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ba635" w14:paraId="e8ba635" w:rsidRDefault="00243382" w:rsidP="00243382" w:rsidR="0024338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43382" w:rsidP="00243382" w:rsidR="00243382">
      <w:pPr>
        <w:spacing w:after="0"/>
        <w:jc w:val="both"/>
      </w:pPr>
      <w:r>
        <w:t xml:space="preserve">         REPUBLIKA HRVATSKA</w:t>
      </w:r>
    </w:p>
    <w:p w:rsidRDefault="00243382" w:rsidP="00243382" w:rsidR="00243382">
      <w:pPr>
        <w:spacing w:after="0"/>
        <w:jc w:val="both"/>
      </w:pPr>
      <w:r>
        <w:rPr>
          <w:lang w:val="pt-BR"/>
        </w:rPr>
        <w:t>TRGOVA</w:t>
      </w:r>
      <w:r>
        <w:t>Č</w:t>
      </w:r>
      <w:r>
        <w:rPr>
          <w:lang w:val="pt-BR"/>
        </w:rPr>
        <w:t>KI SUD U VARA</w:t>
      </w:r>
      <w:r>
        <w:t>Ž</w:t>
      </w:r>
      <w:r>
        <w:rPr>
          <w:lang w:val="pt-BR"/>
        </w:rPr>
        <w:t>DINU</w:t>
      </w:r>
    </w:p>
    <w:p w:rsidRDefault="00243382" w:rsidP="00243382" w:rsidR="00243382">
      <w:pPr>
        <w:spacing w:after="0"/>
        <w:rPr>
          <w:bCs/>
        </w:rPr>
      </w:pPr>
      <w:r>
        <w:t xml:space="preserve">                      </w:t>
      </w:r>
      <w:r>
        <w:rPr>
          <w:lang w:val="pt-BR"/>
        </w:rPr>
        <w:t>B. Radić 2</w:t>
      </w:r>
      <w:r>
        <w:rPr>
          <w:bCs/>
        </w:rPr>
        <w:t xml:space="preserve">   </w:t>
      </w:r>
    </w:p>
    <w:p w:rsidRDefault="00243382" w:rsidP="00243382" w:rsidR="00243382">
      <w:pPr>
        <w:spacing w:after="0"/>
      </w:pPr>
      <w:r>
        <w:tab/>
      </w:r>
      <w:r>
        <w:tab/>
      </w:r>
    </w:p>
    <w:p w:rsidRDefault="00243382" w:rsidP="00243382" w:rsidR="00243382">
      <w:pPr>
        <w:spacing w:after="0"/>
        <w:jc w:val="center"/>
      </w:pPr>
    </w:p>
    <w:p w:rsidRDefault="00243382" w:rsidP="00243382" w:rsidR="00243382">
      <w:pPr>
        <w:spacing w:after="0"/>
        <w:jc w:val="center"/>
      </w:pPr>
      <w:r>
        <w:t>R E P U B L I K A   H R V A T S K A</w:t>
      </w:r>
    </w:p>
    <w:p w:rsidRDefault="00243382" w:rsidP="00243382" w:rsidR="00243382">
      <w:pPr>
        <w:spacing w:after="0"/>
        <w:jc w:val="center"/>
      </w:pPr>
    </w:p>
    <w:p w:rsidRDefault="00243382" w:rsidP="00243382" w:rsidR="00243382">
      <w:pPr>
        <w:spacing w:after="0"/>
        <w:jc w:val="center"/>
      </w:pPr>
      <w:r>
        <w:t>R J E Š E NJ E</w:t>
      </w:r>
    </w:p>
    <w:p w:rsidRDefault="00243382" w:rsidP="00243382" w:rsidR="00243382">
      <w:pPr>
        <w:spacing w:after="0"/>
        <w:jc w:val="center"/>
      </w:pPr>
    </w:p>
    <w:p w:rsidRDefault="00243382" w:rsidP="00243382" w:rsidR="00243382">
      <w:pPr>
        <w:spacing w:after="0"/>
        <w:jc w:val="both"/>
      </w:pPr>
    </w:p>
    <w:p w:rsidRDefault="00243382" w:rsidP="00243382" w:rsidR="00243382">
      <w:pPr>
        <w:spacing w:after="0"/>
        <w:ind w:firstLine="708"/>
        <w:jc w:val="both"/>
      </w:pPr>
      <w:r>
        <w:t xml:space="preserve">TRGOVAČKI SUD U VARAŽDINU, po sucu toga suda Jasni Lekić, u predstečajnom postupku nad dužnikom Poliklinika SVETI NIKOLA d.o.o. Varaždin, Kukuljevićeva 6, OIB: 50243470991, nakon održanog ročišta za glasovanje o planu restrukturiranja, dana 07. studenog 2016. godine,  </w:t>
      </w:r>
    </w:p>
    <w:p w:rsidRDefault="00243382" w:rsidP="00243382" w:rsidR="00243382">
      <w:pPr>
        <w:spacing w:after="0"/>
        <w:jc w:val="both"/>
      </w:pPr>
    </w:p>
    <w:p w:rsidRDefault="00243382" w:rsidP="00243382" w:rsidR="00243382">
      <w:pPr>
        <w:spacing w:after="0"/>
        <w:jc w:val="both"/>
      </w:pPr>
    </w:p>
    <w:p w:rsidRDefault="00243382" w:rsidP="00243382" w:rsidR="00243382">
      <w:pPr>
        <w:spacing w:after="0"/>
        <w:jc w:val="center"/>
      </w:pPr>
      <w:r>
        <w:t>r i j e š i o  j e</w:t>
      </w:r>
    </w:p>
    <w:p w:rsidRDefault="00243382" w:rsidP="00243382" w:rsidR="00243382">
      <w:pPr>
        <w:spacing w:after="0"/>
        <w:jc w:val="center"/>
      </w:pPr>
    </w:p>
    <w:p w:rsidRDefault="00243382" w:rsidP="00243382" w:rsidR="00243382">
      <w:pPr>
        <w:spacing w:after="0"/>
        <w:jc w:val="center"/>
      </w:pPr>
    </w:p>
    <w:p w:rsidRDefault="00243382" w:rsidP="00243382" w:rsidR="00243382">
      <w:pPr>
        <w:spacing w:after="0"/>
        <w:ind w:firstLine="705"/>
        <w:jc w:val="both"/>
      </w:pPr>
      <w:r>
        <w:t xml:space="preserve">I/ Utvrđuje se da su vjerovnici dužnika Poliklinika SVETI NIKOLA d.o.o. Varaždin, Kukuljevićeva 6, OIB: 50243470991  prihvatili plan restrukturiranja.  </w:t>
      </w:r>
    </w:p>
    <w:p w:rsidRDefault="00243382" w:rsidP="00243382" w:rsidR="00243382">
      <w:pPr>
        <w:spacing w:after="0"/>
        <w:ind w:left="705"/>
        <w:jc w:val="both"/>
      </w:pPr>
    </w:p>
    <w:p w:rsidRDefault="00243382" w:rsidP="00243382" w:rsidR="00243382">
      <w:pPr>
        <w:spacing w:after="0"/>
        <w:ind w:firstLine="705"/>
        <w:jc w:val="both"/>
      </w:pPr>
      <w:r>
        <w:t xml:space="preserve">II/ Potvrđuje se predstečajni sporazum prema kojemu će se tražbina svakog pojedinog vjerovnika namiriti na sljedeći način, a u skladu s Planom restrukturiranja predanim od strane dužnika u ovome predstečajnom postupku: </w:t>
      </w:r>
    </w:p>
    <w:p w:rsidRDefault="00243382" w:rsidP="00243382" w:rsidR="00243382">
      <w:pPr>
        <w:spacing w:after="0"/>
        <w:jc w:val="both"/>
      </w:pPr>
    </w:p>
    <w:tbl>
      <w:tblPr>
        <w:tblW w:type="dxa" w:w="9292"/>
        <w:tblLook w:val="04A0" w:noVBand="1" w:noHBand="0" w:lastColumn="0" w:firstColumn="1" w:lastRow="0" w:firstRow="1"/>
      </w:tblPr>
      <w:tblGrid>
        <w:gridCol w:w="557"/>
        <w:gridCol w:w="2259"/>
        <w:gridCol w:w="1359"/>
        <w:gridCol w:w="1300"/>
        <w:gridCol w:w="1614"/>
        <w:gridCol w:w="1004"/>
        <w:gridCol w:w="1494"/>
      </w:tblGrid>
      <w:tr w:rsidTr="00243382" w:rsidR="00243382">
        <w:trPr>
          <w:trHeight w:val="440"/>
        </w:trPr>
        <w:tc>
          <w:tcPr>
            <w:tcW w:type="dxa" w:w="536"/>
            <w:tcBorders>
              <w:top w:space="0" w:sz="4" w:color="auto" w:val="single"/>
              <w:left w:space="0" w:sz="4" w:color="auto" w:val="single"/>
              <w:bottom w:space="0" w:sz="4" w:color="auto" w:val="single"/>
              <w:right w:space="0" w:sz="4" w:color="auto" w:val="single"/>
            </w:tcBorders>
            <w:shd w:fill="8DB4E2" w:color="auto" w:val="clear"/>
            <w:noWrap/>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R.B.</w:t>
            </w:r>
          </w:p>
        </w:tc>
        <w:tc>
          <w:tcPr>
            <w:tcW w:type="dxa" w:w="2259"/>
            <w:tcBorders>
              <w:top w:space="0" w:sz="4" w:color="auto" w:val="single"/>
              <w:left w:val="nil"/>
              <w:bottom w:space="0" w:sz="4" w:color="auto" w:val="single"/>
              <w:right w:space="0" w:sz="4" w:color="auto" w:val="single"/>
            </w:tcBorders>
            <w:shd w:fill="8DB4E2" w:color="auto" w:val="clear"/>
            <w:noWrap/>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Ime i prezime / Naziv vjerovnika</w:t>
            </w:r>
          </w:p>
        </w:tc>
        <w:tc>
          <w:tcPr>
            <w:tcW w:type="dxa" w:w="1288"/>
            <w:tcBorders>
              <w:top w:space="0" w:sz="4" w:color="auto" w:val="single"/>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OIB vjerovnika</w:t>
            </w:r>
          </w:p>
        </w:tc>
        <w:tc>
          <w:tcPr>
            <w:tcW w:type="dxa" w:w="1233"/>
            <w:tcBorders>
              <w:top w:space="0" w:sz="4" w:color="auto" w:val="single"/>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Adresa vjerovnika</w:t>
            </w:r>
          </w:p>
        </w:tc>
        <w:tc>
          <w:tcPr>
            <w:tcW w:type="dxa" w:w="1527"/>
            <w:tcBorders>
              <w:top w:space="0" w:sz="4" w:color="auto" w:val="single"/>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UTVRĐENA TRAŽBINA</w:t>
            </w:r>
          </w:p>
        </w:tc>
        <w:tc>
          <w:tcPr>
            <w:tcW w:type="dxa" w:w="955"/>
            <w:tcBorders>
              <w:top w:space="0" w:sz="4" w:color="auto" w:val="single"/>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OTPIS</w:t>
            </w:r>
          </w:p>
        </w:tc>
        <w:tc>
          <w:tcPr>
            <w:tcW w:type="dxa" w:w="1494"/>
            <w:tcBorders>
              <w:top w:space="0" w:sz="4" w:color="auto" w:val="single"/>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5"/>
                <w:szCs w:val="15"/>
                <w:lang w:eastAsia="en-GB"/>
              </w:rPr>
            </w:pPr>
            <w:r>
              <w:rPr>
                <w:b/>
                <w:bCs/>
                <w:color w:val="000000"/>
                <w:sz w:val="15"/>
                <w:szCs w:val="20"/>
                <w:lang w:eastAsia="en-GB" w:val="en-US"/>
              </w:rPr>
              <w:t>PREOSTALO ZA OTPLATU</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ADRIATIC TRAVEL&amp;TRADE d.o.o. za turizam i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14406266414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Sveti Duh 10A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199,53</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59,86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139,67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ALCA ZAGREB trgovačko društvo s ograničenom odgovornošću za uvoz, izvoz i trgovinu na veliko i malo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58353015102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Koledovčina 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3.812,00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1.143,60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2.668,40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ALFA-ARTHRO društvo s ograničenom odgovornošću za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77167174778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Trg slobode 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34.327,95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10.298,39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24.029,57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VLADIMIR BAUER</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43072917543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PAKRAČKA 9</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928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278,4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649,6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Beckman Coulter društvo s ograničenom odgovornošću za promet medicinskim proizvodima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46191202403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Avenija Većeslava Holjevca 40</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19.431,25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5.829,38</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13.601,88</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BioGnost d.o.o. za razvoj, proizvodnju i promet farmaceutskih proizvoda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5273195306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Međugorska 59</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122,5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ELEKTROMEHANIKA vl.IVAN i NIKOLA BINGULA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5130009869</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JALKOVEČKA ULICA 113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18.160,00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5.448,00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12.712,00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CITODIJAGNOSTIKA društvo s ograničenom odgovornošću za obavljanje zdravstvene djelatnosti</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11751044972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Janka Jurkovića 2a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3.790,00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1.137,00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2.653,00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CROATIA zdravstveno osiguranje dioničko društvo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45302812775</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Miramarska 22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30.125,73</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9.037,72</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21.088,01</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IVICA ČISAR</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41928332838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MIROSLAVA KRLEŽE 1A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2.322,08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696,62</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1.625,46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lastRenderedPageBreak/>
              <w:t>11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MEDITEX vl.ROBERT ČRNJEVIĆ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54980097571</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MATIJE GUPCA 24A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10.023,93</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3.007,18</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7.016,75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DARABOŠ Obrt za savjetovanje i usluge vl. NIKICA DARABOŠ</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65652611824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BRAĆE RADIĆA 31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933,3</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279,99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653,31</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DEA LENS PROJECT d.o.o. za proizvodnju i promet očne i instrumentalne optike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70901213312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J.J.Strossmayera 150</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3.757,14</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1.127,14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2.630,00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DREAM LAB društvo s ograničenom odgovornošću za proizvodnju i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60430884063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Rijeke Raše 7</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211,2</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63,36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147,84</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EKSA GRUPA društvo s ograničenom odgovornošću za proizvodnju,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5265530355</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Domaslovečka 40</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3.150,00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945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2.205,00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ERSTE&amp;STEIERMÄRKISCHE BANKA dioničko društvo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23057039320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Jadranski Trg 3a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258,33</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77,5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180,83</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FINCOL društvo s ograničenom odgovornošću za poslovne uslsuge i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33933100601</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Šemovečkih Žrtava 25</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601,75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180,53</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421,23</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FIONA društvo s ograničenom odgovornošću za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33745395418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Braće Radić 75</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26.991,85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8.097,56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18.894,30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FOKUS MEDICAL d.o.o. za proizvodnju i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52688316623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Rimski put 31b</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62,5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18,75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43,75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GENERALI OSIGURANJE dioničko društvo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10840749604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Ulica grada Vukovara 284</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2.484,81</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745,44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1.739,37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HERES trgovačko društvo za proizvodnju, iznajmljivanje i trgovinu, društvo s ograničenom odgovornošću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16602457911</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Ivana Kukuljevića 6</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1.664.354,32</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499.306,30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1.165.048,02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VLATKA HIŽAR dipl. germanist i rusist</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27954352582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PAVRŠNICA 13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4.300,00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1.290,00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3.010,00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Hrvatski Telekom d.d.</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81793146560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Roberta Frangeša Mihanovića 9</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2.458,27</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737,48</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1.720,79</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HRVATSKA UDRUGA POSLODAVACA U ZDRAVSTVU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32787730056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SAVSKA C. 41/VII</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280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HRVATSKO DRUŠTVO SKLADATELJA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56668956985</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Berislavićeva 9</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500,08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150,02</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350,06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INGVIT društvo s ograničenom odgovornošću za projektiranje,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94425275973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Horvatovac 222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1.467,19</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440,16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1.027,03</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KNK INFORMATIKA, društvo s ograničenom odgovornošću za trgovinu, informatički proizvodi, usluge i poslovno savjetovanje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54823312134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Duščak 13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630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441</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ODVJETNIČKI URED SINIŠA KOLARIĆ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 xml:space="preserve">           </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 </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87,5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MIROSLAV KOPJAR</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48407193546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HRVATSKIH BRANITELJA 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58.204,80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17.461,44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40.743,36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ELEKTROMEHANIKA A. KOVAČ</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99514758406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DR. VINKA ŽGANCA 4</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4.915,00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1.474,50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3.440,50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SRČEKO Obrt za izradu i prodaju suvenira vl. SILVANA KRAJAČIĆ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74829212323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IVANA VERONEKA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750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225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PROMEDIA MARKETING vl.DRAŽEN KREŠ</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41555130451</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MALI GORENEC 26B</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1.250,00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875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LIDIJA KŠIVANEK GORŠIČ</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44987644382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ULICA IVE REŽEKA 1A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1.842,42</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552,73</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1.289,69</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SLAVENKA MAJSKI-CESAREC</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85507249208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VJEKOSLAVA ŠPINČIĆA 31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805,51</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241,65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563,86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MARI d.o.o., računovodstvo i konzalting u poslovanju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55585321838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Varaždinska ulica, I. odvojak 11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18.300,32</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5.490,10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12.810,22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MARNET društvo s ograničenom odgovornošću za servis i prodaju informatičke opreme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24664716429</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Miroslava Krleže 1/1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491,19</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147,36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343,83</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LJEKARNA MARTINJAK I VUKOVIĆ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85739515953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IVANA GUNDULIĆA 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32.994,14</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9.898,24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23.095,90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MEDIA GRUPA društvo s ograničenom odgovornošću za promidžbu,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81197727209</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Dravska 17</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957,5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287,25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670,25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MEDIA NOVINE društvo s ograničenom odgovornošću za marketing</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37268927073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Kralja Tomislava 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1.250,00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875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MEDICOM, d.o.o. za unutarnju i vanjsku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35239633369</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Hondlova 22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67.229,08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20.168,72</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47.060,36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lastRenderedPageBreak/>
              <w:t>41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MESSER CROATIA PLIN Poduzeće za proizvodnju i prodaju tehničkih plinova d.o.o.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32179081874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Industrijska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2.607,82</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782,35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1.825,47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MAJA MIHALEC</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73873822964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JUG I 14</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533,45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160,04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373,42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IVONA MRAZOVIĆ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50170568375</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OREHOVEC 53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5.827,80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1.748,34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4.079,46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TEA NJEGOVEC</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49946902023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KALNIČKA 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8.351,08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2.505,32</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5.845,76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TRGOVINA "TEKSTIL-PROMET" vl.DEJAN NOVAK</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25471712975</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BANA JOSIPA JELAČIĆA 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45.300,00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13.590,00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31.710,00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OPĆA BOLNICA VARAŽDIN</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59638828302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Ivana Meštrovićabb</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5.401,55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1.620,47</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3.781,09</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OPTOTIM d.o.o. za usluge i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31014464222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Bogovićeva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1.937,50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581,25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1.356,25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OPTOVISTA društvo s ograničenom odgovornošću za očnu optiku,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40895643390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Trg slobode 4</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7.816,89</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2.345,07</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5.471,82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PAUL HARTMANN d.o.o. za trgovinu i posredovanje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4277465297</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Karlovačka cesta 4f</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4.373,10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1.311,93</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3.061,17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Poliklinika  LAB PLUS</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5355685913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Maksimirska 282</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5.000,00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1.500,00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3.500,00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INGA POJE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86996733736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MIROSLAVA KRLEŽE 1A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LIDIJA PREMUŽIĆ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13122054859</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LIPOVNIK 108</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1.206,45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361,94</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844,52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PRIVREDNA BANKA ZAGREB - DIONIČKO DRUŠTVO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2535697732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Radnička cesta 50</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146,56</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43,97</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102,59</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MINI-MINT- vl.NENAD PURIĆ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62117218883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OTONA ŽUPANČIĆA 56A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570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171</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399</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TAHIR RAMQAJ</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20922368797</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I.POLJSKI PUT 6</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5.084,96</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1.525,49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3.559,47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REMONDIS Medison d.o.o. za gospodarenje otpadom</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58852060080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Draganić 13a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16.131,50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4.839,45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11.292,05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REPUBLIKA HRVATSKA MINISTARSTVO FINANCIJA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18683136487</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KATANČIĆEVA 5</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20.820,18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6.246,05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14.574,13</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SALUS-MED društvo s ograničenom odgovornošću za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94676387335</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Tratinska 531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5.206,25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1.561,88</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3.644,38</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SANOL H društvo s ograničenom odgovornošću za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70869514300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Škorpikova 11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10.266,96</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3.080,09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7.186,87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STOMA MEDICAL d.o.o. za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90237326620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Ulica Frana Folnegovića 1 c</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1.444,50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433,35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1.011,15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SVEUČILIŠTE U ZAGREBU, STUDENTSKI CENTAR VARAŽDIN</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64945507350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Julija Merlića 9</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4.700,00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1.410,00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3.290,00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STJEPAN ŠIMUNIĆ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12780000368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RUĐERA BOŠKOVIĆA 12C</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4.030,02</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1.209,01</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2.821,01</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DAMIR ŠTAJCAR</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5545080162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ANINA 10</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5.890,96</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1.767,29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4.123,67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TEA-MEDICINA društvo s ograničenom odgovornošću za trgovinu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86706013003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Tita Brezovačkog 3a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1.302,00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390,6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911,4</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TEPIH-CENTAR, društvo s ograničenom odgovornošću za trgovinu i usluge uvoz-izvoz</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82118227192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Avenija Dubrovnik 15</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3.377,25</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1.013,18</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2.364,08</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ANKICA TOMIĆ-JURAGA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7623264486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JURAJA KRIŽANIĆA 108</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1.571,60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471,48</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1.100,12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BRANKA TOPINKA-VUČKOVIĆ</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16968577942</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ZAGREBAČKA 13</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976,21</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292,86</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683,35</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UDRUGA PRIVATNIH POSLODAVACA U ZDRAVSTVU</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83107596428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RUGVIČKA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4.500,00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1.350,00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3.150,00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69</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UNIQA osiguranje d.d.</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75665455333</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Planinska 13 A</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15.561,38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4.668,41</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10.892,97</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70</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VARAŽDINSKE VIJESTI dioničko društvo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89407840770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Supilova 7b</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10.500,00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3.150,00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7.350,00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71</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MARKO VIDEC</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82567663384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DRAVSKA 138</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533,31</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159,99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373,32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72</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VIPnet, društvo s ograničenom odgovornošću za usluge javnih telekomunikacija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29524210204</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Vrtni put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991,83</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297,55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694,28</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lastRenderedPageBreak/>
              <w:t>73</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VIZOR ekologija-zaštita-konzalting d.o.o.</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28579840610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Koprivnička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74</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DIVNA VUJINOVIĆ-MUSULIN</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91696825830</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BRAĆE RADIĆA 97</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6.095,00</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1.828,50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4.266,50</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75</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ZAGER d.o.o. za proizvodnu, trgovinu i usluge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52933432917</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Ivana Kukuljevića 6</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2.242.467,31</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672.740,19</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1.569.727,12</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76</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ZAVOD ZA JAVNO ZDRAVSTVO VARAŽDINSKE ŽUPANIJE</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20184981156</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Ivana Meštrovićabb</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11.797,51</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3.539,25</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8.258,26</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77</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ZIT d.o.o. zastupanje, informatički inženjering i trgovina</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17951447817</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5"/>
                <w:szCs w:val="15"/>
                <w:lang w:eastAsia="en-GB"/>
              </w:rPr>
            </w:pPr>
            <w:r>
              <w:rPr>
                <w:color w:val="000000"/>
                <w:sz w:val="15"/>
                <w:szCs w:val="20"/>
                <w:lang w:eastAsia="en-GB" w:val="en-US"/>
              </w:rPr>
              <w:t>Pavleka Miškine 37</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1.158,08</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347,42</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5"/>
                <w:szCs w:val="15"/>
                <w:lang w:eastAsia="en-GB"/>
              </w:rPr>
            </w:pPr>
            <w:r>
              <w:rPr>
                <w:color w:val="000000"/>
                <w:sz w:val="15"/>
                <w:szCs w:val="20"/>
                <w:lang w:eastAsia="en-GB" w:val="en-US"/>
              </w:rPr>
              <w:t>810,66</w:t>
            </w:r>
          </w:p>
        </w:tc>
      </w:tr>
      <w:tr w:rsidTr="00243382" w:rsidR="00243382">
        <w:trPr>
          <w:trHeight w:val="320"/>
        </w:trPr>
        <w:tc>
          <w:tcPr>
            <w:tcW w:type="dxa" w:w="536"/>
            <w:tcBorders>
              <w:top w:val="nil"/>
              <w:left w:space="0" w:sz="4" w:color="auto" w:val="single"/>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5"/>
                <w:szCs w:val="15"/>
                <w:lang w:eastAsia="en-GB"/>
              </w:rPr>
            </w:pPr>
            <w:r>
              <w:rPr>
                <w:b/>
                <w:bCs/>
                <w:color w:val="000000"/>
                <w:sz w:val="15"/>
                <w:szCs w:val="20"/>
                <w:lang w:eastAsia="en-GB" w:val="en-US"/>
              </w:rPr>
              <w:t> </w:t>
            </w:r>
          </w:p>
        </w:tc>
        <w:tc>
          <w:tcPr>
            <w:tcW w:type="dxa" w:w="2259"/>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5"/>
                <w:szCs w:val="15"/>
                <w:lang w:eastAsia="en-GB"/>
              </w:rPr>
            </w:pPr>
            <w:r>
              <w:rPr>
                <w:b/>
                <w:bCs/>
                <w:color w:val="000000"/>
                <w:sz w:val="15"/>
                <w:szCs w:val="20"/>
                <w:lang w:eastAsia="en-GB" w:val="en-US"/>
              </w:rPr>
              <w:t>UKUPNO:</w:t>
            </w:r>
          </w:p>
        </w:tc>
        <w:tc>
          <w:tcPr>
            <w:tcW w:type="dxa" w:w="1288"/>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5"/>
                <w:szCs w:val="15"/>
                <w:lang w:eastAsia="en-GB"/>
              </w:rPr>
            </w:pPr>
            <w:r>
              <w:rPr>
                <w:b/>
                <w:bCs/>
                <w:color w:val="000000"/>
                <w:sz w:val="15"/>
                <w:szCs w:val="20"/>
                <w:lang w:eastAsia="en-GB" w:val="en-US"/>
              </w:rPr>
              <w:t> </w:t>
            </w:r>
          </w:p>
        </w:tc>
        <w:tc>
          <w:tcPr>
            <w:tcW w:type="dxa" w:w="1233"/>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5"/>
                <w:szCs w:val="15"/>
                <w:lang w:eastAsia="en-GB"/>
              </w:rPr>
            </w:pPr>
            <w:r>
              <w:rPr>
                <w:b/>
                <w:bCs/>
                <w:color w:val="000000"/>
                <w:sz w:val="15"/>
                <w:szCs w:val="20"/>
                <w:lang w:eastAsia="en-GB" w:val="en-US"/>
              </w:rPr>
              <w:t> </w:t>
            </w:r>
          </w:p>
        </w:tc>
        <w:tc>
          <w:tcPr>
            <w:tcW w:type="dxa" w:w="1527"/>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right"/>
              <w:rPr>
                <w:b/>
                <w:bCs/>
                <w:color w:val="000000"/>
                <w:sz w:val="15"/>
                <w:szCs w:val="15"/>
                <w:lang w:eastAsia="en-GB"/>
              </w:rPr>
            </w:pPr>
            <w:r>
              <w:rPr>
                <w:b/>
                <w:bCs/>
                <w:color w:val="000000"/>
                <w:sz w:val="15"/>
                <w:szCs w:val="20"/>
                <w:lang w:eastAsia="en-GB" w:val="en-US"/>
              </w:rPr>
              <w:t>4.489.450,18</w:t>
            </w:r>
          </w:p>
        </w:tc>
        <w:tc>
          <w:tcPr>
            <w:tcW w:type="dxa" w:w="955"/>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right"/>
              <w:rPr>
                <w:b/>
                <w:bCs/>
                <w:color w:val="000000"/>
                <w:sz w:val="15"/>
                <w:szCs w:val="15"/>
                <w:lang w:eastAsia="en-GB"/>
              </w:rPr>
            </w:pPr>
            <w:r>
              <w:rPr>
                <w:b/>
                <w:bCs/>
                <w:color w:val="000000"/>
                <w:sz w:val="15"/>
                <w:szCs w:val="20"/>
                <w:lang w:eastAsia="en-GB" w:val="en-US"/>
              </w:rPr>
              <w:t>1.346.835,05</w:t>
            </w:r>
          </w:p>
        </w:tc>
        <w:tc>
          <w:tcPr>
            <w:tcW w:type="dxa" w:w="1494"/>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right"/>
              <w:rPr>
                <w:b/>
                <w:bCs/>
                <w:color w:val="000000"/>
                <w:sz w:val="15"/>
                <w:szCs w:val="15"/>
                <w:lang w:eastAsia="en-GB"/>
              </w:rPr>
            </w:pPr>
            <w:r>
              <w:rPr>
                <w:b/>
                <w:bCs/>
                <w:color w:val="000000"/>
                <w:sz w:val="15"/>
                <w:szCs w:val="20"/>
                <w:lang w:eastAsia="en-GB" w:val="en-US"/>
              </w:rPr>
              <w:t>3.142.615,13</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2259"/>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288"/>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233"/>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527"/>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955"/>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494"/>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r>
      <w:tr w:rsidTr="00243382" w:rsidR="00243382">
        <w:trPr>
          <w:trHeight w:val="480"/>
        </w:trPr>
        <w:tc>
          <w:tcPr>
            <w:tcW w:type="dxa" w:w="536"/>
            <w:tcBorders>
              <w:top w:val="nil"/>
              <w:left w:space="0" w:sz="4" w:color="auto" w:val="single"/>
              <w:bottom w:space="0" w:sz="4" w:color="auto" w:val="single"/>
              <w:right w:space="0" w:sz="4" w:color="auto" w:val="single"/>
            </w:tcBorders>
            <w:shd w:fill="8DB4E2" w:color="auto" w:val="clear"/>
            <w:noWrap/>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R.B.</w:t>
            </w:r>
          </w:p>
        </w:tc>
        <w:tc>
          <w:tcPr>
            <w:tcW w:type="dxa" w:w="2259"/>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Ime i prezime / Naziv vjerovnika</w:t>
            </w:r>
          </w:p>
        </w:tc>
        <w:tc>
          <w:tcPr>
            <w:tcW w:type="dxa" w:w="1288"/>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OIB vjerovnika</w:t>
            </w:r>
          </w:p>
        </w:tc>
        <w:tc>
          <w:tcPr>
            <w:tcW w:type="dxa" w:w="1233"/>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Adresa vjerovnika</w:t>
            </w:r>
          </w:p>
        </w:tc>
        <w:tc>
          <w:tcPr>
            <w:tcW w:type="dxa" w:w="1527"/>
            <w:tcBorders>
              <w:top w:val="nil"/>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UTVRĐENA TRAŽBINA</w:t>
            </w:r>
          </w:p>
        </w:tc>
        <w:tc>
          <w:tcPr>
            <w:tcW w:type="dxa" w:w="955"/>
            <w:tcBorders>
              <w:top w:val="nil"/>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OTPIS</w:t>
            </w:r>
          </w:p>
        </w:tc>
        <w:tc>
          <w:tcPr>
            <w:tcW w:type="dxa" w:w="1494"/>
            <w:tcBorders>
              <w:top w:val="nil"/>
              <w:left w:val="nil"/>
              <w:bottom w:space="0" w:sz="4" w:color="auto" w:val="single"/>
              <w:right w:space="0" w:sz="4" w:color="auto" w:val="single"/>
            </w:tcBorders>
            <w:shd w:fill="8DB4E2" w:color="auto" w:val="clear"/>
            <w:vAlign w:val="center"/>
            <w:hideMark/>
          </w:tcPr>
          <w:p w:rsidRDefault="00243382" w:rsidP="00243382" w:rsidR="00243382">
            <w:pPr>
              <w:spacing w:after="0"/>
              <w:jc w:val="center"/>
              <w:rPr>
                <w:b/>
                <w:bCs/>
                <w:color w:val="000000"/>
                <w:sz w:val="18"/>
                <w:szCs w:val="18"/>
                <w:lang w:eastAsia="en-GB"/>
              </w:rPr>
            </w:pPr>
            <w:r>
              <w:rPr>
                <w:b/>
                <w:bCs/>
                <w:color w:val="000000"/>
                <w:sz w:val="18"/>
                <w:szCs w:val="20"/>
                <w:lang w:eastAsia="en-GB" w:val="en-US"/>
              </w:rPr>
              <w:t>PREOSTALO ZA OTPLATU</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center"/>
            <w:hideMark/>
          </w:tcPr>
          <w:p w:rsidRDefault="00243382" w:rsidP="00243382" w:rsidR="00243382">
            <w:pPr>
              <w:spacing w:after="0"/>
              <w:jc w:val="right"/>
              <w:rPr>
                <w:color w:val="000000"/>
                <w:sz w:val="18"/>
                <w:szCs w:val="18"/>
                <w:lang w:eastAsia="en-GB"/>
              </w:rPr>
            </w:pPr>
            <w:r>
              <w:rPr>
                <w:color w:val="000000"/>
                <w:sz w:val="18"/>
                <w:szCs w:val="20"/>
                <w:lang w:eastAsia="en-GB" w:val="en-US"/>
              </w:rPr>
              <w:t>78</w:t>
            </w:r>
          </w:p>
        </w:tc>
        <w:tc>
          <w:tcPr>
            <w:tcW w:type="dxa" w:w="2259"/>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8"/>
                <w:szCs w:val="18"/>
                <w:lang w:eastAsia="en-GB"/>
              </w:rPr>
            </w:pPr>
            <w:r>
              <w:rPr>
                <w:color w:val="000000"/>
                <w:sz w:val="18"/>
                <w:szCs w:val="20"/>
                <w:lang w:eastAsia="en-GB" w:val="en-US"/>
              </w:rPr>
              <w:t>Vaba d.d. banka Varaždin</w:t>
            </w:r>
          </w:p>
        </w:tc>
        <w:tc>
          <w:tcPr>
            <w:tcW w:type="dxa" w:w="1288"/>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8"/>
                <w:szCs w:val="18"/>
                <w:lang w:eastAsia="en-GB"/>
              </w:rPr>
            </w:pPr>
            <w:r>
              <w:rPr>
                <w:color w:val="000000"/>
                <w:sz w:val="18"/>
                <w:szCs w:val="20"/>
                <w:lang w:eastAsia="en-GB" w:val="en-US"/>
              </w:rPr>
              <w:t>38182927268</w:t>
            </w:r>
          </w:p>
        </w:tc>
        <w:tc>
          <w:tcPr>
            <w:tcW w:type="dxa" w:w="1233"/>
            <w:tcBorders>
              <w:top w:val="nil"/>
              <w:left w:val="nil"/>
              <w:bottom w:space="0" w:sz="4" w:color="auto" w:val="single"/>
              <w:right w:space="0" w:sz="4" w:color="auto" w:val="single"/>
            </w:tcBorders>
            <w:noWrap/>
            <w:vAlign w:val="center"/>
            <w:hideMark/>
          </w:tcPr>
          <w:p w:rsidRDefault="00243382" w:rsidP="00243382" w:rsidR="00243382">
            <w:pPr>
              <w:spacing w:after="0"/>
              <w:rPr>
                <w:color w:val="000000"/>
                <w:sz w:val="18"/>
                <w:szCs w:val="18"/>
                <w:lang w:eastAsia="en-GB"/>
              </w:rPr>
            </w:pPr>
            <w:r>
              <w:rPr>
                <w:color w:val="000000"/>
                <w:sz w:val="18"/>
                <w:szCs w:val="20"/>
                <w:lang w:eastAsia="en-GB" w:val="en-US"/>
              </w:rPr>
              <w:t>Aleja Kralja Zvonimira 1</w:t>
            </w:r>
          </w:p>
        </w:tc>
        <w:tc>
          <w:tcPr>
            <w:tcW w:type="dxa" w:w="1527"/>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8"/>
                <w:szCs w:val="18"/>
                <w:lang w:eastAsia="en-GB"/>
              </w:rPr>
            </w:pPr>
            <w:r>
              <w:rPr>
                <w:color w:val="000000"/>
                <w:sz w:val="18"/>
                <w:szCs w:val="20"/>
                <w:lang w:eastAsia="en-GB" w:val="en-US"/>
              </w:rPr>
              <w:t>13.189.670,44</w:t>
            </w:r>
          </w:p>
        </w:tc>
        <w:tc>
          <w:tcPr>
            <w:tcW w:type="dxa" w:w="955"/>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8"/>
                <w:szCs w:val="18"/>
                <w:lang w:eastAsia="en-GB"/>
              </w:rPr>
            </w:pPr>
            <w:r>
              <w:rPr>
                <w:color w:val="000000"/>
                <w:sz w:val="18"/>
                <w:szCs w:val="20"/>
                <w:lang w:eastAsia="en-GB" w:val="en-US"/>
              </w:rPr>
              <w:t>0</w:t>
            </w:r>
          </w:p>
        </w:tc>
        <w:tc>
          <w:tcPr>
            <w:tcW w:type="dxa" w:w="1494"/>
            <w:tcBorders>
              <w:top w:val="nil"/>
              <w:left w:val="nil"/>
              <w:bottom w:space="0" w:sz="4" w:color="auto" w:val="single"/>
              <w:right w:space="0" w:sz="4" w:color="auto" w:val="single"/>
            </w:tcBorders>
            <w:noWrap/>
            <w:vAlign w:val="center"/>
            <w:hideMark/>
          </w:tcPr>
          <w:p w:rsidRDefault="00243382" w:rsidP="00243382" w:rsidR="00243382">
            <w:pPr>
              <w:spacing w:after="0"/>
              <w:jc w:val="right"/>
              <w:rPr>
                <w:color w:val="000000"/>
                <w:sz w:val="18"/>
                <w:szCs w:val="18"/>
                <w:lang w:eastAsia="en-GB"/>
              </w:rPr>
            </w:pPr>
            <w:r>
              <w:rPr>
                <w:color w:val="000000"/>
                <w:sz w:val="18"/>
                <w:szCs w:val="20"/>
                <w:lang w:eastAsia="en-GB" w:val="en-US"/>
              </w:rPr>
              <w:t>13.189.670,44</w:t>
            </w:r>
          </w:p>
        </w:tc>
      </w:tr>
      <w:tr w:rsidTr="00243382" w:rsidR="00243382">
        <w:trPr>
          <w:trHeight w:val="320"/>
        </w:trPr>
        <w:tc>
          <w:tcPr>
            <w:tcW w:type="dxa" w:w="536"/>
            <w:tcBorders>
              <w:top w:val="nil"/>
              <w:left w:space="0" w:sz="4" w:color="auto" w:val="single"/>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8"/>
                <w:szCs w:val="18"/>
                <w:lang w:eastAsia="en-GB"/>
              </w:rPr>
            </w:pPr>
            <w:r>
              <w:rPr>
                <w:b/>
                <w:bCs/>
                <w:color w:val="000000"/>
                <w:sz w:val="18"/>
                <w:szCs w:val="20"/>
                <w:lang w:eastAsia="en-GB" w:val="en-US"/>
              </w:rPr>
              <w:t> </w:t>
            </w:r>
          </w:p>
        </w:tc>
        <w:tc>
          <w:tcPr>
            <w:tcW w:type="dxa" w:w="2259"/>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8"/>
                <w:szCs w:val="18"/>
                <w:lang w:eastAsia="en-GB"/>
              </w:rPr>
            </w:pPr>
            <w:r>
              <w:rPr>
                <w:b/>
                <w:bCs/>
                <w:color w:val="000000"/>
                <w:sz w:val="18"/>
                <w:szCs w:val="20"/>
                <w:lang w:eastAsia="en-GB" w:val="en-US"/>
              </w:rPr>
              <w:t>UKUPNO:</w:t>
            </w:r>
          </w:p>
        </w:tc>
        <w:tc>
          <w:tcPr>
            <w:tcW w:type="dxa" w:w="1288"/>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8"/>
                <w:szCs w:val="18"/>
                <w:lang w:eastAsia="en-GB"/>
              </w:rPr>
            </w:pPr>
            <w:r>
              <w:rPr>
                <w:b/>
                <w:bCs/>
                <w:color w:val="000000"/>
                <w:sz w:val="18"/>
                <w:szCs w:val="20"/>
                <w:lang w:eastAsia="en-GB" w:val="en-US"/>
              </w:rPr>
              <w:t> </w:t>
            </w:r>
          </w:p>
        </w:tc>
        <w:tc>
          <w:tcPr>
            <w:tcW w:type="dxa" w:w="1233"/>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rPr>
                <w:b/>
                <w:bCs/>
                <w:color w:val="000000"/>
                <w:sz w:val="18"/>
                <w:szCs w:val="18"/>
                <w:lang w:eastAsia="en-GB"/>
              </w:rPr>
            </w:pPr>
            <w:r>
              <w:rPr>
                <w:b/>
                <w:bCs/>
                <w:color w:val="000000"/>
                <w:sz w:val="18"/>
                <w:szCs w:val="20"/>
                <w:lang w:eastAsia="en-GB" w:val="en-US"/>
              </w:rPr>
              <w:t> </w:t>
            </w:r>
          </w:p>
        </w:tc>
        <w:tc>
          <w:tcPr>
            <w:tcW w:type="dxa" w:w="1527"/>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right"/>
              <w:rPr>
                <w:b/>
                <w:bCs/>
                <w:color w:val="000000"/>
                <w:sz w:val="18"/>
                <w:szCs w:val="18"/>
                <w:lang w:eastAsia="en-GB"/>
              </w:rPr>
            </w:pPr>
            <w:r>
              <w:rPr>
                <w:b/>
                <w:bCs/>
                <w:color w:val="000000"/>
                <w:sz w:val="18"/>
                <w:szCs w:val="20"/>
                <w:lang w:eastAsia="en-GB" w:val="en-US"/>
              </w:rPr>
              <w:t>13.189.670,44</w:t>
            </w:r>
          </w:p>
        </w:tc>
        <w:tc>
          <w:tcPr>
            <w:tcW w:type="dxa" w:w="955"/>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right"/>
              <w:rPr>
                <w:b/>
                <w:bCs/>
                <w:color w:val="000000"/>
                <w:sz w:val="18"/>
                <w:szCs w:val="18"/>
                <w:lang w:eastAsia="en-GB"/>
              </w:rPr>
            </w:pPr>
            <w:r>
              <w:rPr>
                <w:b/>
                <w:bCs/>
                <w:color w:val="000000"/>
                <w:sz w:val="18"/>
                <w:szCs w:val="20"/>
                <w:lang w:eastAsia="en-GB" w:val="en-US"/>
              </w:rPr>
              <w:t>0</w:t>
            </w:r>
          </w:p>
        </w:tc>
        <w:tc>
          <w:tcPr>
            <w:tcW w:type="dxa" w:w="1494"/>
            <w:tcBorders>
              <w:top w:val="nil"/>
              <w:left w:val="nil"/>
              <w:bottom w:space="0" w:sz="4" w:color="auto" w:val="single"/>
              <w:right w:space="0" w:sz="4" w:color="auto" w:val="single"/>
            </w:tcBorders>
            <w:shd w:fill="8DB4E2" w:color="auto" w:val="clear"/>
            <w:noWrap/>
            <w:vAlign w:val="center"/>
            <w:hideMark/>
          </w:tcPr>
          <w:p w:rsidRDefault="00243382" w:rsidP="00243382" w:rsidR="00243382">
            <w:pPr>
              <w:spacing w:after="0"/>
              <w:jc w:val="right"/>
              <w:rPr>
                <w:b/>
                <w:bCs/>
                <w:color w:val="000000"/>
                <w:sz w:val="18"/>
                <w:szCs w:val="18"/>
                <w:lang w:eastAsia="en-GB"/>
              </w:rPr>
            </w:pPr>
            <w:r>
              <w:rPr>
                <w:b/>
                <w:bCs/>
                <w:color w:val="000000"/>
                <w:sz w:val="18"/>
                <w:szCs w:val="20"/>
                <w:lang w:eastAsia="en-GB" w:val="en-US"/>
              </w:rPr>
              <w:t>13.189.670,44</w:t>
            </w:r>
          </w:p>
        </w:tc>
      </w:tr>
      <w:tr w:rsidTr="00243382" w:rsidR="00243382">
        <w:trPr>
          <w:trHeight w:val="320"/>
        </w:trPr>
        <w:tc>
          <w:tcPr>
            <w:tcW w:type="dxa" w:w="536"/>
            <w:tcBorders>
              <w:top w:val="nil"/>
              <w:left w:space="0" w:sz="4" w:color="auto" w:val="single"/>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2259"/>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288"/>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233"/>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527"/>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955"/>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494"/>
            <w:tcBorders>
              <w:top w:val="nil"/>
              <w:left w:val="nil"/>
              <w:bottom w:space="0" w:sz="4" w:color="auto" w:val="single"/>
              <w:right w:space="0" w:sz="4" w:color="auto" w:val="single"/>
            </w:tcBorders>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r>
      <w:tr w:rsidTr="00243382" w:rsidR="00243382">
        <w:trPr>
          <w:trHeight w:val="320"/>
        </w:trPr>
        <w:tc>
          <w:tcPr>
            <w:tcW w:type="dxa" w:w="536"/>
            <w:tcBorders>
              <w:top w:val="nil"/>
              <w:left w:space="0" w:sz="4" w:color="auto" w:val="single"/>
              <w:bottom w:space="0" w:sz="4" w:color="auto" w:val="single"/>
              <w:right w:space="0" w:sz="4" w:color="auto" w:val="single"/>
            </w:tcBorders>
            <w:shd w:fill="9BC2E6" w:color="auto" w:val="clear"/>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2259"/>
            <w:tcBorders>
              <w:top w:val="nil"/>
              <w:left w:val="nil"/>
              <w:bottom w:space="0" w:sz="4" w:color="auto" w:val="single"/>
              <w:right w:space="0" w:sz="4" w:color="auto" w:val="single"/>
            </w:tcBorders>
            <w:shd w:fill="9BC2E6" w:color="auto" w:val="clear"/>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288"/>
            <w:tcBorders>
              <w:top w:val="nil"/>
              <w:left w:val="nil"/>
              <w:bottom w:space="0" w:sz="4" w:color="auto" w:val="single"/>
              <w:right w:space="0" w:sz="4" w:color="auto" w:val="single"/>
            </w:tcBorders>
            <w:shd w:fill="9BC2E6" w:color="auto" w:val="clear"/>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Sveukupno:</w:t>
            </w:r>
          </w:p>
        </w:tc>
        <w:tc>
          <w:tcPr>
            <w:tcW w:type="dxa" w:w="1233"/>
            <w:tcBorders>
              <w:top w:val="nil"/>
              <w:left w:val="nil"/>
              <w:bottom w:space="0" w:sz="4" w:color="auto" w:val="single"/>
              <w:right w:space="0" w:sz="4" w:color="auto" w:val="single"/>
            </w:tcBorders>
            <w:shd w:fill="9BC2E6" w:color="auto" w:val="clear"/>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527"/>
            <w:tcBorders>
              <w:top w:val="nil"/>
              <w:left w:val="nil"/>
              <w:bottom w:space="0" w:sz="4" w:color="auto" w:val="single"/>
              <w:right w:space="0" w:sz="4" w:color="auto" w:val="single"/>
            </w:tcBorders>
            <w:shd w:fill="9BC2E6" w:color="auto" w:val="clear"/>
            <w:noWrap/>
            <w:vAlign w:val="bottom"/>
            <w:hideMark/>
          </w:tcPr>
          <w:p w:rsidRDefault="00243382" w:rsidP="00243382" w:rsidR="00243382">
            <w:pPr>
              <w:spacing w:after="0"/>
              <w:jc w:val="right"/>
              <w:rPr>
                <w:rFonts w:hAnsi="Calibri" w:ascii="Calibri"/>
                <w:color w:val="000000"/>
                <w:lang w:eastAsia="en-GB"/>
              </w:rPr>
            </w:pPr>
            <w:r>
              <w:rPr>
                <w:rFonts w:hAnsi="Calibri" w:ascii="Calibri"/>
                <w:color w:val="000000"/>
                <w:lang w:eastAsia="en-GB"/>
              </w:rPr>
              <w:t>17.679.120,62</w:t>
            </w:r>
          </w:p>
        </w:tc>
        <w:tc>
          <w:tcPr>
            <w:tcW w:type="dxa" w:w="955"/>
            <w:tcBorders>
              <w:top w:val="nil"/>
              <w:left w:val="nil"/>
              <w:bottom w:space="0" w:sz="4" w:color="auto" w:val="single"/>
              <w:right w:space="0" w:sz="4" w:color="auto" w:val="single"/>
            </w:tcBorders>
            <w:shd w:fill="9BC2E6" w:color="auto" w:val="clear"/>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c>
          <w:tcPr>
            <w:tcW w:type="dxa" w:w="1494"/>
            <w:tcBorders>
              <w:top w:val="nil"/>
              <w:left w:val="nil"/>
              <w:bottom w:space="0" w:sz="4" w:color="auto" w:val="single"/>
              <w:right w:space="0" w:sz="4" w:color="auto" w:val="single"/>
            </w:tcBorders>
            <w:shd w:fill="9BC2E6" w:color="auto" w:val="clear"/>
            <w:noWrap/>
            <w:vAlign w:val="bottom"/>
            <w:hideMark/>
          </w:tcPr>
          <w:p w:rsidRDefault="00243382" w:rsidP="00243382" w:rsidR="00243382">
            <w:pPr>
              <w:spacing w:after="0"/>
              <w:rPr>
                <w:rFonts w:hAnsi="Calibri" w:ascii="Calibri"/>
                <w:color w:val="000000"/>
                <w:lang w:eastAsia="en-GB"/>
              </w:rPr>
            </w:pPr>
            <w:r>
              <w:rPr>
                <w:rFonts w:hAnsi="Calibri" w:ascii="Calibri"/>
                <w:color w:val="000000"/>
                <w:lang w:eastAsia="en-GB"/>
              </w:rPr>
              <w:t> </w:t>
            </w:r>
          </w:p>
        </w:tc>
      </w:tr>
    </w:tbl>
    <w:p w:rsidRDefault="00243382" w:rsidP="00243382" w:rsidR="00243382">
      <w:pPr>
        <w:spacing w:after="0"/>
      </w:pPr>
    </w:p>
    <w:p w:rsidRDefault="00243382" w:rsidP="00243382" w:rsidR="00243382">
      <w:pPr>
        <w:spacing w:after="0"/>
        <w:jc w:val="both"/>
      </w:pPr>
    </w:p>
    <w:p w:rsidRDefault="00243382" w:rsidP="00243382" w:rsidR="00243382">
      <w:pPr>
        <w:spacing w:after="0"/>
        <w:ind w:firstLine="705"/>
        <w:jc w:val="both"/>
        <w:rPr>
          <w:i/>
        </w:rPr>
      </w:pPr>
      <w:r>
        <w:t>Potvrđeni predstečajni sporazum ima pravni učinak i prema vjerovnicima koji nisu sudjelovali u postupku i prema vjerovnicima koji su sudjelovali u postupku, a njihove se osporene tražbine naknadno utvrde.</w:t>
      </w:r>
    </w:p>
    <w:p w:rsidRDefault="00243382" w:rsidP="00243382" w:rsidR="00243382">
      <w:pPr>
        <w:spacing w:after="0"/>
        <w:ind w:firstLine="705"/>
        <w:jc w:val="both"/>
      </w:pPr>
      <w: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243382" w:rsidP="00243382" w:rsidR="00243382">
      <w:pPr>
        <w:spacing w:after="0"/>
        <w:jc w:val="both"/>
      </w:pPr>
    </w:p>
    <w:p w:rsidRDefault="00243382" w:rsidP="00243382" w:rsidR="00243382">
      <w:pPr>
        <w:spacing w:after="0"/>
        <w:jc w:val="both"/>
      </w:pPr>
    </w:p>
    <w:p w:rsidRDefault="00243382" w:rsidP="00243382" w:rsidR="00243382">
      <w:pPr>
        <w:spacing w:after="0"/>
        <w:jc w:val="center"/>
      </w:pPr>
      <w:r>
        <w:t>Obrazloženje</w:t>
      </w:r>
    </w:p>
    <w:p w:rsidRDefault="00243382" w:rsidP="00243382" w:rsidR="00243382">
      <w:pPr>
        <w:spacing w:after="0"/>
        <w:jc w:val="center"/>
      </w:pPr>
    </w:p>
    <w:p w:rsidRDefault="00243382" w:rsidP="00243382" w:rsidR="00243382">
      <w:pPr>
        <w:pStyle w:val="Tijeloteksta"/>
        <w:spacing w:after="0"/>
      </w:pPr>
    </w:p>
    <w:p w:rsidRDefault="00243382" w:rsidP="00243382" w:rsidR="00243382">
      <w:pPr>
        <w:pStyle w:val="Tijeloteksta"/>
        <w:spacing w:after="0"/>
        <w:jc w:val="both"/>
        <w:rPr>
          <w:lang w:eastAsia="hr-HR"/>
        </w:rPr>
      </w:pPr>
      <w:r>
        <w:tab/>
        <w:t xml:space="preserve">Dužnik je podnio ovome sudu prijedlog za otvaranje predstečajnog postupka, na temelju odredbe članka 25. st. 1. Stečajnog zakona ("Narodne novine" broj 71/15, dalje skraćeno: SZ-a). </w:t>
      </w:r>
    </w:p>
    <w:p w:rsidRDefault="00243382" w:rsidP="00243382" w:rsidR="00243382">
      <w:pPr>
        <w:pStyle w:val="Tijeloteksta"/>
        <w:spacing w:after="0"/>
        <w:ind w:firstLine="708"/>
        <w:jc w:val="both"/>
      </w:pPr>
      <w:r>
        <w:t>Budući da je utvrđeno da su ispunjene pretpostavke za otvaranje predstečajnog postupka, ovaj sud donio je rješenje o otvaranju predstečajnog postupka, za povjerenika je imenovao Biserku Jakić, odvjetnicu iz Zagreba, pozvao vjerovnike da prijave svoje tražbine, a dužnika i povjerenika da se očituju o svakoj prijavljenoj tražbini, te je zakazao ročište radi ispitivanja tražbina dana 12.7.2016., rješenjem broj 3 St-710/16-6 od 1.6.2016. koje je postalo pravomoćno 18.6.2016.</w:t>
      </w:r>
    </w:p>
    <w:p w:rsidRDefault="00243382" w:rsidP="00243382" w:rsidR="00243382">
      <w:pPr>
        <w:spacing w:after="0"/>
        <w:ind w:firstLine="708"/>
        <w:jc w:val="both"/>
      </w:pPr>
      <w:r>
        <w:t>Nakon održanog ročišta radi ispitivanja tražbina sud je donio rješenje po čl. 50. st. 1. SZ-a, kojim je odlučeno u kojem su iznosu pojedine tražbine utvrđene, odnosno osporene, uz naznaku razloga osporavanja.</w:t>
      </w:r>
    </w:p>
    <w:p w:rsidRDefault="00243382" w:rsidP="00243382" w:rsidR="00243382">
      <w:pPr>
        <w:spacing w:after="0"/>
        <w:ind w:firstLine="708"/>
        <w:jc w:val="both"/>
      </w:pPr>
      <w:r>
        <w:t>Nakon pravomoćnosti rješenja o utvrđenim i osporenim tražbinama određeno je ročište za glasovanje o planu restrukturiranja za dan 7.11.2016.</w:t>
      </w:r>
    </w:p>
    <w:p w:rsidRDefault="00243382" w:rsidP="00243382" w:rsidR="00243382">
      <w:pPr>
        <w:spacing w:after="0"/>
        <w:ind w:firstLine="708"/>
        <w:jc w:val="both"/>
      </w:pPr>
      <w:r>
        <w:t xml:space="preserve">Prema čl. 58. SZ-a vjerovnici glasuju pisanim putem na propisanom obrascu za glasovanje, koji mora biti dostavljen sudu najkasnije do početka ročišta za glasovanje, te ga mora potpisati ovlaštena osoba. Ako vjerovnici do početka ročišta za glasovanje ne dostave </w:t>
      </w:r>
      <w:r>
        <w:lastRenderedPageBreak/>
        <w:t>obrazac za glasovanje ili dostave obrazac iz kojeg se ne može nedvojbeno utvrditi kako su glasovali, smatrat će se da su glasovali protiv plana restrukturiranja.</w:t>
      </w:r>
    </w:p>
    <w:p w:rsidRDefault="00243382" w:rsidP="00243382" w:rsidR="00243382">
      <w:pPr>
        <w:spacing w:after="0"/>
        <w:ind w:firstLine="708"/>
        <w:jc w:val="both"/>
      </w:pPr>
      <w:r>
        <w:t xml:space="preserve">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243382" w:rsidP="00243382" w:rsidR="00243382">
      <w:pPr>
        <w:spacing w:after="0"/>
        <w:ind w:firstLine="708"/>
        <w:jc w:val="both"/>
      </w:pPr>
      <w:r>
        <w:t>U konkretnom slučaju su vjerovnici u planu restrukturiranja, kao i za potrebe glasovanja, podijeljeni u tri skupine: 1. skupina – financijski kriteriji – bilančne obveze, 2. skupina - vanbilančne obveze – jamstva i 3. skupina - vjerovnici po brojčanom kriteriju.</w:t>
      </w:r>
    </w:p>
    <w:p w:rsidRDefault="00243382" w:rsidP="00243382" w:rsidR="00243382">
      <w:pPr>
        <w:spacing w:after="0"/>
        <w:ind w:firstLine="708"/>
        <w:jc w:val="both"/>
      </w:pPr>
      <w:r>
        <w:t xml:space="preserve">Na ročištu za glasovanje utvrđeno je da je za plan restrukturiranja glasovala većina svih vjerovnika i to 56,96%, i da je u svakoj skupini zbroj tražbina vjerovnika koji su glasovali za plan dvostruko veći od zbroja tražbina vjerovnika koji su glasovali protiv prihvaćanja plana (čl. 59. st. 2. SZ-a).   </w:t>
      </w:r>
    </w:p>
    <w:p w:rsidRDefault="00243382" w:rsidP="00243382" w:rsidR="00243382">
      <w:pPr>
        <w:spacing w:after="0"/>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243382" w:rsidP="00243382" w:rsidR="00243382">
      <w:pPr>
        <w:spacing w:after="0"/>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243382" w:rsidP="00243382" w:rsidR="00243382">
      <w:pPr>
        <w:spacing w:after="0"/>
        <w:jc w:val="both"/>
      </w:pPr>
    </w:p>
    <w:p w:rsidRDefault="00243382" w:rsidP="00243382" w:rsidR="00243382">
      <w:pPr>
        <w:spacing w:after="0"/>
        <w:jc w:val="both"/>
      </w:pPr>
    </w:p>
    <w:p w:rsidRDefault="00243382" w:rsidP="00243382" w:rsidR="00243382">
      <w:pPr>
        <w:spacing w:after="0"/>
        <w:jc w:val="both"/>
      </w:pPr>
    </w:p>
    <w:p w:rsidRDefault="00243382" w:rsidP="00243382" w:rsidR="00243382">
      <w:pPr>
        <w:spacing w:after="0"/>
        <w:jc w:val="both"/>
      </w:pPr>
    </w:p>
    <w:p w:rsidRDefault="00243382" w:rsidP="00243382" w:rsidR="00243382">
      <w:pPr>
        <w:spacing w:after="0"/>
        <w:jc w:val="center"/>
      </w:pPr>
      <w:r>
        <w:t xml:space="preserve">U Varaždinu 7. studenog 2016. godine </w:t>
      </w:r>
    </w:p>
    <w:p w:rsidRDefault="00243382" w:rsidP="00243382" w:rsidR="00243382">
      <w:pPr>
        <w:spacing w:after="0"/>
        <w:jc w:val="center"/>
      </w:pPr>
    </w:p>
    <w:p w:rsidRDefault="00243382" w:rsidP="00243382" w:rsidR="00243382">
      <w:pPr>
        <w:spacing w:after="0"/>
        <w:jc w:val="center"/>
      </w:pPr>
    </w:p>
    <w:p w:rsidRDefault="00243382" w:rsidP="00243382" w:rsidR="00243382">
      <w:pPr>
        <w:pStyle w:val="Podnaslov"/>
        <w:spacing w:after="0"/>
        <w:ind w:left="5664"/>
      </w:pPr>
      <w:r>
        <w:t xml:space="preserve">                                                                                                                           </w:t>
      </w:r>
    </w:p>
    <w:p w:rsidRDefault="00243382" w:rsidP="00243382" w:rsidR="00243382" w:rsidRPr="00243382">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243382">
        <w:rPr>
          <w:rFonts w:hAnsi="Times New Roman" w:ascii="Times New Roman"/>
          <w:i w:val="false"/>
          <w:color w:val="auto"/>
        </w:rPr>
        <w:t>SUDAC:</w:t>
      </w:r>
    </w:p>
    <w:p w:rsidRDefault="00243382" w:rsidP="00243382" w:rsidR="00243382">
      <w:pPr>
        <w:pStyle w:val="Podnaslov"/>
        <w:spacing w:after="0"/>
        <w:ind w:firstLine="708" w:left="4956"/>
        <w:rPr>
          <w:rFonts w:hAnsi="Tahoma" w:ascii="Tahoma"/>
          <w:b/>
          <w:color w:val="0000FF"/>
          <w:szCs w:val="20"/>
        </w:rPr>
      </w:pPr>
    </w:p>
    <w:p w:rsidRDefault="00243382" w:rsidP="00243382" w:rsidR="00243382">
      <w:pPr>
        <w:spacing w:after="0"/>
      </w:pPr>
      <w:r>
        <w:tab/>
      </w:r>
      <w:r>
        <w:tab/>
      </w:r>
      <w:r>
        <w:tab/>
      </w:r>
      <w:r>
        <w:tab/>
      </w:r>
      <w:r>
        <w:tab/>
      </w:r>
      <w:r>
        <w:tab/>
      </w:r>
      <w:r>
        <w:tab/>
        <w:t xml:space="preserve">                               Jasna Lekić</w:t>
      </w:r>
    </w:p>
    <w:p w:rsidRDefault="00243382" w:rsidP="00243382" w:rsidR="00243382">
      <w:pPr>
        <w:spacing w:after="0"/>
      </w:pPr>
    </w:p>
    <w:p w:rsidRDefault="00243382" w:rsidP="00243382" w:rsidR="00243382">
      <w:pPr>
        <w:spacing w:after="0"/>
      </w:pPr>
    </w:p>
    <w:p w:rsidRDefault="00243382" w:rsidP="00243382" w:rsidR="00243382">
      <w:pPr>
        <w:spacing w:after="0"/>
      </w:pPr>
      <w:r>
        <w:tab/>
      </w:r>
      <w:r>
        <w:tab/>
      </w:r>
      <w:r>
        <w:tab/>
      </w:r>
      <w:r>
        <w:tab/>
      </w:r>
      <w:r>
        <w:tab/>
      </w:r>
      <w:r>
        <w:tab/>
      </w:r>
      <w:r>
        <w:tab/>
        <w:t xml:space="preserve">  </w:t>
      </w:r>
    </w:p>
    <w:p w:rsidRDefault="00243382" w:rsidP="00243382" w:rsidR="00243382">
      <w:pPr>
        <w:spacing w:after="0"/>
      </w:pPr>
      <w:r>
        <w:tab/>
      </w:r>
      <w:r>
        <w:tab/>
      </w:r>
      <w:r>
        <w:tab/>
      </w:r>
      <w:r>
        <w:tab/>
      </w:r>
      <w:r>
        <w:tab/>
      </w:r>
    </w:p>
    <w:p w:rsidRDefault="00243382" w:rsidP="00243382" w:rsidR="00243382">
      <w:pPr>
        <w:spacing w:after="0"/>
      </w:pPr>
    </w:p>
    <w:p w:rsidRDefault="00243382" w:rsidP="00243382" w:rsidR="00243382">
      <w:pPr>
        <w:spacing w:after="0"/>
      </w:pPr>
    </w:p>
    <w:p w:rsidRDefault="00243382" w:rsidP="00243382" w:rsidR="00243382">
      <w:pPr>
        <w:spacing w:after="0"/>
      </w:pPr>
      <w:r>
        <w:lastRenderedPageBreak/>
        <w:tab/>
      </w:r>
      <w:r>
        <w:tab/>
      </w:r>
      <w:r>
        <w:tab/>
        <w:t xml:space="preserve"> </w:t>
      </w:r>
      <w:r>
        <w:tab/>
      </w:r>
      <w:r>
        <w:tab/>
      </w:r>
      <w:r>
        <w:tab/>
      </w:r>
      <w:r>
        <w:tab/>
        <w:t xml:space="preserve">              </w:t>
      </w:r>
    </w:p>
    <w:p w:rsidRDefault="00243382" w:rsidP="00243382" w:rsidR="00243382">
      <w:pPr>
        <w:spacing w:after="0"/>
      </w:pPr>
      <w:r>
        <w:t>UPUTA O PRAVNOM LIJEKU:</w:t>
      </w:r>
    </w:p>
    <w:p w:rsidRDefault="00243382" w:rsidP="00243382" w:rsidR="00243382">
      <w:pPr>
        <w:spacing w:after="0"/>
      </w:pPr>
    </w:p>
    <w:p w:rsidRDefault="00243382" w:rsidP="00243382" w:rsidR="00243382">
      <w:pPr>
        <w:spacing w:after="0"/>
        <w:ind w:firstLine="708"/>
        <w:jc w:val="both"/>
      </w:pPr>
      <w:r>
        <w:t xml:space="preserve">Protiv ovog rješenja može se izjaviti žalba u roku od 8 (osam) dana od proteka osmog dana od objave rješenja na e-Oglasnoj ploči ovoga suda, putem ovog suda, a o žalbi odlučuje Visoki trgovački sud Republike Hrvatske u Zagrebu. </w:t>
      </w:r>
    </w:p>
    <w:p w:rsidRDefault="00243382" w:rsidP="00243382" w:rsidR="00243382">
      <w:pPr>
        <w:spacing w:after="0"/>
      </w:pPr>
    </w:p>
    <w:p w:rsidRDefault="00243382" w:rsidP="00243382" w:rsidR="00243382">
      <w:pPr>
        <w:spacing w:after="0"/>
      </w:pPr>
    </w:p>
    <w:p w:rsidRDefault="00243382" w:rsidP="00243382" w:rsidR="00243382">
      <w:pPr>
        <w:spacing w:after="0"/>
      </w:pPr>
    </w:p>
    <w:p w:rsidRDefault="00243382" w:rsidP="00243382" w:rsidR="00243382">
      <w:pPr>
        <w:spacing w:after="0"/>
      </w:pPr>
    </w:p>
    <w:p w:rsidRDefault="00243382" w:rsidP="00243382" w:rsidR="00243382">
      <w:pPr>
        <w:spacing w:after="0"/>
      </w:pPr>
      <w:r>
        <w:t>DNA: 1. e-Oglasna ploča suda</w:t>
      </w:r>
    </w:p>
    <w:p w:rsidRDefault="00243382" w:rsidP="00243382" w:rsidR="00243382">
      <w:pPr>
        <w:spacing w:after="0"/>
        <w:jc w:val="both"/>
        <w:rPr>
          <w:i/>
        </w:rPr>
      </w:pPr>
      <w:r>
        <w:t xml:space="preserve">           2. sudski registar – odmah</w:t>
      </w:r>
    </w:p>
    <w:p w:rsidRDefault="00243382" w:rsidP="00243382" w:rsidR="00243382">
      <w:pPr>
        <w:spacing w:after="0"/>
        <w:jc w:val="both"/>
      </w:pPr>
      <w:r>
        <w:t xml:space="preserve">           3. Fina, Regionalni centar Zagreb, nakon pravomoćnosti</w:t>
      </w:r>
    </w:p>
    <w:p w:rsidRDefault="00243382" w:rsidP="00243382" w:rsidR="00243382">
      <w:pPr>
        <w:spacing w:after="0"/>
      </w:pPr>
    </w:p>
    <w:p w:rsidRDefault="00243382" w:rsidP="00243382" w:rsidR="00243382">
      <w:pPr>
        <w:spacing w:after="0"/>
      </w:pPr>
    </w:p>
    <w:p w:rsidRDefault="00243382" w:rsidP="00243382" w:rsidR="00243382">
      <w:pPr>
        <w:spacing w:after="0"/>
      </w:pPr>
    </w:p>
    <w:p w:rsidRDefault="00243382" w:rsidP="00243382" w:rsidR="00243382">
      <w:pPr>
        <w:spacing w:after="0"/>
      </w:pPr>
    </w:p>
    <w:p w:rsidRDefault="00AE649C" w:rsidP="00243382" w:rsidR="00AE649C" w:rsidRPr="00B76F3C">
      <w:pPr>
        <w:pStyle w:val="Naslov3"/>
        <w:spacing w:after="0"/>
      </w:pPr>
    </w:p>
    <w:p w:rsidRDefault="00937FF9" w:rsidP="00243382"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243382" w:rsidR="00AE649C" w:rsidRPr="00B76F3C">
      <w:pPr>
        <w:pStyle w:val="SudSjedite"/>
      </w:pPr>
      <w:r>
        <w:tab/>
      </w:r>
    </w:p>
    <w:p w:rsidRDefault="00CB0EA4" w:rsidP="00243382" w:rsidR="00CB0EA4">
      <w:pPr>
        <w:pStyle w:val="Naslovdokumenta"/>
        <w:spacing w:after="0"/>
      </w:pPr>
    </w:p>
    <w:p w:rsidRDefault="0071688E" w:rsidP="00243382" w:rsidR="0071688E">
      <w:pPr>
        <w:pStyle w:val="Poetniodjeljak"/>
        <w:spacing w:after="0"/>
      </w:pPr>
    </w:p>
    <w:p w:rsidRDefault="00A21F0D" w:rsidP="00243382" w:rsidR="00A21F0D">
      <w:pPr>
        <w:pStyle w:val="NormaleSPIS"/>
        <w:spacing w:after="0"/>
        <w:rPr>
          <w:noProof/>
        </w:rPr>
      </w:pPr>
    </w:p>
    <w:p w:rsidRDefault="00DA0242" w:rsidP="00243382"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6FA" w:rsidP="00537B78" w:rsidR="004766FA">
      <w:r>
        <w:separator/>
      </w:r>
    </w:p>
  </w:endnote>
  <w:endnote w:id="0" w:type="continuationSeparator">
    <w:p w:rsidRDefault="004766FA" w:rsidP="00537B78" w:rsidR="004766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6FA" w:rsidP="00537B78" w:rsidR="004766FA">
      <w:r>
        <w:separator/>
      </w:r>
    </w:p>
  </w:footnote>
  <w:footnote w:id="0" w:type="continuationSeparator">
    <w:p w:rsidRDefault="004766FA" w:rsidP="00537B78" w:rsidR="004766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382"/>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6FA"/>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92E"/>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46984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St-710/2016-22</izvorni_sadrzaj>
    <derivirana_varijabla naziv="DomainObject.Oznaka_1">St-710/2016-22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SVETI NIKOLA d.o.o. za obavljanje zdravstvene djelatnosti</izvorni_sadrzaj>
    <derivirana_varijabla naziv="DomainObject.Predmet.StrankaFormated_1">  Poliklinika SVETI NIKOLA d.o.o. za obavljanje zdravstvene djelatnosti</derivirana_varijabla>
  </DomainObject.Predmet.StrankaFormated>
  <DomainObject.Predmet.StrankaFormatedOIB>
    <izvorni_sadrzaj>  Poliklinika SVETI NIKOLA d.o.o. za obavljanje zdravstvene djelatnosti, OIB 50243470991</izvorni_sadrzaj>
    <derivirana_varijabla naziv="DomainObject.Predmet.StrankaFormatedOIB_1">  Poliklinika SVETI NIKOLA d.o.o. za obavljanje zdravstvene djelatnosti, OIB 50243470991</derivirana_varijabla>
  </DomainObject.Predmet.StrankaFormatedOIB>
  <DomainObject.Predmet.StrankaFormatedWithAdress>
    <izvorni_sadrzaj> Poliklinika SVETI NIKOLA d.o.o. za obavljanje zdravstvene djelatnosti, Kukuljevićeva 6, 42000 Varaždin</izvorni_sadrzaj>
    <derivirana_varijabla naziv="DomainObject.Predmet.StrankaFormatedWithAdress_1"> Poliklinika SVETI NIKOLA d.o.o. za obavljanje zdravstvene djelatnosti, Kukuljevićeva 6, 42000 Varaždin</derivirana_varijabla>
  </DomainObject.Predmet.StrankaFormatedWithAdress>
  <DomainObject.Predmet.StrankaFormatedWithAdressOIB>
    <izvorni_sadrzaj> Poliklinika SVETI NIKOLA d.o.o. za obavljanje zdravstvene djelatnosti, OIB 50243470991, Kukuljevićeva 6, 42000 Varaždin</izvorni_sadrzaj>
    <derivirana_varijabla naziv="DomainObject.Predmet.StrankaFormatedWithAdressOIB_1"> Poliklinika SVETI NIKOLA d.o.o. za obavljanje zdravstvene djelatnosti, OIB 50243470991, Kukuljevićeva 6, 42000 Varaždin</derivirana_varijabla>
  </DomainObject.Predmet.StrankaFormatedWithAdressOIB>
  <DomainObject.Predmet.StrankaWithAdress>
    <izvorni_sadrzaj>Poliklinika SVETI NIKOLA d.o.o. za obavljanje zdravstvene djelatnosti Kukuljevićeva 6,42000 Varaždin</izvorni_sadrzaj>
    <derivirana_varijabla naziv="DomainObject.Predmet.StrankaWithAdress_1">Poliklinika SVETI NIKOLA d.o.o. za obavljanje zdravstvene djelatnosti Kukuljevićeva 6,42000 Varaždin</derivirana_varijabla>
  </DomainObject.Predmet.StrankaWithAdress>
  <DomainObject.Predmet.StrankaWithAdressOIB>
    <izvorni_sadrzaj>Poliklinika SVETI NIKOLA d.o.o. za obavljanje zdravstvene djelatnosti, OIB 50243470991, Kukuljevićeva 6,42000 Varaždin</izvorni_sadrzaj>
    <derivirana_varijabla naziv="DomainObject.Predmet.StrankaWithAdressOIB_1">Poliklinika SVETI NIKOLA d.o.o. za obavljanje zdravstvene djelatnosti, OIB 50243470991, Kukuljevićeva 6,42000 Varaždin</derivirana_varijabla>
  </DomainObject.Predmet.StrankaWithAdressOIB>
  <DomainObject.Predmet.StrankaNazivFormated>
    <izvorni_sadrzaj>Poliklinika SVETI NIKOLA d.o.o. za obavljanje zdravstvene djelatnosti</izvorni_sadrzaj>
    <derivirana_varijabla naziv="DomainObject.Predmet.StrankaNazivFormated_1">Poliklinika SVETI NIKOLA d.o.o. za obavljanje zdravstvene djelatnosti</derivirana_varijabla>
  </DomainObject.Predmet.StrankaNazivFormated>
  <DomainObject.Predmet.StrankaNazivFormatedOIB>
    <izvorni_sadrzaj>Poliklinika SVETI NIKOLA d.o.o. za obavljanje zdravstvene djelatnosti, OIB 50243470991</izvorni_sadrzaj>
    <derivirana_varijabla naziv="DomainObject.Predmet.StrankaNazivFormatedOIB_1">Poliklinika SVETI NIKOLA d.o.o. za obavljanje zdravstvene djelatnosti, OIB 50243470991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2234728.55</izvorni_sadrzaj>
    <derivirana_varijabla naziv="DomainObject.Predmet.TrenutnaVrijednost_1">2234728.55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Poliklinika SVETI NIKOLA d.o.o. za obavljanje zdravstvene djelatnosti</item>
    </izvorni_sadrzaj>
    <derivirana_varijabla naziv="DomainObject.Predmet.StrankaListFormated_1">
      <item>Poliklinika SVETI NIKOLA d.o.o. za obavljanje zdravstvene djelatnosti</item>
    </derivirana_varijabla>
  </DomainObject.Predmet.StrankaListFormated>
  <DomainObject.Predmet.StrankaListFormatedOIB>
    <izvorni_sadrzaj>
      <item>Poliklinika SVETI NIKOLA d.o.o. za obavljanje zdravstvene djelatnosti, OIB 50243470991</item>
    </izvorni_sadrzaj>
    <derivirana_varijabla naziv="DomainObject.Predmet.StrankaListFormatedOIB_1">
      <item>Poliklinika SVETI NIKOLA d.o.o. za obavljanje zdravstvene djelatnosti, OIB 50243470991</item>
    </derivirana_varijabla>
  </DomainObject.Predmet.StrankaListFormatedOIB>
  <DomainObject.Predmet.StrankaListFormatedWithAdress>
    <izvorni_sadrzaj>
      <item>Poliklinika SVETI NIKOLA d.o.o. za obavljanje zdravstvene djelatnosti, Kukuljevićeva 6, 42000 Varaždin</item>
    </izvorni_sadrzaj>
    <derivirana_varijabla naziv="DomainObject.Predmet.StrankaListFormatedWithAdress_1">
      <item>Poliklinika SVETI NIKOLA d.o.o. za obavljanje zdravstvene djelatnosti, Kukuljevićeva 6, 42000 Varaždin</item>
    </derivirana_varijabla>
  </DomainObject.Predmet.StrankaListFormatedWithAdress>
  <DomainObject.Predmet.StrankaListFormatedWithAdressOIB>
    <izvorni_sadrzaj>
      <item>Poliklinika SVETI NIKOLA d.o.o. za obavljanje zdravstvene djelatnosti, OIB 50243470991, Kukuljevićeva 6, 42000 Varaždin</item>
    </izvorni_sadrzaj>
    <derivirana_varijabla naziv="DomainObject.Predmet.StrankaListFormatedWithAdressOIB_1">
      <item>Poliklinika SVETI NIKOLA d.o.o. za obavljanje zdravstvene djelatnosti, OIB 50243470991, Kukuljevićeva 6, 42000 Varaždin</item>
    </derivirana_varijabla>
  </DomainObject.Predmet.StrankaListFormatedWithAdressOIB>
  <DomainObject.Predmet.StrankaListNazivFormated>
    <izvorni_sadrzaj>
      <item>Poliklinika SVETI NIKOLA d.o.o. za obavljanje zdravstvene djelatnosti</item>
    </izvorni_sadrzaj>
    <derivirana_varijabla naziv="DomainObject.Predmet.StrankaListNazivFormated_1">
      <item>Poliklinika SVETI NIKOLA d.o.o. za obavljanje zdravstvene djelatnosti</item>
    </derivirana_varijabla>
  </DomainObject.Predmet.StrankaListNazivFormated>
  <DomainObject.Predmet.StrankaListNazivFormatedOIB>
    <izvorni_sadrzaj>
      <item>Poliklinika SVETI NIKOLA d.o.o. za obavljanje zdravstvene djelatnosti, OIB 50243470991</item>
    </izvorni_sadrzaj>
    <derivirana_varijabla naziv="DomainObject.Predmet.StrankaListNazivFormatedOIB_1">
      <item>Poliklinika SVETI NIKOLA d.o.o. za obavljanje zdravstvene djelatnosti, OIB 50243470991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izvorni_sadrzaj>
    <derivirana_varijabla naziv="DomainObject.Predmet.OstaliListFormated_1">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derivirana_varijabla>
  </DomainObject.Predmet.OstaliListFormated>
  <DomainObject.Predmet.OstaliListFormatedOIB>
    <izvorni_sadrzaj>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izvorni_sadrzaj>
    <derivirana_varijabla naziv="DomainObject.Predmet.OstaliListFormatedOIB_1">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derivirana_varijabla>
  </DomainObject.Predmet.OstaliListFormatedOIB>
  <DomainObject.Predmet.OstaliListFormatedWithAdress>
    <izvorni_sadrzaj>
      <item>Financijska agencija, Ulica grada Vukovara 70, 10000 Zagreb</item>
      <item>Sudski registar</item>
      <item>Biserka Jakić, M. Haberlea 10, 10000 Zagreb</item>
      <item>Vaba d.d. banka Varaždin, Aleja Kralja Zvonimira 1, 42000 Varaždin</item>
      <item>UNIQA osiguranje d.d., Planinska 13 A, 10000 Zagreb</item>
      <item>VIPnet, društvo s ograničenom odgovornošću za usluge javnih telekomunikacija, Vrtni put 1, 10000 Zagreb</item>
      <item>CROATIA zdravstveno osiguranje dioničko društvo, Miramarska 22, 10000 Zagreb</item>
    </izvorni_sadrzaj>
    <derivirana_varijabla naziv="DomainObject.Predmet.OstaliListFormatedWithAdress_1">
      <item>Financijska agencija, Ulica grada Vukovara 70, 10000 Zagreb</item>
      <item>Sudski registar</item>
      <item>Biserka Jakić, M. Haberlea 10, 10000 Zagreb</item>
      <item>Vaba d.d. banka Varaždin, Aleja Kralja Zvonimira 1, 42000 Varaždin</item>
      <item>UNIQA osiguranje d.d., Planinska 13 A, 10000 Zagreb</item>
      <item>VIPnet, društvo s ograničenom odgovornošću za usluge javnih telekomunikacija, Vrtni put 1, 10000 Zagreb</item>
      <item>CROATIA zdravstveno osiguranje dioničko društvo, Miramarska 22, 10000 Zagreb</item>
    </derivirana_varijabla>
  </DomainObject.Predmet.OstaliListFormatedWithAdress>
  <DomainObject.Predmet.OstaliListFormatedWithAdressOIB>
    <izvorni_sadrzaj>
      <item>Financijska agencija, OIB 85821130368, Ulica grada Vukovara 70, 10000 Zagreb</item>
      <item>Sudski registar</item>
      <item>Biserka Jakić, OIB 24564164619, M. Haberlea 10, 10000 Zagreb</item>
      <item>Vaba d.d. banka Varaždin, OIB 38182927268, Aleja Kralja Zvonimira 1, 42000 Varaždin</item>
      <item>UNIQA osiguranje d.d., OIB 75665455333, Planinska 13 A, 10000 Zagreb</item>
      <item>VIPnet, društvo s ograničenom odgovornošću za usluge javnih telekomunikacija, OIB 29524210204, Vrtni put 1, 10000 Zagreb</item>
      <item>CROATIA zdravstveno osiguranje dioničko društvo, OIB 45302812775, Miramarska 22, 10000 Zagreb</item>
    </izvorni_sadrzaj>
    <derivirana_varijabla naziv="DomainObject.Predmet.OstaliListFormatedWithAdressOIB_1">
      <item>Financijska agencija, OIB 85821130368, Ulica grada Vukovara 70, 10000 Zagreb</item>
      <item>Sudski registar</item>
      <item>Biserka Jakić, OIB 24564164619, M. Haberlea 10, 10000 Zagreb</item>
      <item>Vaba d.d. banka Varaždin, OIB 38182927268, Aleja Kralja Zvonimira 1, 42000 Varaždin</item>
      <item>UNIQA osiguranje d.d., OIB 75665455333, Planinska 13 A, 10000 Zagreb</item>
      <item>VIPnet, društvo s ograničenom odgovornošću za usluge javnih telekomunikacija, OIB 29524210204, Vrtni put 1, 10000 Zagreb</item>
      <item>CROATIA zdravstveno osiguranje dioničko društvo, OIB 45302812775, Miramarska 22, 10000 Zagreb</item>
    </derivirana_varijabla>
  </DomainObject.Predmet.OstaliListFormatedWithAdressOIB>
  <DomainObject.Predmet.OstaliListNazivFormated>
    <izvorni_sadrzaj>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izvorni_sadrzaj>
    <derivirana_varijabla naziv="DomainObject.Predmet.OstaliListNazivFormated_1">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derivirana_varijabla>
  </DomainObject.Predmet.OstaliListNazivFormated>
  <DomainObject.Predmet.OstaliListNazivFormatedOIB>
    <izvorni_sadrzaj>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izvorni_sadrzaj>
    <derivirana_varijabla naziv="DomainObject.Predmet.OstaliListNazivFormatedOIB_1">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St-710/2016-22</izvorni_sadrzaj>
    <derivirana_varijabla naziv="DomainObject.PoslovniBrojDokumenta_1">St-710/2016-22</derivirana_varijabla>
  </DomainObject.PoslovniBrojDokumenta>
  <DomainObject.Predmet.StrankaIDrugi>
    <izvorni_sadrzaj>Poliklinika SVETI NIKOLA d.o.o. za obavljanje zdravstvene djelatnosti</izvorni_sadrzaj>
    <derivirana_varijabla naziv="DomainObject.Predmet.StrankaIDrugi_1">Poliklinika SVETI NIKOLA d.o.o. za obavljanje zdravstvene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SVETI NIKOLA d.o.o. za obavljanje zdravstvene djelatnosti, OIB 50243470991, Kukuljevićeva 6, 42000 Varaždin</izvorni_sadrzaj>
    <derivirana_varijabla naziv="DomainObject.Predmet.StrankaIDrugiAdressOIB_1">Poliklinika SVETI NIKOLA d.o.o. za obavljanje zdravstvene djelatnosti, OIB 50243470991, Kukuljevićeva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SVETI NIKOLA d.o.o. za obavljanje zdravstvene djelatnosti</item>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izvorni_sadrzaj>
    <derivirana_varijabla naziv="DomainObject.Predmet.SudioniciListNaziv_1">
      <item>Poliklinika SVETI NIKOLA d.o.o. za obavljanje zdravstvene djelatnosti</item>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derivirana_varijabla>
  </DomainObject.Predmet.SudioniciListNaziv>
  <DomainObject.Predmet.SudioniciListAdressOIB>
    <izvorni_sadrzaj>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tem>Vaba d.d. banka Varaždin, OIB 38182927268, Aleja Kralja Zvonimira 1,42000 Varaždin</item>
      <item>UNIQA osiguranje d.d., OIB 75665455333, Planinska 13 A,10000 Zagreb</item>
      <item>VIPnet, društvo s ograničenom odgovornošću za usluge javnih telekomunikacija, OIB 29524210204, Vrtni put 1,10000 Zagreb</item>
      <item>CROATIA zdravstveno osiguranje dioničko društvo, OIB 45302812775, Miramarska 22,10000 Zagreb</item>
    </izvorni_sadrzaj>
    <derivirana_varijabla naziv="DomainObject.Predmet.SudioniciListAdressOIB_1">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tem>Vaba d.d. banka Varaždin, OIB 38182927268, Aleja Kralja Zvonimira 1,42000 Varaždin</item>
      <item>UNIQA osiguranje d.d., OIB 75665455333, Planinska 13 A,10000 Zagreb</item>
      <item>VIPnet, društvo s ograničenom odgovornošću za usluge javnih telekomunikacija, OIB 29524210204, Vrtni put 1,10000 Zagreb</item>
      <item>CROATIA zdravstveno osiguranje dioničko društvo, OIB 45302812775, Miramarska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38CDD8-1C1F-4C15-A08F-873CE1799E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1933</properties:Words>
  <properties:Characters>11832</properties:Characters>
  <properties:Lines>870</properties:Lines>
  <properties:Paragraphs>598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2016-11-08T11:25:00Z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St-710/2016-22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