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5629" w14:paraId="aaf5629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371C1">
        <w:t>320</w:t>
      </w:r>
      <w:r>
        <w:t>/1</w:t>
      </w:r>
      <w:r w:rsidR="00C371C1">
        <w:t>7</w:t>
      </w:r>
      <w:r>
        <w:t>-</w:t>
      </w:r>
      <w:r w:rsidR="00DD5D93">
        <w:t>1</w:t>
      </w:r>
      <w:r w:rsidR="00C371C1">
        <w:t>9</w:t>
      </w:r>
    </w:p>
    <w:p w:rsidRDefault="00D92471" w:rsidR="00D92471"/>
    <w:p w:rsidRDefault="00AB15C1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IME </w:t>
      </w:r>
      <w:r w:rsidR="003B448C">
        <w:rPr>
          <w:b w:val="false"/>
          <w:bCs w:val="false"/>
        </w:rPr>
        <w:t>REPUBLIK</w:t>
      </w:r>
      <w:r>
        <w:rPr>
          <w:b w:val="false"/>
          <w:bCs w:val="false"/>
        </w:rPr>
        <w:t>E</w:t>
      </w:r>
      <w:r w:rsidR="003B448C">
        <w:rPr>
          <w:b w:val="false"/>
          <w:bCs w:val="false"/>
        </w:rPr>
        <w:t xml:space="preserve"> HRVATSK</w:t>
      </w:r>
      <w:r>
        <w:rPr>
          <w:b w:val="false"/>
          <w:bCs w:val="false"/>
        </w:rPr>
        <w:t>E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ED5EBE" w:rsidP="00877B2C" w:rsidR="00ED5EBE">
      <w:pPr>
        <w:rPr>
          <w:b/>
          <w:bCs/>
        </w:rPr>
      </w:pPr>
    </w:p>
    <w:p w:rsidRDefault="00332AF7" w:rsidP="00DD5D93" w:rsidR="00DD5D93">
      <w:pPr>
        <w:jc w:val="both"/>
      </w:pPr>
      <w:r>
        <w:tab/>
      </w:r>
      <w:r w:rsidR="00C371C1">
        <w:t>Trgovački sud u Osijeku, po stečajnom sucu mr. sc. Tihomir Kovačević, u stečajnom postupku nad stečajnom masom stečajnog dužnika CENTAR ZA NEKRETNINE d.o.o. za poslovanje nekretninama i usluge u stečaju, Zmajevac, Maršala Tita 139, MBS 080465730, OIB 49028675737, dana 29. lipnja 2018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r i j e š i o  j e</w:t>
      </w: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AB15C1" w:rsidR="00AB15C1">
      <w:pPr>
        <w:rPr>
          <w:b/>
          <w:bCs/>
        </w:rPr>
      </w:pPr>
    </w:p>
    <w:p w:rsidRDefault="00AB15C1" w:rsidP="00CE1BE5" w:rsidR="00AB15C1">
      <w:pPr>
        <w:numPr>
          <w:ilvl w:val="0"/>
          <w:numId w:val="17"/>
        </w:numPr>
        <w:jc w:val="both"/>
      </w:pPr>
      <w:r w:rsidRPr="008D561A">
        <w:rPr>
          <w:bCs/>
        </w:rPr>
        <w:t>Obustavlja se i zaključuje</w:t>
      </w:r>
      <w:r w:rsidRPr="008D561A">
        <w:t xml:space="preserve"> stečajni postupak nad </w:t>
      </w:r>
      <w:r w:rsidR="00CE1BE5" w:rsidRPr="00CE1BE5">
        <w:t>stečajnom masom stečajnog dužnika CENTAR ZA NEKRETNINE d.o.o. za poslovanje nekretninama i usluge u stečaju, Zmajevac, Maršala Tita 139, MBS 080465730, OIB 49028675737</w:t>
      </w:r>
      <w:r w:rsidRPr="00120614">
        <w:rPr>
          <w:bCs/>
        </w:rPr>
        <w:t>,</w:t>
      </w:r>
      <w:r>
        <w:rPr>
          <w:b/>
        </w:rPr>
        <w:t xml:space="preserve"> </w:t>
      </w:r>
      <w:r>
        <w:t>jer stečajna masa nije dostatna ni za pokriće troškova stečajnog postupka</w:t>
      </w:r>
      <w:r>
        <w:rPr>
          <w:b/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numPr>
          <w:ilvl w:val="0"/>
          <w:numId w:val="17"/>
        </w:numPr>
        <w:jc w:val="both"/>
      </w:pPr>
      <w:r>
        <w:t>Nakon pravomoćnosti ovoga rješenja dužnik će se brisati iz sudskog registra</w:t>
      </w:r>
      <w:r>
        <w:rPr>
          <w:bCs/>
        </w:rPr>
        <w:t>.</w:t>
      </w:r>
    </w:p>
    <w:p w:rsidRDefault="00AB15C1" w:rsidP="00AB15C1" w:rsidR="00AB15C1">
      <w:pPr>
        <w:jc w:val="both"/>
      </w:pPr>
    </w:p>
    <w:p w:rsidRDefault="00AB15C1" w:rsidP="00AB15C1" w:rsidR="00AB15C1">
      <w:pPr>
        <w:jc w:val="center"/>
      </w:pPr>
      <w:r>
        <w:t>Obrazloženje</w:t>
      </w:r>
    </w:p>
    <w:p w:rsidRDefault="00AB15C1" w:rsidP="00AB15C1" w:rsidR="00AB15C1">
      <w:pPr>
        <w:jc w:val="both"/>
      </w:pPr>
    </w:p>
    <w:p w:rsidRDefault="00AB15C1" w:rsidP="004956C5" w:rsidR="004956C5">
      <w:pPr>
        <w:jc w:val="both"/>
        <w:rPr>
          <w:bCs/>
        </w:rPr>
      </w:pPr>
      <w:r>
        <w:tab/>
      </w:r>
      <w:r w:rsidR="004956C5">
        <w:rPr>
          <w:bCs/>
        </w:rPr>
        <w:t xml:space="preserve">Stečajni postupak nad </w:t>
      </w:r>
      <w:r w:rsidR="00CE1BE5" w:rsidRPr="00CE1BE5">
        <w:t>stečajnom masom stečajnog dužnika</w:t>
      </w:r>
      <w:r w:rsidR="004956C5">
        <w:rPr>
          <w:bCs/>
        </w:rPr>
        <w:t xml:space="preserve"> </w:t>
      </w:r>
      <w:r w:rsidR="00CE1BE5">
        <w:rPr>
          <w:bCs/>
        </w:rPr>
        <w:t>nastavljen</w:t>
      </w:r>
      <w:r w:rsidR="004956C5">
        <w:rPr>
          <w:bCs/>
        </w:rPr>
        <w:t xml:space="preserve"> je rješenjem ovoga suda poslovnog broja 14 St-</w:t>
      </w:r>
      <w:r w:rsidR="00CE1BE5">
        <w:rPr>
          <w:bCs/>
        </w:rPr>
        <w:t>320</w:t>
      </w:r>
      <w:r w:rsidR="004956C5">
        <w:rPr>
          <w:bCs/>
        </w:rPr>
        <w:t>/1</w:t>
      </w:r>
      <w:r w:rsidR="00CE1BE5">
        <w:rPr>
          <w:bCs/>
        </w:rPr>
        <w:t>7</w:t>
      </w:r>
      <w:r w:rsidR="004956C5">
        <w:rPr>
          <w:bCs/>
        </w:rPr>
        <w:t>-</w:t>
      </w:r>
      <w:r w:rsidR="00CE1BE5">
        <w:rPr>
          <w:bCs/>
        </w:rPr>
        <w:t>9</w:t>
      </w:r>
      <w:r w:rsidR="004956C5">
        <w:rPr>
          <w:bCs/>
        </w:rPr>
        <w:t xml:space="preserve"> od </w:t>
      </w:r>
      <w:r w:rsidR="00CE1BE5">
        <w:rPr>
          <w:bCs/>
        </w:rPr>
        <w:t>26</w:t>
      </w:r>
      <w:r w:rsidR="004956C5">
        <w:rPr>
          <w:bCs/>
        </w:rPr>
        <w:t>.0</w:t>
      </w:r>
      <w:r w:rsidR="00CE1BE5">
        <w:rPr>
          <w:bCs/>
        </w:rPr>
        <w:t>3</w:t>
      </w:r>
      <w:r w:rsidR="004956C5">
        <w:rPr>
          <w:bCs/>
        </w:rPr>
        <w:t>.201</w:t>
      </w:r>
      <w:r w:rsidR="00CE1BE5">
        <w:rPr>
          <w:bCs/>
        </w:rPr>
        <w:t>8</w:t>
      </w:r>
      <w:r w:rsidR="004956C5">
        <w:rPr>
          <w:bCs/>
        </w:rPr>
        <w:t xml:space="preserve">. </w:t>
      </w:r>
    </w:p>
    <w:p w:rsidRDefault="004956C5" w:rsidP="004956C5" w:rsidR="004956C5">
      <w:pPr>
        <w:jc w:val="both"/>
        <w:rPr>
          <w:bCs/>
        </w:rPr>
      </w:pPr>
    </w:p>
    <w:p w:rsidRDefault="004956C5" w:rsidP="004956C5" w:rsidR="004956C5">
      <w:pPr>
        <w:jc w:val="both"/>
        <w:rPr>
          <w:rFonts w:cstheme="majorBidi" w:hAnsiTheme="majorBidi" w:asciiTheme="majorBidi"/>
        </w:rPr>
      </w:pPr>
      <w:r>
        <w:rPr>
          <w:bCs/>
        </w:rPr>
        <w:tab/>
        <w:t xml:space="preserve">Stečajni upravitelj je na </w:t>
      </w:r>
      <w:r w:rsidR="00E467D9">
        <w:rPr>
          <w:bCs/>
        </w:rPr>
        <w:t xml:space="preserve">ispitnom i </w:t>
      </w:r>
      <w:r>
        <w:rPr>
          <w:bCs/>
        </w:rPr>
        <w:t xml:space="preserve">izvještajnom ročištu održanom </w:t>
      </w:r>
      <w:r w:rsidR="00E467D9">
        <w:rPr>
          <w:bCs/>
        </w:rPr>
        <w:t>29</w:t>
      </w:r>
      <w:r>
        <w:rPr>
          <w:bCs/>
        </w:rPr>
        <w:t>.</w:t>
      </w:r>
      <w:r w:rsidR="00E467D9">
        <w:rPr>
          <w:bCs/>
        </w:rPr>
        <w:t>05</w:t>
      </w:r>
      <w:r>
        <w:rPr>
          <w:bCs/>
        </w:rPr>
        <w:t>.201</w:t>
      </w:r>
      <w:r w:rsidR="00E467D9">
        <w:rPr>
          <w:bCs/>
        </w:rPr>
        <w:t>8</w:t>
      </w:r>
      <w:r>
        <w:rPr>
          <w:bCs/>
        </w:rPr>
        <w:t xml:space="preserve">. </w:t>
      </w:r>
      <w:r w:rsidR="00E467D9">
        <w:rPr>
          <w:bCs/>
        </w:rPr>
        <w:t xml:space="preserve">podnio svoje izvješće i </w:t>
      </w:r>
      <w:r>
        <w:rPr>
          <w:bCs/>
        </w:rPr>
        <w:t xml:space="preserve">predložio u smislu odredbe čl. 293.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>
        <w:t>, dalja: SZ</w:t>
      </w:r>
      <w:r w:rsidRPr="004768CC">
        <w:rPr>
          <w:rFonts w:cstheme="majorBidi" w:hAnsiTheme="majorBidi" w:asciiTheme="majorBidi"/>
        </w:rPr>
        <w:t>)</w:t>
      </w:r>
      <w:r>
        <w:rPr>
          <w:bCs/>
        </w:rPr>
        <w:t xml:space="preserve">, budući stečajna masa nije dostatna ni za namirenje troškova postupka, odnosno </w:t>
      </w:r>
      <w:r>
        <w:rPr>
          <w:rFonts w:cstheme="majorBidi" w:hAnsiTheme="majorBidi" w:asciiTheme="majorBidi"/>
        </w:rPr>
        <w:t>budući u stečajnoj masi nema imovine, da se postupak obustavi i zaključi</w:t>
      </w:r>
      <w:r w:rsidR="003A5036">
        <w:rPr>
          <w:rFonts w:cstheme="majorBidi" w:hAnsiTheme="majorBidi" w:asciiTheme="majorBidi"/>
        </w:rPr>
        <w:t>, a čemu se skupština vjerovnika nije protivila</w:t>
      </w:r>
      <w:r>
        <w:rPr>
          <w:rFonts w:cstheme="majorBidi" w:hAnsiTheme="majorBidi" w:asciiTheme="majorBidi"/>
        </w:rPr>
        <w:t>.</w:t>
      </w:r>
    </w:p>
    <w:p w:rsidRDefault="004956C5" w:rsidP="004956C5" w:rsidR="004956C5">
      <w:pPr>
        <w:jc w:val="both"/>
        <w:rPr>
          <w:bCs/>
        </w:rPr>
      </w:pPr>
    </w:p>
    <w:p w:rsidRDefault="004956C5" w:rsidP="003A5036" w:rsidR="004956C5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Dalje je </w:t>
      </w:r>
      <w:r w:rsidR="0011759E">
        <w:rPr>
          <w:rFonts w:cstheme="majorBidi" w:hAnsiTheme="majorBidi" w:asciiTheme="majorBidi"/>
        </w:rPr>
        <w:t xml:space="preserve">stečajni upravitelj </w:t>
      </w:r>
      <w:r>
        <w:rPr>
          <w:rFonts w:cstheme="majorBidi" w:hAnsiTheme="majorBidi" w:asciiTheme="majorBidi"/>
        </w:rPr>
        <w:t xml:space="preserve">predložio da prije nego sud rješenjem obustavi i zaključi postupak, pozove na očitovanje o istom vjerovnike stečajne mase i skupštinu vjerovnika. </w:t>
      </w:r>
    </w:p>
    <w:p w:rsidRDefault="003A5036" w:rsidP="003A5036" w:rsidR="003A5036">
      <w:pPr>
        <w:ind w:firstLine="720"/>
        <w:jc w:val="both"/>
      </w:pPr>
    </w:p>
    <w:p w:rsidRDefault="004956C5" w:rsidP="004956C5" w:rsidR="004956C5">
      <w:pPr>
        <w:jc w:val="both"/>
      </w:pPr>
      <w:r>
        <w:tab/>
        <w:t xml:space="preserve">Sud je poziv na očitovanje u roku 8 dana o prijedlogu stečajnog upravitelja za obustavu i zaključenje stečajnog postupka zbog nedostatnosti mase za namirenje troškova stečajnog postupka objavio na mrežnoj stranici e-Oglasna ploča sudova </w:t>
      </w:r>
      <w:r w:rsidR="003A5036">
        <w:t>29</w:t>
      </w:r>
      <w:r>
        <w:t>.</w:t>
      </w:r>
      <w:r w:rsidR="003A5036">
        <w:t>05</w:t>
      </w:r>
      <w:r>
        <w:t>.201</w:t>
      </w:r>
      <w:r w:rsidR="003A5036">
        <w:t>8</w:t>
      </w:r>
      <w:r>
        <w:t xml:space="preserve">., te naveo da se stečajni postupak neće obustaviti i zaključiti ako vjerovnici koji se budu protivili </w:t>
      </w:r>
      <w:r>
        <w:lastRenderedPageBreak/>
        <w:t xml:space="preserve">obustavi postupka solidarno budu predujmili dostatan iznos novca za namirenje troškova postupka u roku </w:t>
      </w:r>
      <w:r w:rsidR="005352E2">
        <w:t xml:space="preserve">i iznosu </w:t>
      </w:r>
      <w:r>
        <w:t>koji će im sud odrediti rješenjem.</w:t>
      </w:r>
    </w:p>
    <w:p w:rsidRDefault="006D36A2" w:rsidP="004956C5" w:rsidR="006D36A2">
      <w:pPr>
        <w:jc w:val="both"/>
      </w:pPr>
    </w:p>
    <w:p w:rsidRDefault="006D36A2" w:rsidP="005352E2" w:rsidR="00DF4AF9">
      <w:pPr>
        <w:jc w:val="both"/>
      </w:pPr>
      <w:r>
        <w:tab/>
        <w:t xml:space="preserve">U ostavljenom roku za očitovanje sud nije zaprimio </w:t>
      </w:r>
      <w:r w:rsidR="005352E2">
        <w:t>ni jedno očitovanje vjerovnika.</w:t>
      </w:r>
    </w:p>
    <w:p w:rsidRDefault="00B12E11" w:rsidP="006D36A2" w:rsidR="00B12E11">
      <w:pPr>
        <w:jc w:val="both"/>
      </w:pPr>
    </w:p>
    <w:p w:rsidRDefault="00B12E11" w:rsidP="006D36A2" w:rsidR="00B12E11" w:rsidRPr="00656CA1">
      <w:pPr>
        <w:jc w:val="both"/>
        <w:rPr>
          <w:rFonts w:cstheme="majorBidi" w:hAnsiTheme="majorBidi" w:asciiTheme="majorBidi"/>
        </w:rPr>
      </w:pPr>
      <w:r>
        <w:tab/>
        <w:t xml:space="preserve">Budući </w:t>
      </w:r>
      <w:r w:rsidR="005352E2">
        <w:t xml:space="preserve">se ni </w:t>
      </w:r>
      <w:r>
        <w:t>vjerovni</w:t>
      </w:r>
      <w:r w:rsidR="005352E2">
        <w:t>ci</w:t>
      </w:r>
      <w:r>
        <w:t xml:space="preserve"> </w:t>
      </w:r>
      <w:r w:rsidR="005352E2">
        <w:t>stečajne mase, a ni stečajni upravitelj, a ni skupština vjerovnika nisu protivili obustavi i zaključenju stečajnog postupka zbog nedostatnosti mase za namirenje troškova stečajnog postupka, sud je odlučio kao u izreci temeljem odredbe čl. 293. SZ</w:t>
      </w:r>
      <w:r w:rsidR="00BF7CCC">
        <w:t>.</w:t>
      </w:r>
    </w:p>
    <w:p w:rsidRDefault="006D36A2" w:rsidP="004956C5" w:rsidR="006D36A2">
      <w:pPr>
        <w:jc w:val="both"/>
      </w:pPr>
    </w:p>
    <w:p w:rsidRDefault="00AB15C1" w:rsidP="004956C5" w:rsidR="00AB15C1">
      <w:pPr>
        <w:jc w:val="both"/>
      </w:pPr>
    </w:p>
    <w:p w:rsidRDefault="00AB15C1" w:rsidP="00AB15C1" w:rsidR="00AB15C1">
      <w:pPr>
        <w:pStyle w:val="Tijeloteksta"/>
        <w:jc w:val="center"/>
      </w:pPr>
      <w:r>
        <w:t xml:space="preserve">U Osijeku </w:t>
      </w:r>
      <w:r w:rsidR="00295E67" w:rsidRPr="00295E67">
        <w:t xml:space="preserve">29. lipnja </w:t>
      </w:r>
      <w:r w:rsidR="004C47B0" w:rsidRPr="004C47B0">
        <w:t>2018</w:t>
      </w:r>
      <w:r>
        <w:t xml:space="preserve">. </w:t>
      </w:r>
    </w:p>
    <w:p w:rsidRDefault="00820E0D" w:rsidP="00AB15C1" w:rsidR="00820E0D">
      <w:pPr>
        <w:pStyle w:val="Tijeloteksta"/>
        <w:jc w:val="center"/>
      </w:pPr>
    </w:p>
    <w:p w:rsidRDefault="00AB15C1" w:rsidP="00AB15C1" w:rsidR="00AB15C1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SUDAC: </w:t>
      </w:r>
    </w:p>
    <w:p w:rsidRDefault="00AB15C1" w:rsidP="00AB15C1" w:rsidR="00AB15C1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20E0D">
        <w:t xml:space="preserve">   </w:t>
      </w:r>
      <w:r>
        <w:t xml:space="preserve"> mr. sc. Tihomir Kovačević</w:t>
      </w:r>
      <w:r>
        <w:tab/>
      </w:r>
    </w:p>
    <w:p w:rsidRDefault="00820E0D" w:rsidP="00AB15C1" w:rsidR="00820E0D">
      <w:pPr>
        <w:pStyle w:val="Tijeloteksta"/>
      </w:pPr>
    </w:p>
    <w:p w:rsidRDefault="00AB15C1" w:rsidP="00AB15C1" w:rsidR="00AB15C1">
      <w:pPr>
        <w:pStyle w:val="Tijeloteksta"/>
      </w:pPr>
      <w:r>
        <w:t>POUKA O PRAVNOM LIJEKU:</w:t>
      </w:r>
    </w:p>
    <w:p w:rsidRDefault="00AB15C1" w:rsidP="00AB15C1" w:rsidR="00AB15C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AB15C1" w:rsidP="00AB15C1" w:rsidR="00AB15C1">
      <w:pPr>
        <w:pStyle w:val="Tijeloteksta"/>
      </w:pPr>
    </w:p>
    <w:p w:rsidRDefault="00860537" w:rsidP="00AB15C1" w:rsidR="00860537">
      <w:pPr>
        <w:pStyle w:val="Tijeloteksta"/>
      </w:pPr>
    </w:p>
    <w:p w:rsidRDefault="00AB15C1" w:rsidP="00AB15C1" w:rsidR="00AB15C1">
      <w:pPr>
        <w:pStyle w:val="Tijeloteksta"/>
      </w:pPr>
      <w:r>
        <w:t>D N A :</w:t>
      </w:r>
    </w:p>
    <w:p w:rsidRDefault="00AB15C1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Stečajni upravitelj </w:t>
      </w:r>
      <w:r w:rsidR="00295E67">
        <w:rPr>
          <w:bCs/>
        </w:rPr>
        <w:t>Zorislav Novoselac</w:t>
      </w:r>
    </w:p>
    <w:p w:rsidRDefault="00AB15C1" w:rsidP="00AB15C1" w:rsidR="00AB15C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RH, MF, PU po ŽDO GUO Osijek</w:t>
      </w:r>
    </w:p>
    <w:p w:rsidRDefault="00AB15C1" w:rsidP="00AB15C1" w:rsidR="00AB15C1">
      <w:pPr>
        <w:numPr>
          <w:ilvl w:val="0"/>
          <w:numId w:val="16"/>
        </w:numPr>
        <w:jc w:val="both"/>
      </w:pPr>
      <w:r>
        <w:t xml:space="preserve">mrežna stranica e-Oglasna ploča sudova </w:t>
      </w:r>
    </w:p>
    <w:p w:rsidRDefault="00691F9E" w:rsidP="00AB15C1" w:rsidR="00691F9E" w:rsidRPr="00691F9E">
      <w:pPr>
        <w:jc w:val="both"/>
      </w:pP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C8B" w:rsidR="00DC0C8B">
      <w:r>
        <w:separator/>
      </w:r>
    </w:p>
  </w:endnote>
  <w:endnote w:id="0" w:type="continuationSeparator">
    <w:p w:rsidRDefault="00DC0C8B" w:rsidR="00DC0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C8B" w:rsidR="00DC0C8B">
      <w:r>
        <w:separator/>
      </w:r>
    </w:p>
  </w:footnote>
  <w:footnote w:id="0" w:type="continuationSeparator">
    <w:p w:rsidRDefault="00DC0C8B" w:rsidR="00DC0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ED5EBE" w:rsidRPr="00ED5EBE">
      <w:t>14 St-</w:t>
    </w:r>
    <w:r w:rsidR="00C371C1" w:rsidRPr="00C371C1">
      <w:t>320/17-19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9102E9C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85A1E"/>
    <w:rsid w:val="000B200D"/>
    <w:rsid w:val="000F1540"/>
    <w:rsid w:val="000F6326"/>
    <w:rsid w:val="0011759E"/>
    <w:rsid w:val="00190E4F"/>
    <w:rsid w:val="0019398F"/>
    <w:rsid w:val="001F6120"/>
    <w:rsid w:val="00254CB8"/>
    <w:rsid w:val="002821D7"/>
    <w:rsid w:val="00295E67"/>
    <w:rsid w:val="002A06CC"/>
    <w:rsid w:val="002E1C18"/>
    <w:rsid w:val="002E358B"/>
    <w:rsid w:val="00325B6D"/>
    <w:rsid w:val="00332AF7"/>
    <w:rsid w:val="003523B1"/>
    <w:rsid w:val="00354BA4"/>
    <w:rsid w:val="00367CD9"/>
    <w:rsid w:val="003A5036"/>
    <w:rsid w:val="003B448C"/>
    <w:rsid w:val="003D5453"/>
    <w:rsid w:val="003F59BC"/>
    <w:rsid w:val="00461E84"/>
    <w:rsid w:val="00481B9D"/>
    <w:rsid w:val="00481D1C"/>
    <w:rsid w:val="004956C5"/>
    <w:rsid w:val="004A6ED6"/>
    <w:rsid w:val="004C47B0"/>
    <w:rsid w:val="005166DF"/>
    <w:rsid w:val="005352E2"/>
    <w:rsid w:val="00575235"/>
    <w:rsid w:val="005943F1"/>
    <w:rsid w:val="005A2D3B"/>
    <w:rsid w:val="0060526C"/>
    <w:rsid w:val="006273C2"/>
    <w:rsid w:val="00680E0D"/>
    <w:rsid w:val="00691F9E"/>
    <w:rsid w:val="006B00AF"/>
    <w:rsid w:val="006B42C4"/>
    <w:rsid w:val="006D36A2"/>
    <w:rsid w:val="006E70FB"/>
    <w:rsid w:val="00734890"/>
    <w:rsid w:val="0078060A"/>
    <w:rsid w:val="00780F00"/>
    <w:rsid w:val="007836E9"/>
    <w:rsid w:val="007A5602"/>
    <w:rsid w:val="007C2186"/>
    <w:rsid w:val="00820E0D"/>
    <w:rsid w:val="00860537"/>
    <w:rsid w:val="00877B2C"/>
    <w:rsid w:val="0089170C"/>
    <w:rsid w:val="008928D4"/>
    <w:rsid w:val="008B2D00"/>
    <w:rsid w:val="008E6A94"/>
    <w:rsid w:val="008F1939"/>
    <w:rsid w:val="008F70B2"/>
    <w:rsid w:val="009147B8"/>
    <w:rsid w:val="0092220C"/>
    <w:rsid w:val="009237EA"/>
    <w:rsid w:val="00930583"/>
    <w:rsid w:val="009531B5"/>
    <w:rsid w:val="009D591E"/>
    <w:rsid w:val="009E4ED6"/>
    <w:rsid w:val="00A04E2D"/>
    <w:rsid w:val="00A5406D"/>
    <w:rsid w:val="00A6386F"/>
    <w:rsid w:val="00A72F7F"/>
    <w:rsid w:val="00A76D81"/>
    <w:rsid w:val="00A958F0"/>
    <w:rsid w:val="00AA4774"/>
    <w:rsid w:val="00AB15C1"/>
    <w:rsid w:val="00AF44AF"/>
    <w:rsid w:val="00B12E11"/>
    <w:rsid w:val="00B52A1B"/>
    <w:rsid w:val="00B719C2"/>
    <w:rsid w:val="00B762E0"/>
    <w:rsid w:val="00B83695"/>
    <w:rsid w:val="00BA0EDA"/>
    <w:rsid w:val="00BA44B5"/>
    <w:rsid w:val="00BB0791"/>
    <w:rsid w:val="00BC2668"/>
    <w:rsid w:val="00BF00E2"/>
    <w:rsid w:val="00BF7CCC"/>
    <w:rsid w:val="00C13CFC"/>
    <w:rsid w:val="00C371C1"/>
    <w:rsid w:val="00C62440"/>
    <w:rsid w:val="00CB1CA1"/>
    <w:rsid w:val="00CE1BE5"/>
    <w:rsid w:val="00D07D4C"/>
    <w:rsid w:val="00D5115E"/>
    <w:rsid w:val="00D67514"/>
    <w:rsid w:val="00D92471"/>
    <w:rsid w:val="00DC0C8B"/>
    <w:rsid w:val="00DD4B9E"/>
    <w:rsid w:val="00DD5D93"/>
    <w:rsid w:val="00DF4AF9"/>
    <w:rsid w:val="00E23A20"/>
    <w:rsid w:val="00E467D9"/>
    <w:rsid w:val="00E841F5"/>
    <w:rsid w:val="00EA4F86"/>
    <w:rsid w:val="00EC72F7"/>
    <w:rsid w:val="00ED5EBE"/>
    <w:rsid w:val="00EF6869"/>
    <w:rsid w:val="00FA24FB"/>
    <w:rsid w:val="00FC7E2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C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13C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3C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C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C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C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13C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3C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C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C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NEKRETNINE d.o.o. za poslovanje nekretninama i usluge</izvorni_sadrzaj>
    <derivirana_varijabla naziv="DomainObject.Predmet.ProtustrankaFormated_1">  CENTAR ZA NEKRETNINE d.o.o. za poslovanje nekretninama i usluge</derivirana_varijabla>
  </DomainObject.Predmet.ProtustrankaFormated>
  <DomainObject.Predmet.ProtustrankaFormatedOIB>
    <izvorni_sadrzaj>  CENTAR ZA NEKRETNINE d.o.o. za poslovanje nekretninama i usluge, OIB 49028675737</izvorni_sadrzaj>
    <derivirana_varijabla naziv="DomainObject.Predmet.ProtustrankaFormatedOIB_1">  CENTAR ZA NEKRETNINE d.o.o. za poslovanje nekretninama i usluge, OIB 49028675737</derivirana_varijabla>
  </DomainObject.Predmet.ProtustrankaFormatedOIB>
  <DomainObject.Predmet.ProtustrankaFormatedWithAdress>
    <izvorni_sadrzaj> CENTAR ZA NEKRETNINE d.o.o. za poslovanje nekretninama i usluge, Maršala Tita 139, 31307 Zmajevac</izvorni_sadrzaj>
    <derivirana_varijabla naziv="DomainObject.Predmet.ProtustrankaFormatedWithAdress_1"> CENTAR ZA NEKRETNINE d.o.o. za poslovanje nekretninama i usluge, Maršala Tita 139, 31307 Zmajevac</derivirana_varijabla>
  </DomainObject.Predmet.ProtustrankaFormatedWithAdress>
  <DomainObject.Predmet.ProtustrankaFormatedWithAdressOIB>
    <izvorni_sadrzaj> CENTAR ZA NEKRETNINE d.o.o. za poslovanje nekretninama i usluge, OIB 49028675737, Maršala Tita 139, 31307 Zmajevac</izvorni_sadrzaj>
    <derivirana_varijabla naziv="DomainObject.Predmet.ProtustrankaFormatedWithAdressOIB_1"> CENTAR ZA NEKRETNINE d.o.o. za poslovanje nekretninama i usluge, OIB 49028675737, Maršala Tita 139, 31307 Zmajevac</derivirana_varijabla>
  </DomainObject.Predmet.ProtustrankaFormatedWithAdressOIB>
  <DomainObject.Predmet.ProtustrankaWithAdress>
    <izvorni_sadrzaj>CENTAR ZA NEKRETNINE d.o.o. za poslovanje nekretninama i usluge Maršala Tita 139, 31307 Zmajevac</izvorni_sadrzaj>
    <derivirana_varijabla naziv="DomainObject.Predmet.ProtustrankaWithAdress_1">CENTAR ZA NEKRETNINE d.o.o. za poslovanje nekretninama i usluge Maršala Tita 139, 31307 Zmajevac</derivirana_varijabla>
  </DomainObject.Predmet.ProtustrankaWithAdress>
  <DomainObject.Predmet.ProtustrankaWithAdressOIB>
    <izvorni_sadrzaj>CENTAR ZA NEKRETNINE d.o.o. za poslovanje nekretninama i usluge, OIB 49028675737, Maršala Tita 139, 31307 Zmajevac</izvorni_sadrzaj>
    <derivirana_varijabla naziv="DomainObject.Predmet.ProtustrankaWithAdressOIB_1">CENTAR ZA NEKRETNINE d.o.o. za poslovanje nekretninama i usluge, OIB 49028675737, Maršala Tita 139, 31307 Zmajevac</derivirana_varijabla>
  </DomainObject.Predmet.ProtustrankaWithAdressOIB>
  <DomainObject.Predmet.ProtustrankaNazivFormated>
    <izvorni_sadrzaj>CENTAR ZA NEKRETNINE d.o.o. za poslovanje nekretninama i usluge</izvorni_sadrzaj>
    <derivirana_varijabla naziv="DomainObject.Predmet.ProtustrankaNazivFormated_1">CENTAR ZA NEKRETNINE d.o.o. za poslovanje nekretninama i usluge</derivirana_varijabla>
  </DomainObject.Predmet.ProtustrankaNazivFormated>
  <DomainObject.Predmet.ProtustrankaNazivFormatedOIB>
    <izvorni_sadrzaj>CENTAR ZA NEKRETNINE d.o.o. za poslovanje nekretninama i usluge, OIB 49028675737</izvorni_sadrzaj>
    <derivirana_varijabla naziv="DomainObject.Predmet.ProtustrankaNazivFormatedOIB_1">CENTAR ZA NEKRETNINE d.o.o. za poslovanje nekretninama i usluge, OIB 49028675737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graditeljstva i prostornog uređenje</izvorni_sadrzaj>
    <derivirana_varijabla naziv="DomainObject.Predmet.StrankaFormated_1">  RH Ministarstvo graditeljstva i prostornog uređenje</derivirana_varijabla>
  </DomainObject.Predmet.StrankaFormated>
  <DomainObject.Predmet.StrankaFormatedOIB>
    <izvorni_sadrzaj>  RH Ministarstvo graditeljstva i prostornog uređenje, OIB 52634238587</izvorni_sadrzaj>
    <derivirana_varijabla naziv="DomainObject.Predmet.StrankaFormatedOIB_1">  RH Ministarstvo graditeljstva i prostornog uređenje, OIB 52634238587</derivirana_varijabla>
  </DomainObject.Predmet.StrankaFormatedOIB>
  <DomainObject.Predmet.StrankaFormatedWithAdress>
    <izvorni_sadrzaj> RH Ministarstvo graditeljstva i prostornog uređenje</izvorni_sadrzaj>
    <derivirana_varijabla naziv="DomainObject.Predmet.StrankaFormatedWithAdress_1"> RH Ministarstvo graditeljstva i prostornog uređenje</derivirana_varijabla>
  </DomainObject.Predmet.StrankaFormatedWithAdress>
  <DomainObject.Predmet.StrankaFormatedWithAdressOIB>
    <izvorni_sadrzaj> RH Ministarstvo graditeljstva i prostornog uređenje, OIB 52634238587</izvorni_sadrzaj>
    <derivirana_varijabla naziv="DomainObject.Predmet.StrankaFormatedWithAdressOIB_1"> RH Ministarstvo graditeljstva i prostornog uređenje, OIB 52634238587</derivirana_varijabla>
  </DomainObject.Predmet.StrankaFormatedWithAdressOIB>
  <DomainObject.Predmet.StrankaWithAdress>
    <izvorni_sadrzaj>RH Ministarstvo graditeljstva i prostornog uređenje </izvorni_sadrzaj>
    <derivirana_varijabla naziv="DomainObject.Predmet.StrankaWithAdress_1">RH Ministarstvo graditeljstva i prostornog uređenje </derivirana_varijabla>
  </DomainObject.Predmet.StrankaWithAdress>
  <DomainObject.Predmet.StrankaWithAdressOIB>
    <izvorni_sadrzaj>RH Ministarstvo graditeljstva i prostornog uređenje, OIB 52634238587</izvorni_sadrzaj>
    <derivirana_varijabla naziv="DomainObject.Predmet.StrankaWithAdressOIB_1">RH Ministarstvo graditeljstva i prostornog uređenje, OIB 52634238587</derivirana_varijabla>
  </DomainObject.Predmet.StrankaWithAdressOIB>
  <DomainObject.Predmet.StrankaNazivFormated>
    <izvorni_sadrzaj>RH Ministarstvo graditeljstva i prostornog uređenje</izvorni_sadrzaj>
    <derivirana_varijabla naziv="DomainObject.Predmet.StrankaNazivFormated_1">RH Ministarstvo graditeljstva i prostornog uređenje</derivirana_varijabla>
  </DomainObject.Predmet.StrankaNazivFormated>
  <DomainObject.Predmet.StrankaNazivFormatedOIB>
    <izvorni_sadrzaj>RH Ministarstvo graditeljstva i prostornog uređenje, OIB 52634238587</izvorni_sadrzaj>
    <derivirana_varijabla naziv="DomainObject.Predmet.StrankaNazivFormatedOIB_1">RH Ministarstvo graditeljstva i prostornog uređenje,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graditeljstva i prostornog uređenje</item>
    </izvorni_sadrzaj>
    <derivirana_varijabla naziv="DomainObject.Predmet.StrankaListFormated_1">
      <item>RH Ministarstvo graditeljstva i prostornog uređenje</item>
    </derivirana_varijabla>
  </DomainObject.Predmet.StrankaListFormated>
  <DomainObject.Predmet.StrankaListFormatedOIB>
    <izvorni_sadrzaj>
      <item>RH Ministarstvo graditeljstva i prostornog uređenje, OIB 52634238587</item>
    </izvorni_sadrzaj>
    <derivirana_varijabla naziv="DomainObject.Predmet.StrankaListFormatedOIB_1">
      <item>RH Ministarstvo graditeljstva i prostornog uređenje, OIB 52634238587</item>
    </derivirana_varijabla>
  </DomainObject.Predmet.StrankaListFormatedOIB>
  <DomainObject.Predmet.StrankaListFormatedWithAdress>
    <izvorni_sadrzaj>
      <item>RH Ministarstvo graditeljstva i prostornog uređenje</item>
    </izvorni_sadrzaj>
    <derivirana_varijabla naziv="DomainObject.Predmet.StrankaListFormatedWithAdress_1">
      <item>RH Ministarstvo graditeljstva i prostornog uređenje</item>
    </derivirana_varijabla>
  </DomainObject.Predmet.StrankaListFormatedWithAdress>
  <DomainObject.Predmet.StrankaListFormatedWithAdressOIB>
    <izvorni_sadrzaj>
      <item>RH Ministarstvo graditeljstva i prostornog uređenje, OIB 52634238587</item>
    </izvorni_sadrzaj>
    <derivirana_varijabla naziv="DomainObject.Predmet.StrankaListFormatedWithAdressOIB_1">
      <item>RH Ministarstvo graditeljstva i prostornog uređenje, OIB 52634238587</item>
    </derivirana_varijabla>
  </DomainObject.Predmet.StrankaListFormatedWithAdressOIB>
  <DomainObject.Predmet.StrankaListNazivFormated>
    <izvorni_sadrzaj>
      <item>RH Ministarstvo graditeljstva i prostornog uređenje</item>
    </izvorni_sadrzaj>
    <derivirana_varijabla naziv="DomainObject.Predmet.StrankaListNazivFormated_1">
      <item>RH Ministarstvo graditeljstva i prostornog uređenje</item>
    </derivirana_varijabla>
  </DomainObject.Predmet.StrankaListNazivFormated>
  <DomainObject.Predmet.StrankaListNazivFormatedOIB>
    <izvorni_sadrzaj>
      <item>RH Ministarstvo graditeljstva i prostornog uređenje, OIB 52634238587</item>
    </izvorni_sadrzaj>
    <derivirana_varijabla naziv="DomainObject.Predmet.StrankaListNazivFormatedOIB_1">
      <item>RH Ministarstvo graditeljstva i prostornog uređenje, OIB 52634238587</item>
    </derivirana_varijabla>
  </DomainObject.Predmet.StrankaListNazivFormatedOIB>
  <DomainObject.Predmet.ProtuStrankaListFormated>
    <izvorni_sadrzaj>
      <item>CENTAR ZA NEKRETNINE d.o.o. za poslovanje nekretninama i usluge</item>
    </izvorni_sadrzaj>
    <derivirana_varijabla naziv="DomainObject.Predmet.ProtuStrankaListFormated_1">
      <item>CENTAR ZA NEKRETNINE d.o.o. za poslovanje nekretninama i usluge</item>
    </derivirana_varijabla>
  </DomainObject.Predmet.ProtuStrankaListFormated>
  <DomainObject.Predmet.ProtuStrankaListFormatedOIB>
    <izvorni_sadrzaj>
      <item>CENTAR ZA NEKRETNINE d.o.o. za poslovanje nekretninama i usluge, OIB 49028675737</item>
    </izvorni_sadrzaj>
    <derivirana_varijabla naziv="DomainObject.Predmet.ProtuStrankaListFormatedOIB_1">
      <item>CENTAR ZA NEKRETNINE d.o.o. za poslovanje nekretninama i usluge, OIB 49028675737</item>
    </derivirana_varijabla>
  </DomainObject.Predmet.ProtuStrankaListFormatedOIB>
  <DomainObject.Predmet.ProtuStrankaListFormatedWithAdress>
    <izvorni_sadrzaj>
      <item>CENTAR ZA NEKRETNINE d.o.o. za poslovanje nekretninama i usluge, Maršala Tita 139, 31307 Zmajevac</item>
    </izvorni_sadrzaj>
    <derivirana_varijabla naziv="DomainObject.Predmet.ProtuStrankaListFormatedWithAdress_1">
      <item>CENTAR ZA NEKRETNINE d.o.o. za poslovanje nekretninama i usluge, Maršala Tita 139, 31307 Zmajevac</item>
    </derivirana_varijabla>
  </DomainObject.Predmet.ProtuStrankaListFormatedWithAdress>
  <DomainObject.Predmet.ProtuStrankaListFormatedWithAdressOIB>
    <izvorni_sadrzaj>
      <item>CENTAR ZA NEKRETNINE d.o.o. za poslovanje nekretninama i usluge, OIB 49028675737, Maršala Tita 139, 31307 Zmajevac</item>
    </izvorni_sadrzaj>
    <derivirana_varijabla naziv="DomainObject.Predmet.ProtuStrankaListFormatedWithAdressOIB_1">
      <item>CENTAR ZA NEKRETNINE d.o.o. za poslovanje nekretninama i usluge, OIB 49028675737, Maršala Tita 139, 31307 Zmajevac</item>
    </derivirana_varijabla>
  </DomainObject.Predmet.ProtuStrankaListFormatedWithAdressOIB>
  <DomainObject.Predmet.ProtuStrankaListNazivFormated>
    <izvorni_sadrzaj>
      <item>CENTAR ZA NEKRETNINE d.o.o. za poslovanje nekretninama i usluge</item>
    </izvorni_sadrzaj>
    <derivirana_varijabla naziv="DomainObject.Predmet.ProtuStrankaListNazivFormated_1">
      <item>CENTAR ZA NEKRETNINE d.o.o. za poslovanje nekretninama i usluge</item>
    </derivirana_varijabla>
  </DomainObject.Predmet.ProtuStrankaListNazivFormated>
  <DomainObject.Predmet.ProtuStrankaListNazivFormatedOIB>
    <izvorni_sadrzaj>
      <item>CENTAR ZA NEKRETNINE d.o.o. za poslovanje nekretninama i usluge, OIB 49028675737</item>
    </izvorni_sadrzaj>
    <derivirana_varijabla naziv="DomainObject.Predmet.ProtuStrankaListNazivFormatedOIB_1">
      <item>CENTAR ZA NEKRETNINE d.o.o. za poslovanje nekretninama i usluge, OIB 49028675737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graditeljstva i prostornog uređenje</izvorni_sadrzaj>
    <derivirana_varijabla naziv="DomainObject.Predmet.StrankaIDrugi_1">RH Ministarstvo graditeljstva i prostornog uređenje</derivirana_varijabla>
  </DomainObject.Predmet.StrankaIDrugi>
  <DomainObject.Predmet.ProtustrankaIDrugi>
    <izvorni_sadrzaj>CENTAR ZA NEKRETNINE d.o.o. za poslovanje nekretninama i usluge</izvorni_sadrzaj>
    <derivirana_varijabla naziv="DomainObject.Predmet.ProtustrankaIDrugi_1">CENTAR ZA NEKRETNINE d.o.o. za poslovanje nekretninama i usluge</derivirana_varijabla>
  </DomainObject.Predmet.ProtustrankaIDrugi>
  <DomainObject.Predmet.StrankaIDrugiAdressOIB>
    <izvorni_sadrzaj>RH Ministarstvo graditeljstva i prostornog uređenje, OIB 52634238587</izvorni_sadrzaj>
    <derivirana_varijabla naziv="DomainObject.Predmet.StrankaIDrugiAdressOIB_1">RH Ministarstvo graditeljstva i prostornog uređenje, OIB 52634238587</derivirana_varijabla>
  </DomainObject.Predmet.StrankaIDrugiAdressOIB>
  <DomainObject.Predmet.ProtustrankaIDrugiAdressOIB>
    <izvorni_sadrzaj>CENTAR ZA NEKRETNINE d.o.o. za poslovanje nekretninama i usluge, OIB 49028675737, Maršala Tita 139, 31307 Zmajevac</izvorni_sadrzaj>
    <derivirana_varijabla naziv="DomainObject.Predmet.ProtustrankaIDrugiAdressOIB_1">CENTAR ZA NEKRETNINE d.o.o. za poslovanje nekretninama i usluge, OIB 49028675737, Maršala Tita 139,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NEKRETNINE d.o.o. za poslovanje nekretninama i usluge</item>
      <item>RH Ministarstvo graditeljstva i prostornog uređenje</item>
    </izvorni_sadrzaj>
    <derivirana_varijabla naziv="DomainObject.Predmet.SudioniciListNaziv_1">
      <item>CENTAR ZA NEKRETNINE d.o.o. za poslovanje nekretninama i usluge</item>
      <item>RH Ministarstvo graditeljstva i prostornog uređenje</item>
    </derivirana_varijabla>
  </DomainObject.Predmet.SudioniciListNaziv>
  <DomainObject.Predmet.SudioniciListAdressOIB>
    <izvorni_sadrzaj>
      <item>CENTAR ZA NEKRETNINE d.o.o. za poslovanje nekretninama i usluge, OIB 49028675737, Maršala Tita 139,31307 Zmajevac</item>
      <item>RH Ministarstvo graditeljstva i prostornog uređenje, OIB 52634238587</item>
    </izvorni_sadrzaj>
    <derivirana_varijabla naziv="DomainObject.Predmet.SudioniciListAdressOIB_1">
      <item>CENTAR ZA NEKRETNINE d.o.o. za poslovanje nekretninama i usluge, OIB 49028675737, Maršala Tita 139,31307 Zmajevac</item>
      <item>RH Ministarstvo graditeljstva i prostornog uređenje,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49028675737</item>
      <item>, OIB 52634238587</item>
    </izvorni_sadrzaj>
    <derivirana_varijabla naziv="DomainObject.Predmet.SudioniciListNazivOIB_1">
      <item>, OIB 49028675737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420</properties:Words>
  <properties:Characters>2337</properties:Characters>
  <properties:Lines>74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2017-09-05T11:20:00Z</dcterms:created>
  <dc:creator>banka</dc:creator>
  <cp:lastModifiedBy>Elizabeta Đeke</cp:lastModifiedBy>
  <cp:lastPrinted>2017-09-06T05:46:00Z</cp:lastPrinted>
  <dcterms:modified xmlns:xsi="http://www.w3.org/2001/XMLSchema-instance" xsi:type="dcterms:W3CDTF">2018-06-29T10:59:00Z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