
<file path=[Content_Types].xml><?xml version="1.0" encoding="utf-8"?>
<Types xmlns="http://schemas.openxmlformats.org/package/2006/content-types">
  <Default ContentType="application/vnd.openxmlformats-officedocument.oleObject" Extension="bin"/>
  <Default ContentType="application/vnd.openxmlformats-officedocument.wordprocessingml.document" Extension="docx"/>
  <Default ContentType="image/x-emf" Extension="emf"/>
  <Default ContentType="image/png" Extension="png"/>
  <Default ContentType="application/vnd.openxmlformats-package.relationships+xml" Extension="rels"/>
  <Default ContentType="application/xml" Extens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stylesWithEffects.xml" ContentType="application/vnd.ms-word.stylesWithEffect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mc:Ignorable="w14 w15">
  <w:body>
    <w:p w14:textId="8de4e3b" w14:paraId="8de4e3b" w:rsidRDefault="00B20C86" w:rsidP="00B20C86" w:rsidR="00B20C86" w:rsidRPr="00B20C86">
      <w:pPr>
        <w:spacing w:lineRule="auto" w:line="259" w:after="160"/>
        <w:jc w:val="center"/>
        <w15:collapsed w:val="false"/>
        <w:rPr>
          <w:rFonts w:cs="Arial" w:eastAsia="Calibri" w:hAnsi="Arial" w:ascii="Arial"/>
          <w:b/>
          <w:sz w:val="28"/>
          <w:szCs w:val="28"/>
        </w:rPr>
      </w:pPr>
      <w:r w:rsidRPr="00B20C86">
        <w:rPr>
          <w:rFonts w:cs="Arial" w:eastAsia="Calibri" w:hAnsi="Arial" w:ascii="Arial"/>
          <w:b/>
          <w:sz w:val="28"/>
          <w:szCs w:val="28"/>
        </w:rPr>
        <w:t>GASTRAL NATURA d.o.o. u stečaju</w:t>
      </w:r>
    </w:p>
    <w:p w:rsidRDefault="00B20C86" w:rsidP="00B20C86" w:rsidR="00B20C86" w:rsidRPr="00B20C86">
      <w:pPr>
        <w:spacing w:lineRule="auto" w:line="259" w:after="160"/>
        <w:jc w:val="center"/>
        <w:rPr>
          <w:rFonts w:cs="Arial" w:eastAsia="Calibri" w:hAnsi="Arial" w:ascii="Arial"/>
          <w:b/>
          <w:sz w:val="24"/>
          <w:szCs w:val="24"/>
        </w:rPr>
      </w:pPr>
      <w:r w:rsidRPr="00B20C86">
        <w:rPr>
          <w:rFonts w:cs="Arial" w:eastAsia="Calibri" w:hAnsi="Arial" w:ascii="Arial"/>
          <w:b/>
          <w:sz w:val="24"/>
          <w:szCs w:val="24"/>
        </w:rPr>
        <w:t>Čazma, Franje VIDOVIĆA 59/D, OIB:51023706342</w:t>
      </w:r>
    </w:p>
    <w:p w:rsidRDefault="00B20C86" w:rsidP="00B20C86" w:rsidR="00B20C86" w:rsidRPr="00B20C86">
      <w:pPr>
        <w:spacing w:lineRule="auto" w:line="259" w:after="160"/>
        <w:jc w:val="center"/>
        <w:rPr>
          <w:rFonts w:cs="Arial" w:eastAsia="Calibri" w:hAnsi="Arial" w:ascii="Arial"/>
          <w:b/>
          <w:sz w:val="24"/>
          <w:szCs w:val="24"/>
        </w:rPr>
      </w:pPr>
      <w:r w:rsidRPr="00B20C86">
        <w:rPr>
          <w:rFonts w:cs="Arial" w:eastAsia="Calibri" w:hAnsi="Arial" w:ascii="Arial"/>
          <w:b/>
          <w:sz w:val="24"/>
          <w:szCs w:val="24"/>
        </w:rPr>
        <w:t>St-130/2018</w:t>
      </w:r>
    </w:p>
    <w:p w:rsidRDefault="00B20C86" w:rsidP="00B20C86" w:rsidR="00B20C86" w:rsidRPr="00B20C86">
      <w:pPr>
        <w:spacing w:lineRule="auto" w:line="259" w:after="160"/>
        <w:jc w:val="center"/>
        <w:rPr>
          <w:rFonts w:cs="Arial" w:eastAsia="Calibri" w:hAnsi="Arial" w:ascii="Arial"/>
          <w:b/>
          <w:sz w:val="24"/>
          <w:szCs w:val="24"/>
        </w:rPr>
      </w:pPr>
      <w:r w:rsidRPr="00B20C86">
        <w:rPr>
          <w:rFonts w:cs="Arial" w:eastAsia="Calibri" w:hAnsi="Arial" w:ascii="Arial"/>
          <w:b/>
          <w:sz w:val="24"/>
          <w:szCs w:val="24"/>
        </w:rPr>
        <w:t>Trgovački sud Bjelovar</w:t>
      </w:r>
    </w:p>
    <w:p w:rsidRDefault="00B20C86" w:rsidP="00B20C86" w:rsidR="00B20C86" w:rsidRPr="00B20C86">
      <w:pPr>
        <w:spacing w:lineRule="auto" w:line="259" w:after="160"/>
        <w:rPr>
          <w:rFonts w:cs="Times New Roman" w:eastAsia="Calibri" w:hAnsi="Times New Roman" w:ascii="Times New Roman"/>
          <w:sz w:val="24"/>
          <w:szCs w:val="24"/>
        </w:rPr>
      </w:pPr>
    </w:p>
    <w:p w:rsidRDefault="00B20C86" w:rsidP="00B20C86" w:rsidR="00B20C86" w:rsidRPr="00B20C86">
      <w:pPr>
        <w:spacing w:lineRule="auto" w:line="259" w:after="160"/>
        <w:rPr>
          <w:rFonts w:cs="Times New Roman" w:eastAsia="Calibri" w:hAnsi="Times New Roman" w:ascii="Times New Roman"/>
          <w:sz w:val="24"/>
          <w:szCs w:val="24"/>
        </w:rPr>
      </w:pPr>
    </w:p>
    <w:p w:rsidRDefault="00B20C86" w:rsidP="00B20C86" w:rsidR="00B20C86" w:rsidRPr="00B20C86">
      <w:pPr>
        <w:spacing w:lineRule="auto" w:line="259" w:after="160"/>
        <w:rPr>
          <w:rFonts w:cs="Times New Roman" w:eastAsia="Calibri" w:hAnsi="Times New Roman" w:ascii="Times New Roman"/>
          <w:sz w:val="24"/>
          <w:szCs w:val="24"/>
        </w:rPr>
      </w:pPr>
    </w:p>
    <w:p w:rsidRDefault="00B20C86" w:rsidP="00B20C86" w:rsidR="00B20C86" w:rsidRPr="00B20C86">
      <w:pPr>
        <w:spacing w:lineRule="auto" w:line="259" w:after="160"/>
        <w:rPr>
          <w:rFonts w:cs="Times New Roman" w:eastAsia="Calibri" w:hAnsi="Times New Roman" w:ascii="Times New Roman"/>
          <w:sz w:val="24"/>
          <w:szCs w:val="24"/>
        </w:rPr>
      </w:pPr>
    </w:p>
    <w:p w:rsidRDefault="00B20C86" w:rsidP="00B20C86" w:rsidR="00B20C86" w:rsidRPr="00B20C86">
      <w:pPr>
        <w:spacing w:lineRule="auto" w:line="259" w:after="160"/>
        <w:rPr>
          <w:rFonts w:cs="Times New Roman" w:eastAsia="Calibri" w:hAnsi="Times New Roman" w:ascii="Times New Roman"/>
          <w:sz w:val="24"/>
          <w:szCs w:val="24"/>
        </w:rPr>
      </w:pPr>
    </w:p>
    <w:p w:rsidRDefault="00B20C86" w:rsidP="00B20C86" w:rsidR="00B20C86" w:rsidRPr="00B20C86">
      <w:pPr>
        <w:spacing w:lineRule="auto" w:line="259" w:after="160"/>
        <w:rPr>
          <w:rFonts w:cs="Times New Roman" w:eastAsia="Calibri" w:hAnsi="Times New Roman" w:ascii="Times New Roman"/>
          <w:sz w:val="24"/>
          <w:szCs w:val="24"/>
        </w:rPr>
      </w:pPr>
    </w:p>
    <w:p w:rsidRDefault="00B20C86" w:rsidP="00B20C86" w:rsidR="00B20C86" w:rsidRPr="00B20C86">
      <w:pPr>
        <w:spacing w:lineRule="auto" w:line="259" w:after="160"/>
        <w:rPr>
          <w:rFonts w:cs="Times New Roman" w:eastAsia="Calibri" w:hAnsi="Times New Roman" w:ascii="Times New Roman"/>
          <w:sz w:val="24"/>
          <w:szCs w:val="24"/>
        </w:rPr>
      </w:pPr>
    </w:p>
    <w:p w:rsidRDefault="00B20C86" w:rsidP="00B20C86" w:rsidR="00B20C86" w:rsidRPr="00B20C86">
      <w:pPr>
        <w:spacing w:lineRule="auto" w:line="259" w:after="160"/>
        <w:rPr>
          <w:rFonts w:cs="Times New Roman" w:eastAsia="Calibri" w:hAnsi="Times New Roman" w:ascii="Times New Roman"/>
          <w:sz w:val="24"/>
          <w:szCs w:val="24"/>
        </w:rPr>
      </w:pPr>
    </w:p>
    <w:p w:rsidRDefault="00B20C86" w:rsidP="00B20C86" w:rsidR="00B20C86" w:rsidRPr="00B20C86">
      <w:pPr>
        <w:spacing w:lineRule="auto" w:line="259" w:after="160"/>
        <w:rPr>
          <w:rFonts w:cs="Times New Roman" w:eastAsia="Calibri" w:hAnsi="Times New Roman" w:ascii="Times New Roman"/>
          <w:sz w:val="24"/>
          <w:szCs w:val="24"/>
        </w:rPr>
      </w:pPr>
    </w:p>
    <w:p w:rsidRDefault="00B20C86" w:rsidP="00B20C86" w:rsidR="00B20C86" w:rsidRPr="00B20C86">
      <w:pPr>
        <w:spacing w:lineRule="auto" w:line="259" w:after="160"/>
        <w:jc w:val="center"/>
        <w:rPr>
          <w:rFonts w:cs="Arial" w:eastAsia="Calibri" w:hAnsi="Arial" w:ascii="Arial"/>
          <w:b/>
          <w:sz w:val="40"/>
          <w:szCs w:val="40"/>
        </w:rPr>
      </w:pPr>
      <w:r w:rsidRPr="00B20C86">
        <w:rPr>
          <w:rFonts w:cs="Arial" w:eastAsia="Calibri" w:hAnsi="Arial" w:ascii="Arial"/>
          <w:b/>
          <w:sz w:val="40"/>
          <w:szCs w:val="40"/>
        </w:rPr>
        <w:t xml:space="preserve">STEČAJNI  PLAN </w:t>
      </w:r>
    </w:p>
    <w:p w:rsidRDefault="00B20C86" w:rsidP="00B20C86" w:rsidR="00B20C86" w:rsidRPr="00B20C86">
      <w:pPr>
        <w:spacing w:lineRule="auto" w:line="259" w:after="160"/>
        <w:rPr>
          <w:rFonts w:cs="Times New Roman" w:eastAsia="Calibri" w:hAnsi="Times New Roman" w:ascii="Times New Roman"/>
          <w:sz w:val="24"/>
          <w:szCs w:val="24"/>
        </w:rPr>
      </w:pPr>
    </w:p>
    <w:p w:rsidRDefault="00B20C86" w:rsidP="00B20C86" w:rsidR="00B20C86" w:rsidRPr="00B20C86">
      <w:pPr>
        <w:spacing w:lineRule="auto" w:line="259" w:after="160"/>
        <w:rPr>
          <w:rFonts w:cs="Times New Roman" w:eastAsia="Calibri" w:hAnsi="Times New Roman" w:ascii="Times New Roman"/>
          <w:sz w:val="24"/>
          <w:szCs w:val="24"/>
        </w:rPr>
      </w:pPr>
    </w:p>
    <w:p w:rsidRDefault="00B20C86" w:rsidP="00B20C86" w:rsidR="00B20C86" w:rsidRPr="00B20C86">
      <w:pPr>
        <w:spacing w:lineRule="auto" w:line="259" w:after="160"/>
        <w:rPr>
          <w:rFonts w:cs="Times New Roman" w:eastAsia="Calibri" w:hAnsi="Times New Roman" w:ascii="Times New Roman"/>
          <w:sz w:val="24"/>
          <w:szCs w:val="24"/>
        </w:rPr>
      </w:pPr>
    </w:p>
    <w:p w:rsidRDefault="00B20C86" w:rsidP="00B20C86" w:rsidR="00B20C86" w:rsidRPr="00B20C86">
      <w:pPr>
        <w:spacing w:lineRule="auto" w:line="259" w:after="160"/>
        <w:rPr>
          <w:rFonts w:cs="Times New Roman" w:eastAsia="Calibri" w:hAnsi="Times New Roman" w:ascii="Times New Roman"/>
          <w:sz w:val="24"/>
          <w:szCs w:val="24"/>
        </w:rPr>
      </w:pPr>
    </w:p>
    <w:p w:rsidRDefault="00B20C86" w:rsidP="00B20C86" w:rsidR="00B20C86" w:rsidRPr="00B20C86">
      <w:pPr>
        <w:spacing w:lineRule="auto" w:line="259" w:after="160"/>
        <w:rPr>
          <w:rFonts w:cs="Times New Roman" w:eastAsia="Calibri" w:hAnsi="Times New Roman" w:ascii="Times New Roman"/>
          <w:sz w:val="24"/>
          <w:szCs w:val="24"/>
        </w:rPr>
      </w:pPr>
    </w:p>
    <w:p w:rsidRDefault="00B20C86" w:rsidP="00B20C86" w:rsidR="00B20C86" w:rsidRPr="00B20C86">
      <w:pPr>
        <w:spacing w:lineRule="auto" w:line="259" w:after="160"/>
        <w:rPr>
          <w:rFonts w:cs="Times New Roman" w:eastAsia="Calibri" w:hAnsi="Times New Roman" w:ascii="Times New Roman"/>
          <w:sz w:val="24"/>
          <w:szCs w:val="24"/>
        </w:rPr>
      </w:pPr>
    </w:p>
    <w:p w:rsidRDefault="00B20C86" w:rsidP="00B20C86" w:rsidR="00B20C86" w:rsidRPr="00B20C86">
      <w:pPr>
        <w:spacing w:lineRule="auto" w:line="259" w:after="160"/>
        <w:rPr>
          <w:rFonts w:cs="Times New Roman" w:eastAsia="Calibri" w:hAnsi="Times New Roman" w:ascii="Times New Roman"/>
          <w:sz w:val="24"/>
          <w:szCs w:val="24"/>
        </w:rPr>
      </w:pPr>
    </w:p>
    <w:p w:rsidRDefault="00B20C86" w:rsidP="00B20C86" w:rsidR="00B20C86" w:rsidRPr="00B20C86">
      <w:pPr>
        <w:spacing w:lineRule="auto" w:line="259" w:after="160"/>
        <w:rPr>
          <w:rFonts w:cs="Times New Roman" w:eastAsia="Calibri" w:hAnsi="Times New Roman" w:ascii="Times New Roman"/>
          <w:sz w:val="24"/>
          <w:szCs w:val="24"/>
        </w:rPr>
      </w:pPr>
    </w:p>
    <w:p w:rsidRDefault="00B20C86" w:rsidP="00B20C86" w:rsidR="00B20C86" w:rsidRPr="00B20C86">
      <w:pPr>
        <w:spacing w:lineRule="auto" w:line="259" w:after="160"/>
        <w:rPr>
          <w:rFonts w:cs="Times New Roman" w:eastAsia="Calibri" w:hAnsi="Times New Roman" w:ascii="Times New Roman"/>
          <w:sz w:val="24"/>
          <w:szCs w:val="24"/>
        </w:rPr>
      </w:pPr>
    </w:p>
    <w:p w:rsidRDefault="00B20C86" w:rsidP="00B20C86" w:rsidR="00B20C86" w:rsidRPr="00B20C86">
      <w:pPr>
        <w:spacing w:lineRule="auto" w:line="259" w:after="160"/>
        <w:rPr>
          <w:rFonts w:cs="Times New Roman" w:eastAsia="Calibri" w:hAnsi="Times New Roman" w:ascii="Times New Roman"/>
          <w:sz w:val="24"/>
          <w:szCs w:val="24"/>
        </w:rPr>
      </w:pPr>
    </w:p>
    <w:p w:rsidRDefault="00B20C86" w:rsidP="00B20C86" w:rsidR="00B20C86" w:rsidRPr="00B20C86">
      <w:pPr>
        <w:spacing w:lineRule="auto" w:line="259" w:after="160"/>
        <w:rPr>
          <w:rFonts w:cs="Times New Roman" w:eastAsia="Calibri" w:hAnsi="Times New Roman" w:ascii="Times New Roman"/>
          <w:sz w:val="24"/>
          <w:szCs w:val="24"/>
        </w:rPr>
      </w:pPr>
    </w:p>
    <w:p w:rsidRDefault="00B20C86" w:rsidP="00B20C86" w:rsidR="00B20C86" w:rsidRPr="00B20C86">
      <w:pPr>
        <w:spacing w:lineRule="auto" w:line="259" w:after="160"/>
        <w:rPr>
          <w:rFonts w:cs="Times New Roman" w:eastAsia="Calibri" w:hAnsi="Times New Roman" w:ascii="Times New Roman"/>
          <w:sz w:val="24"/>
          <w:szCs w:val="24"/>
        </w:rPr>
      </w:pPr>
    </w:p>
    <w:p w:rsidRDefault="00B20C86" w:rsidP="00B20C86" w:rsidR="00B20C86" w:rsidRPr="00B20C86">
      <w:pPr>
        <w:spacing w:lineRule="auto" w:line="259" w:after="160"/>
        <w:rPr>
          <w:rFonts w:cs="Times New Roman" w:eastAsia="Calibri" w:hAnsi="Times New Roman" w:ascii="Times New Roman"/>
          <w:sz w:val="24"/>
          <w:szCs w:val="24"/>
        </w:rPr>
      </w:pPr>
    </w:p>
    <w:p w:rsidRDefault="00B20C86" w:rsidP="00B20C86" w:rsidR="00B20C86" w:rsidRPr="00B20C86">
      <w:pPr>
        <w:spacing w:lineRule="auto" w:line="259" w:after="160"/>
        <w:rPr>
          <w:rFonts w:cs="Times New Roman" w:eastAsia="Calibri" w:hAnsi="Times New Roman" w:ascii="Times New Roman"/>
          <w:sz w:val="24"/>
          <w:szCs w:val="24"/>
        </w:rPr>
      </w:pPr>
    </w:p>
    <w:p w:rsidRDefault="00B20C86" w:rsidP="00B20C86" w:rsidR="00B20C86" w:rsidRPr="00B20C86">
      <w:pPr>
        <w:spacing w:lineRule="auto" w:line="259" w:after="160"/>
        <w:rPr>
          <w:rFonts w:cs="Times New Roman" w:eastAsia="Calibri" w:hAnsi="Times New Roman" w:ascii="Times New Roman"/>
          <w:sz w:val="24"/>
          <w:szCs w:val="24"/>
        </w:rPr>
      </w:pPr>
    </w:p>
    <w:p w:rsidRDefault="00B20C86" w:rsidP="00B20C86" w:rsidR="00B20C86" w:rsidRPr="00B20C86">
      <w:pPr>
        <w:spacing w:lineRule="auto" w:line="259" w:after="160"/>
        <w:jc w:val="center"/>
        <w:rPr>
          <w:rFonts w:cs="Arial" w:eastAsia="Calibri" w:hAnsi="Arial" w:ascii="Arial"/>
          <w:b/>
        </w:rPr>
      </w:pPr>
      <w:r w:rsidRPr="00B20C86">
        <w:rPr>
          <w:rFonts w:cs="Arial" w:eastAsia="Calibri" w:hAnsi="Arial" w:ascii="Arial"/>
          <w:b/>
        </w:rPr>
        <w:t>listopad 2018</w:t>
      </w:r>
    </w:p>
    <w:sdt>
      <w:sdtPr>
        <w:rPr>
          <w:rFonts w:cs="Times New Roman" w:eastAsia="Calibri" w:hAnsi="Calibri" w:ascii="Calibri"/>
          <w:sz w:val="36"/>
        </w:rPr>
        <w:id w:val="-1492478401"/>
        <w:docPartObj>
          <w:docPartGallery w:val="Table of Contents"/>
          <w:docPartUnique/>
        </w:docPartObj>
      </w:sdtPr>
      <w:sdtEndPr>
        <w:rPr>
          <w:rFonts w:cs="Arial" w:hAnsi="Arial" w:ascii="Arial"/>
          <w:sz w:val="28"/>
        </w:rPr>
      </w:sdtEndPr>
      <w:sdtContent>
        <w:p w:rsidRDefault="00B20C86" w:rsidP="00B20C86" w:rsidR="00B20C86" w:rsidRPr="00B20C86">
          <w:pPr>
            <w:keepNext/>
            <w:keepLines/>
            <w:spacing w:after="0" w:before="480"/>
            <w:rPr>
              <w:rFonts w:cs="Arial" w:eastAsia="Times New Roman" w:hAnsi="Arial" w:ascii="Arial"/>
              <w:b/>
              <w:bCs/>
              <w:sz w:val="40"/>
              <w:szCs w:val="24"/>
              <w:lang w:eastAsia="hr-HR"/>
            </w:rPr>
          </w:pPr>
          <w:r w:rsidRPr="00B20C86">
            <w:rPr>
              <w:rFonts w:cs="Arial" w:eastAsia="Times New Roman" w:hAnsi="Arial" w:ascii="Arial"/>
              <w:b/>
              <w:bCs/>
              <w:sz w:val="40"/>
              <w:szCs w:val="24"/>
              <w:lang w:eastAsia="hr-HR"/>
            </w:rPr>
            <w:t>Sadržaj</w:t>
          </w:r>
        </w:p>
        <w:p w:rsidRDefault="00B20C86" w:rsidP="00B20C86" w:rsidR="00B20C86" w:rsidRPr="00B20C86">
          <w:pPr>
            <w:tabs>
              <w:tab w:pos="440" w:val="left"/>
              <w:tab w:pos="9062" w:leader="dot" w:val="right"/>
            </w:tabs>
            <w:spacing w:lineRule="auto" w:line="259" w:after="100"/>
            <w:rPr>
              <w:rFonts w:cs="Arial" w:eastAsia="Times New Roman" w:hAnsi="Arial" w:ascii="Arial"/>
              <w:noProof/>
              <w:sz w:val="28"/>
              <w:lang w:eastAsia="hr-HR"/>
            </w:rPr>
          </w:pPr>
          <w:r w:rsidRPr="00B20C86">
            <w:rPr>
              <w:rFonts w:cs="Arial" w:eastAsia="Calibri" w:hAnsi="Arial" w:ascii="Arial"/>
              <w:sz w:val="40"/>
              <w:szCs w:val="24"/>
            </w:rPr>
            <w:fldChar w:fldCharType="begin"/>
          </w:r>
          <w:r w:rsidRPr="00B20C86">
            <w:rPr>
              <w:rFonts w:cs="Arial" w:eastAsia="Calibri" w:hAnsi="Arial" w:ascii="Arial"/>
              <w:sz w:val="40"/>
              <w:szCs w:val="24"/>
            </w:rPr>
            <w:instrText xml:space="preserve"> TOC \o "1-3" \h \z \u </w:instrText>
          </w:r>
          <w:r w:rsidRPr="00B20C86">
            <w:rPr>
              <w:rFonts w:cs="Arial" w:eastAsia="Calibri" w:hAnsi="Arial" w:ascii="Arial"/>
              <w:sz w:val="40"/>
              <w:szCs w:val="24"/>
            </w:rPr>
            <w:fldChar w:fldCharType="separate"/>
          </w:r>
          <w:hyperlink w:anchor="_Toc527965313" w:history="true">
            <w:r w:rsidRPr="00B20C86">
              <w:rPr>
                <w:rFonts w:cs="Arial" w:eastAsia="Calibri" w:hAnsi="Arial" w:ascii="Arial"/>
                <w:noProof/>
                <w:color w:val="0563C1"/>
                <w:sz w:val="28"/>
                <w:u w:val="single"/>
              </w:rPr>
              <w:t>1.</w:t>
            </w:r>
            <w:r w:rsidRPr="00B20C86">
              <w:rPr>
                <w:rFonts w:cs="Arial" w:eastAsia="Times New Roman" w:hAnsi="Arial" w:ascii="Arial"/>
                <w:noProof/>
                <w:sz w:val="28"/>
                <w:lang w:eastAsia="hr-HR"/>
              </w:rPr>
              <w:tab/>
            </w:r>
            <w:r w:rsidRPr="00B20C86">
              <w:rPr>
                <w:rFonts w:cs="Arial" w:eastAsia="Calibri" w:hAnsi="Arial" w:ascii="Arial"/>
                <w:noProof/>
                <w:color w:val="0563C1"/>
                <w:sz w:val="28"/>
                <w:u w:val="single"/>
              </w:rPr>
              <w:t>PRIPREMNA OSNOVA</w:t>
            </w:r>
            <w:r w:rsidRPr="00B20C86">
              <w:rPr>
                <w:rFonts w:cs="Arial" w:eastAsia="Calibri" w:hAnsi="Arial" w:ascii="Arial"/>
                <w:noProof/>
                <w:webHidden/>
                <w:sz w:val="28"/>
              </w:rPr>
              <w:tab/>
            </w:r>
            <w:r w:rsidRPr="00B20C86">
              <w:rPr>
                <w:rFonts w:cs="Arial" w:eastAsia="Calibri" w:hAnsi="Arial" w:ascii="Arial"/>
                <w:noProof/>
                <w:webHidden/>
                <w:sz w:val="28"/>
              </w:rPr>
              <w:fldChar w:fldCharType="begin"/>
            </w:r>
            <w:r w:rsidRPr="00B20C86">
              <w:rPr>
                <w:rFonts w:cs="Arial" w:eastAsia="Calibri" w:hAnsi="Arial" w:ascii="Arial"/>
                <w:noProof/>
                <w:webHidden/>
                <w:sz w:val="28"/>
              </w:rPr>
              <w:instrText xml:space="preserve"> PAGEREF _Toc527965313 \h </w:instrText>
            </w:r>
            <w:r w:rsidRPr="00B20C86">
              <w:rPr>
                <w:rFonts w:cs="Arial" w:eastAsia="Calibri" w:hAnsi="Arial" w:ascii="Arial"/>
                <w:noProof/>
                <w:webHidden/>
                <w:sz w:val="28"/>
              </w:rPr>
            </w:r>
            <w:r w:rsidRPr="00B20C86">
              <w:rPr>
                <w:rFonts w:cs="Arial" w:eastAsia="Calibri" w:hAnsi="Arial" w:ascii="Arial"/>
                <w:noProof/>
                <w:webHidden/>
                <w:sz w:val="28"/>
              </w:rPr>
              <w:fldChar w:fldCharType="separate"/>
            </w:r>
            <w:r w:rsidRPr="00B20C86">
              <w:rPr>
                <w:rFonts w:cs="Arial" w:eastAsia="Calibri" w:hAnsi="Arial" w:ascii="Arial"/>
                <w:noProof/>
                <w:webHidden/>
                <w:sz w:val="28"/>
              </w:rPr>
              <w:t>3</w:t>
            </w:r>
            <w:r w:rsidRPr="00B20C86">
              <w:rPr>
                <w:rFonts w:cs="Arial" w:eastAsia="Calibri" w:hAnsi="Arial" w:ascii="Arial"/>
                <w:noProof/>
                <w:webHidden/>
                <w:sz w:val="28"/>
              </w:rPr>
              <w:fldChar w:fldCharType="end"/>
            </w:r>
          </w:hyperlink>
        </w:p>
        <w:p w:rsidRDefault="00916CE4" w:rsidP="00B20C86" w:rsidR="00B20C86" w:rsidRPr="00B20C86">
          <w:pPr>
            <w:tabs>
              <w:tab w:pos="880" w:val="left"/>
              <w:tab w:pos="9062" w:leader="dot" w:val="right"/>
            </w:tabs>
            <w:spacing w:lineRule="auto" w:line="259" w:after="100"/>
            <w:ind w:left="220"/>
            <w:rPr>
              <w:rFonts w:cs="Arial" w:eastAsia="Times New Roman" w:hAnsi="Arial" w:ascii="Arial"/>
              <w:noProof/>
              <w:sz w:val="28"/>
              <w:lang w:eastAsia="hr-HR"/>
            </w:rPr>
          </w:pPr>
          <w:hyperlink w:anchor="_Toc527965314" w:history="true">
            <w:r w:rsidR="00B20C86" w:rsidRPr="00B20C86">
              <w:rPr>
                <w:rFonts w:cs="Arial" w:eastAsia="Calibri" w:hAnsi="Arial" w:ascii="Arial"/>
                <w:noProof/>
                <w:color w:val="0563C1"/>
                <w:sz w:val="28"/>
                <w:u w:val="single"/>
              </w:rPr>
              <w:t xml:space="preserve">1.1. </w:t>
            </w:r>
            <w:r w:rsidR="00B20C86" w:rsidRPr="00B20C86">
              <w:rPr>
                <w:rFonts w:cs="Arial" w:eastAsia="Times New Roman" w:hAnsi="Arial" w:ascii="Arial"/>
                <w:noProof/>
                <w:sz w:val="28"/>
                <w:lang w:eastAsia="hr-HR"/>
              </w:rPr>
              <w:tab/>
            </w:r>
            <w:r w:rsidR="00B20C86" w:rsidRPr="00B20C86">
              <w:rPr>
                <w:rFonts w:cs="Arial" w:eastAsia="Calibri" w:hAnsi="Arial" w:ascii="Arial"/>
                <w:noProof/>
                <w:color w:val="0563C1"/>
                <w:sz w:val="28"/>
                <w:u w:val="single"/>
              </w:rPr>
              <w:t>Osnovni podaci o stečajnom dužniku</w:t>
            </w:r>
            <w:r w:rsidR="00B20C86" w:rsidRPr="00B20C86">
              <w:rPr>
                <w:rFonts w:cs="Arial" w:eastAsia="Calibri" w:hAnsi="Arial" w:ascii="Arial"/>
                <w:noProof/>
                <w:webHidden/>
                <w:sz w:val="28"/>
              </w:rPr>
              <w:tab/>
            </w:r>
            <w:r w:rsidR="00B20C86" w:rsidRPr="00B20C86">
              <w:rPr>
                <w:rFonts w:cs="Arial" w:eastAsia="Calibri" w:hAnsi="Arial" w:ascii="Arial"/>
                <w:noProof/>
                <w:webHidden/>
                <w:sz w:val="28"/>
              </w:rPr>
              <w:fldChar w:fldCharType="begin"/>
            </w:r>
            <w:r w:rsidR="00B20C86" w:rsidRPr="00B20C86">
              <w:rPr>
                <w:rFonts w:cs="Arial" w:eastAsia="Calibri" w:hAnsi="Arial" w:ascii="Arial"/>
                <w:noProof/>
                <w:webHidden/>
                <w:sz w:val="28"/>
              </w:rPr>
              <w:instrText xml:space="preserve"> PAGEREF _Toc527965314 \h </w:instrText>
            </w:r>
            <w:r w:rsidR="00B20C86" w:rsidRPr="00B20C86">
              <w:rPr>
                <w:rFonts w:cs="Arial" w:eastAsia="Calibri" w:hAnsi="Arial" w:ascii="Arial"/>
                <w:noProof/>
                <w:webHidden/>
                <w:sz w:val="28"/>
              </w:rPr>
            </w:r>
            <w:r w:rsidR="00B20C86" w:rsidRPr="00B20C86">
              <w:rPr>
                <w:rFonts w:cs="Arial" w:eastAsia="Calibri" w:hAnsi="Arial" w:ascii="Arial"/>
                <w:noProof/>
                <w:webHidden/>
                <w:sz w:val="28"/>
              </w:rPr>
              <w:fldChar w:fldCharType="separate"/>
            </w:r>
            <w:r w:rsidR="00B20C86" w:rsidRPr="00B20C86">
              <w:rPr>
                <w:rFonts w:cs="Arial" w:eastAsia="Calibri" w:hAnsi="Arial" w:ascii="Arial"/>
                <w:noProof/>
                <w:webHidden/>
                <w:sz w:val="28"/>
              </w:rPr>
              <w:t>3</w:t>
            </w:r>
            <w:r w:rsidR="00B20C86" w:rsidRPr="00B20C86">
              <w:rPr>
                <w:rFonts w:cs="Arial" w:eastAsia="Calibri" w:hAnsi="Arial" w:ascii="Arial"/>
                <w:noProof/>
                <w:webHidden/>
                <w:sz w:val="28"/>
              </w:rPr>
              <w:fldChar w:fldCharType="end"/>
            </w:r>
          </w:hyperlink>
        </w:p>
        <w:p w:rsidRDefault="00916CE4" w:rsidP="00B20C86" w:rsidR="00B20C86" w:rsidRPr="00B20C86">
          <w:pPr>
            <w:tabs>
              <w:tab w:pos="880" w:val="left"/>
              <w:tab w:pos="9062" w:leader="dot" w:val="right"/>
            </w:tabs>
            <w:spacing w:lineRule="auto" w:line="259" w:after="100"/>
            <w:ind w:left="220"/>
            <w:rPr>
              <w:rFonts w:cs="Arial" w:eastAsia="Times New Roman" w:hAnsi="Arial" w:ascii="Arial"/>
              <w:noProof/>
              <w:sz w:val="28"/>
              <w:lang w:eastAsia="hr-HR"/>
            </w:rPr>
          </w:pPr>
          <w:hyperlink w:anchor="_Toc527965315" w:history="true">
            <w:r w:rsidR="00B20C86" w:rsidRPr="00B20C86">
              <w:rPr>
                <w:rFonts w:cs="Arial" w:eastAsia="Times New Roman" w:hAnsi="Arial" w:ascii="Arial"/>
                <w:noProof/>
                <w:color w:val="0563C1"/>
                <w:sz w:val="28"/>
                <w:u w:val="single"/>
                <w:lang w:eastAsia="hr-HR"/>
              </w:rPr>
              <w:t>1.2.</w:t>
            </w:r>
            <w:r w:rsidR="00B20C86" w:rsidRPr="00B20C86">
              <w:rPr>
                <w:rFonts w:cs="Arial" w:eastAsia="Times New Roman" w:hAnsi="Arial" w:ascii="Arial"/>
                <w:noProof/>
                <w:sz w:val="28"/>
                <w:lang w:eastAsia="hr-HR"/>
              </w:rPr>
              <w:tab/>
            </w:r>
            <w:r w:rsidR="00B20C86" w:rsidRPr="00B20C86">
              <w:rPr>
                <w:rFonts w:cs="Arial" w:eastAsia="Times New Roman" w:hAnsi="Arial" w:ascii="Arial"/>
                <w:noProof/>
                <w:color w:val="0563C1"/>
                <w:sz w:val="28"/>
                <w:u w:val="single"/>
                <w:lang w:eastAsia="hr-HR"/>
              </w:rPr>
              <w:t>Otvaranje stečajnog postupka nad stečajnim dužnikom</w:t>
            </w:r>
            <w:r w:rsidR="00B20C86" w:rsidRPr="00B20C86">
              <w:rPr>
                <w:rFonts w:cs="Arial" w:eastAsia="Calibri" w:hAnsi="Arial" w:ascii="Arial"/>
                <w:noProof/>
                <w:webHidden/>
                <w:sz w:val="28"/>
              </w:rPr>
              <w:tab/>
            </w:r>
            <w:r w:rsidR="00B20C86" w:rsidRPr="00B20C86">
              <w:rPr>
                <w:rFonts w:cs="Arial" w:eastAsia="Calibri" w:hAnsi="Arial" w:ascii="Arial"/>
                <w:noProof/>
                <w:webHidden/>
                <w:sz w:val="28"/>
              </w:rPr>
              <w:fldChar w:fldCharType="begin"/>
            </w:r>
            <w:r w:rsidR="00B20C86" w:rsidRPr="00B20C86">
              <w:rPr>
                <w:rFonts w:cs="Arial" w:eastAsia="Calibri" w:hAnsi="Arial" w:ascii="Arial"/>
                <w:noProof/>
                <w:webHidden/>
                <w:sz w:val="28"/>
              </w:rPr>
              <w:instrText xml:space="preserve"> PAGEREF _Toc527965315 \h </w:instrText>
            </w:r>
            <w:r w:rsidR="00B20C86" w:rsidRPr="00B20C86">
              <w:rPr>
                <w:rFonts w:cs="Arial" w:eastAsia="Calibri" w:hAnsi="Arial" w:ascii="Arial"/>
                <w:noProof/>
                <w:webHidden/>
                <w:sz w:val="28"/>
              </w:rPr>
            </w:r>
            <w:r w:rsidR="00B20C86" w:rsidRPr="00B20C86">
              <w:rPr>
                <w:rFonts w:cs="Arial" w:eastAsia="Calibri" w:hAnsi="Arial" w:ascii="Arial"/>
                <w:noProof/>
                <w:webHidden/>
                <w:sz w:val="28"/>
              </w:rPr>
              <w:fldChar w:fldCharType="separate"/>
            </w:r>
            <w:r w:rsidR="00B20C86" w:rsidRPr="00B20C86">
              <w:rPr>
                <w:rFonts w:cs="Arial" w:eastAsia="Calibri" w:hAnsi="Arial" w:ascii="Arial"/>
                <w:noProof/>
                <w:webHidden/>
                <w:sz w:val="28"/>
              </w:rPr>
              <w:t>4</w:t>
            </w:r>
            <w:r w:rsidR="00B20C86" w:rsidRPr="00B20C86">
              <w:rPr>
                <w:rFonts w:cs="Arial" w:eastAsia="Calibri" w:hAnsi="Arial" w:ascii="Arial"/>
                <w:noProof/>
                <w:webHidden/>
                <w:sz w:val="28"/>
              </w:rPr>
              <w:fldChar w:fldCharType="end"/>
            </w:r>
          </w:hyperlink>
        </w:p>
        <w:p w:rsidRDefault="00916CE4" w:rsidP="00B20C86" w:rsidR="00B20C86" w:rsidRPr="00B20C86">
          <w:pPr>
            <w:tabs>
              <w:tab w:pos="880" w:val="left"/>
              <w:tab w:pos="9062" w:leader="dot" w:val="right"/>
            </w:tabs>
            <w:spacing w:lineRule="auto" w:line="259" w:after="100"/>
            <w:ind w:left="220"/>
            <w:rPr>
              <w:rFonts w:cs="Arial" w:eastAsia="Times New Roman" w:hAnsi="Arial" w:ascii="Arial"/>
              <w:noProof/>
              <w:sz w:val="28"/>
              <w:lang w:eastAsia="hr-HR"/>
            </w:rPr>
          </w:pPr>
          <w:hyperlink w:anchor="_Toc527965316" w:history="true">
            <w:r w:rsidR="00B20C86" w:rsidRPr="00B20C86">
              <w:rPr>
                <w:rFonts w:cs="Arial" w:eastAsia="Calibri" w:hAnsi="Arial" w:ascii="Arial"/>
                <w:noProof/>
                <w:color w:val="0563C1"/>
                <w:sz w:val="28"/>
                <w:u w:val="single"/>
              </w:rPr>
              <w:t>1.3.</w:t>
            </w:r>
            <w:r w:rsidR="00B20C86" w:rsidRPr="00B20C86">
              <w:rPr>
                <w:rFonts w:cs="Arial" w:eastAsia="Times New Roman" w:hAnsi="Arial" w:ascii="Arial"/>
                <w:noProof/>
                <w:sz w:val="28"/>
                <w:lang w:eastAsia="hr-HR"/>
              </w:rPr>
              <w:tab/>
            </w:r>
            <w:r w:rsidR="00B20C86" w:rsidRPr="00B20C86">
              <w:rPr>
                <w:rFonts w:cs="Arial" w:eastAsia="Calibri" w:hAnsi="Arial" w:ascii="Arial"/>
                <w:noProof/>
                <w:color w:val="0563C1"/>
                <w:sz w:val="28"/>
                <w:u w:val="single"/>
              </w:rPr>
              <w:t>Ispitno i izvještajno ročište</w:t>
            </w:r>
            <w:r w:rsidR="00B20C86" w:rsidRPr="00B20C86">
              <w:rPr>
                <w:rFonts w:cs="Arial" w:eastAsia="Calibri" w:hAnsi="Arial" w:ascii="Arial"/>
                <w:noProof/>
                <w:webHidden/>
                <w:sz w:val="28"/>
              </w:rPr>
              <w:tab/>
            </w:r>
            <w:r w:rsidR="00B20C86" w:rsidRPr="00B20C86">
              <w:rPr>
                <w:rFonts w:cs="Arial" w:eastAsia="Calibri" w:hAnsi="Arial" w:ascii="Arial"/>
                <w:noProof/>
                <w:webHidden/>
                <w:sz w:val="28"/>
              </w:rPr>
              <w:fldChar w:fldCharType="begin"/>
            </w:r>
            <w:r w:rsidR="00B20C86" w:rsidRPr="00B20C86">
              <w:rPr>
                <w:rFonts w:cs="Arial" w:eastAsia="Calibri" w:hAnsi="Arial" w:ascii="Arial"/>
                <w:noProof/>
                <w:webHidden/>
                <w:sz w:val="28"/>
              </w:rPr>
              <w:instrText xml:space="preserve"> PAGEREF _Toc527965316 \h </w:instrText>
            </w:r>
            <w:r w:rsidR="00B20C86" w:rsidRPr="00B20C86">
              <w:rPr>
                <w:rFonts w:cs="Arial" w:eastAsia="Calibri" w:hAnsi="Arial" w:ascii="Arial"/>
                <w:noProof/>
                <w:webHidden/>
                <w:sz w:val="28"/>
              </w:rPr>
            </w:r>
            <w:r w:rsidR="00B20C86" w:rsidRPr="00B20C86">
              <w:rPr>
                <w:rFonts w:cs="Arial" w:eastAsia="Calibri" w:hAnsi="Arial" w:ascii="Arial"/>
                <w:noProof/>
                <w:webHidden/>
                <w:sz w:val="28"/>
              </w:rPr>
              <w:fldChar w:fldCharType="separate"/>
            </w:r>
            <w:r w:rsidR="00B20C86" w:rsidRPr="00B20C86">
              <w:rPr>
                <w:rFonts w:cs="Arial" w:eastAsia="Calibri" w:hAnsi="Arial" w:ascii="Arial"/>
                <w:noProof/>
                <w:webHidden/>
                <w:sz w:val="28"/>
              </w:rPr>
              <w:t>4</w:t>
            </w:r>
            <w:r w:rsidR="00B20C86" w:rsidRPr="00B20C86">
              <w:rPr>
                <w:rFonts w:cs="Arial" w:eastAsia="Calibri" w:hAnsi="Arial" w:ascii="Arial"/>
                <w:noProof/>
                <w:webHidden/>
                <w:sz w:val="28"/>
              </w:rPr>
              <w:fldChar w:fldCharType="end"/>
            </w:r>
          </w:hyperlink>
        </w:p>
        <w:p w:rsidRDefault="00916CE4" w:rsidP="00B20C86" w:rsidR="00B20C86" w:rsidRPr="00B20C86">
          <w:pPr>
            <w:tabs>
              <w:tab w:pos="1320" w:val="left"/>
              <w:tab w:pos="9062" w:leader="dot" w:val="right"/>
            </w:tabs>
            <w:spacing w:lineRule="auto" w:line="259" w:after="100"/>
            <w:ind w:left="440"/>
            <w:rPr>
              <w:rFonts w:cs="Arial" w:eastAsia="Times New Roman" w:hAnsi="Arial" w:ascii="Arial"/>
              <w:noProof/>
              <w:sz w:val="28"/>
              <w:lang w:eastAsia="hr-HR"/>
            </w:rPr>
          </w:pPr>
          <w:hyperlink w:anchor="_Toc527965317" w:history="true">
            <w:r w:rsidR="00B20C86" w:rsidRPr="00B20C86">
              <w:rPr>
                <w:rFonts w:cs="Arial" w:eastAsia="Calibri" w:hAnsi="Arial" w:ascii="Arial"/>
                <w:noProof/>
                <w:color w:val="0563C1"/>
                <w:sz w:val="28"/>
                <w:u w:val="single"/>
              </w:rPr>
              <w:t>1.3.1.</w:t>
            </w:r>
            <w:r w:rsidR="00B20C86" w:rsidRPr="00B20C86">
              <w:rPr>
                <w:rFonts w:cs="Arial" w:eastAsia="Times New Roman" w:hAnsi="Arial" w:ascii="Arial"/>
                <w:noProof/>
                <w:sz w:val="28"/>
                <w:lang w:eastAsia="hr-HR"/>
              </w:rPr>
              <w:tab/>
            </w:r>
            <w:r w:rsidR="00B20C86" w:rsidRPr="00B20C86">
              <w:rPr>
                <w:rFonts w:cs="Arial" w:eastAsia="Calibri" w:hAnsi="Arial" w:ascii="Arial"/>
                <w:noProof/>
                <w:color w:val="0563C1"/>
                <w:sz w:val="28"/>
                <w:u w:val="single"/>
              </w:rPr>
              <w:t>Ispitno ročište</w:t>
            </w:r>
            <w:r w:rsidR="00B20C86" w:rsidRPr="00B20C86">
              <w:rPr>
                <w:rFonts w:cs="Arial" w:eastAsia="Calibri" w:hAnsi="Arial" w:ascii="Arial"/>
                <w:noProof/>
                <w:webHidden/>
                <w:sz w:val="28"/>
              </w:rPr>
              <w:tab/>
            </w:r>
            <w:r w:rsidR="00B20C86" w:rsidRPr="00B20C86">
              <w:rPr>
                <w:rFonts w:cs="Arial" w:eastAsia="Calibri" w:hAnsi="Arial" w:ascii="Arial"/>
                <w:noProof/>
                <w:webHidden/>
                <w:sz w:val="28"/>
              </w:rPr>
              <w:fldChar w:fldCharType="begin"/>
            </w:r>
            <w:r w:rsidR="00B20C86" w:rsidRPr="00B20C86">
              <w:rPr>
                <w:rFonts w:cs="Arial" w:eastAsia="Calibri" w:hAnsi="Arial" w:ascii="Arial"/>
                <w:noProof/>
                <w:webHidden/>
                <w:sz w:val="28"/>
              </w:rPr>
              <w:instrText xml:space="preserve"> PAGEREF _Toc527965317 \h </w:instrText>
            </w:r>
            <w:r w:rsidR="00B20C86" w:rsidRPr="00B20C86">
              <w:rPr>
                <w:rFonts w:cs="Arial" w:eastAsia="Calibri" w:hAnsi="Arial" w:ascii="Arial"/>
                <w:noProof/>
                <w:webHidden/>
                <w:sz w:val="28"/>
              </w:rPr>
            </w:r>
            <w:r w:rsidR="00B20C86" w:rsidRPr="00B20C86">
              <w:rPr>
                <w:rFonts w:cs="Arial" w:eastAsia="Calibri" w:hAnsi="Arial" w:ascii="Arial"/>
                <w:noProof/>
                <w:webHidden/>
                <w:sz w:val="28"/>
              </w:rPr>
              <w:fldChar w:fldCharType="separate"/>
            </w:r>
            <w:r w:rsidR="00B20C86" w:rsidRPr="00B20C86">
              <w:rPr>
                <w:rFonts w:cs="Arial" w:eastAsia="Calibri" w:hAnsi="Arial" w:ascii="Arial"/>
                <w:noProof/>
                <w:webHidden/>
                <w:sz w:val="28"/>
              </w:rPr>
              <w:t>4</w:t>
            </w:r>
            <w:r w:rsidR="00B20C86" w:rsidRPr="00B20C86">
              <w:rPr>
                <w:rFonts w:cs="Arial" w:eastAsia="Calibri" w:hAnsi="Arial" w:ascii="Arial"/>
                <w:noProof/>
                <w:webHidden/>
                <w:sz w:val="28"/>
              </w:rPr>
              <w:fldChar w:fldCharType="end"/>
            </w:r>
          </w:hyperlink>
        </w:p>
        <w:p w:rsidRDefault="00916CE4" w:rsidP="00B20C86" w:rsidR="00B20C86" w:rsidRPr="00B20C86">
          <w:pPr>
            <w:tabs>
              <w:tab w:pos="1320" w:val="left"/>
              <w:tab w:pos="9062" w:leader="dot" w:val="right"/>
            </w:tabs>
            <w:spacing w:lineRule="auto" w:line="259" w:after="100"/>
            <w:ind w:left="440"/>
            <w:rPr>
              <w:rFonts w:cs="Arial" w:eastAsia="Times New Roman" w:hAnsi="Arial" w:ascii="Arial"/>
              <w:noProof/>
              <w:sz w:val="28"/>
              <w:lang w:eastAsia="hr-HR"/>
            </w:rPr>
          </w:pPr>
          <w:hyperlink w:anchor="_Toc527965318" w:history="true">
            <w:r w:rsidR="00B20C86" w:rsidRPr="00B20C86">
              <w:rPr>
                <w:rFonts w:cs="Arial" w:eastAsia="Calibri" w:hAnsi="Arial" w:ascii="Arial"/>
                <w:noProof/>
                <w:color w:val="0563C1"/>
                <w:sz w:val="28"/>
                <w:u w:val="single"/>
              </w:rPr>
              <w:t>1.3.2.</w:t>
            </w:r>
            <w:r w:rsidR="00B20C86" w:rsidRPr="00B20C86">
              <w:rPr>
                <w:rFonts w:cs="Arial" w:eastAsia="Times New Roman" w:hAnsi="Arial" w:ascii="Arial"/>
                <w:noProof/>
                <w:sz w:val="28"/>
                <w:lang w:eastAsia="hr-HR"/>
              </w:rPr>
              <w:tab/>
            </w:r>
            <w:r w:rsidR="00B20C86" w:rsidRPr="00B20C86">
              <w:rPr>
                <w:rFonts w:cs="Arial" w:eastAsia="Calibri" w:hAnsi="Arial" w:ascii="Arial"/>
                <w:noProof/>
                <w:color w:val="0563C1"/>
                <w:sz w:val="28"/>
                <w:u w:val="single"/>
              </w:rPr>
              <w:t>Izvještajno ročište</w:t>
            </w:r>
            <w:r w:rsidR="00B20C86" w:rsidRPr="00B20C86">
              <w:rPr>
                <w:rFonts w:cs="Arial" w:eastAsia="Calibri" w:hAnsi="Arial" w:ascii="Arial"/>
                <w:noProof/>
                <w:webHidden/>
                <w:sz w:val="28"/>
              </w:rPr>
              <w:tab/>
            </w:r>
            <w:r w:rsidR="00B20C86" w:rsidRPr="00B20C86">
              <w:rPr>
                <w:rFonts w:cs="Arial" w:eastAsia="Calibri" w:hAnsi="Arial" w:ascii="Arial"/>
                <w:noProof/>
                <w:webHidden/>
                <w:sz w:val="28"/>
              </w:rPr>
              <w:fldChar w:fldCharType="begin"/>
            </w:r>
            <w:r w:rsidR="00B20C86" w:rsidRPr="00B20C86">
              <w:rPr>
                <w:rFonts w:cs="Arial" w:eastAsia="Calibri" w:hAnsi="Arial" w:ascii="Arial"/>
                <w:noProof/>
                <w:webHidden/>
                <w:sz w:val="28"/>
              </w:rPr>
              <w:instrText xml:space="preserve"> PAGEREF _Toc527965318 \h </w:instrText>
            </w:r>
            <w:r w:rsidR="00B20C86" w:rsidRPr="00B20C86">
              <w:rPr>
                <w:rFonts w:cs="Arial" w:eastAsia="Calibri" w:hAnsi="Arial" w:ascii="Arial"/>
                <w:noProof/>
                <w:webHidden/>
                <w:sz w:val="28"/>
              </w:rPr>
            </w:r>
            <w:r w:rsidR="00B20C86" w:rsidRPr="00B20C86">
              <w:rPr>
                <w:rFonts w:cs="Arial" w:eastAsia="Calibri" w:hAnsi="Arial" w:ascii="Arial"/>
                <w:noProof/>
                <w:webHidden/>
                <w:sz w:val="28"/>
              </w:rPr>
              <w:fldChar w:fldCharType="separate"/>
            </w:r>
            <w:r w:rsidR="00B20C86" w:rsidRPr="00B20C86">
              <w:rPr>
                <w:rFonts w:cs="Arial" w:eastAsia="Calibri" w:hAnsi="Arial" w:ascii="Arial"/>
                <w:noProof/>
                <w:webHidden/>
                <w:sz w:val="28"/>
              </w:rPr>
              <w:t>11</w:t>
            </w:r>
            <w:r w:rsidR="00B20C86" w:rsidRPr="00B20C86">
              <w:rPr>
                <w:rFonts w:cs="Arial" w:eastAsia="Calibri" w:hAnsi="Arial" w:ascii="Arial"/>
                <w:noProof/>
                <w:webHidden/>
                <w:sz w:val="28"/>
              </w:rPr>
              <w:fldChar w:fldCharType="end"/>
            </w:r>
          </w:hyperlink>
        </w:p>
        <w:p w:rsidRDefault="00916CE4" w:rsidP="00B20C86" w:rsidR="00B20C86" w:rsidRPr="00B20C86">
          <w:pPr>
            <w:tabs>
              <w:tab w:pos="1320" w:val="left"/>
              <w:tab w:pos="9062" w:leader="dot" w:val="right"/>
            </w:tabs>
            <w:spacing w:lineRule="auto" w:line="259" w:after="100"/>
            <w:ind w:left="440"/>
            <w:rPr>
              <w:rFonts w:cs="Arial" w:eastAsia="Times New Roman" w:hAnsi="Arial" w:ascii="Arial"/>
              <w:noProof/>
              <w:sz w:val="28"/>
              <w:lang w:eastAsia="hr-HR"/>
            </w:rPr>
          </w:pPr>
          <w:hyperlink w:anchor="_Toc527965319" w:history="true">
            <w:r w:rsidR="00B20C86" w:rsidRPr="00B20C86">
              <w:rPr>
                <w:rFonts w:cs="Arial" w:eastAsia="Calibri" w:hAnsi="Arial" w:ascii="Arial"/>
                <w:noProof/>
                <w:color w:val="0563C1"/>
                <w:sz w:val="28"/>
                <w:u w:val="single"/>
              </w:rPr>
              <w:t>1.3.3.</w:t>
            </w:r>
            <w:r w:rsidR="00B20C86" w:rsidRPr="00B20C86">
              <w:rPr>
                <w:rFonts w:cs="Arial" w:eastAsia="Times New Roman" w:hAnsi="Arial" w:ascii="Arial"/>
                <w:noProof/>
                <w:sz w:val="28"/>
                <w:lang w:eastAsia="hr-HR"/>
              </w:rPr>
              <w:tab/>
            </w:r>
            <w:r w:rsidR="00B20C86" w:rsidRPr="00B20C86">
              <w:rPr>
                <w:rFonts w:cs="Arial" w:eastAsia="Calibri" w:hAnsi="Arial" w:ascii="Arial"/>
                <w:noProof/>
                <w:color w:val="0563C1"/>
                <w:sz w:val="28"/>
                <w:u w:val="single"/>
              </w:rPr>
              <w:t>Imovina stečajnog dužnika</w:t>
            </w:r>
            <w:r w:rsidR="00B20C86" w:rsidRPr="00B20C86">
              <w:rPr>
                <w:rFonts w:cs="Arial" w:eastAsia="Calibri" w:hAnsi="Arial" w:ascii="Arial"/>
                <w:noProof/>
                <w:webHidden/>
                <w:sz w:val="28"/>
              </w:rPr>
              <w:tab/>
            </w:r>
            <w:r w:rsidR="00B20C86" w:rsidRPr="00B20C86">
              <w:rPr>
                <w:rFonts w:cs="Arial" w:eastAsia="Calibri" w:hAnsi="Arial" w:ascii="Arial"/>
                <w:noProof/>
                <w:webHidden/>
                <w:sz w:val="28"/>
              </w:rPr>
              <w:fldChar w:fldCharType="begin"/>
            </w:r>
            <w:r w:rsidR="00B20C86" w:rsidRPr="00B20C86">
              <w:rPr>
                <w:rFonts w:cs="Arial" w:eastAsia="Calibri" w:hAnsi="Arial" w:ascii="Arial"/>
                <w:noProof/>
                <w:webHidden/>
                <w:sz w:val="28"/>
              </w:rPr>
              <w:instrText xml:space="preserve"> PAGEREF _Toc527965319 \h </w:instrText>
            </w:r>
            <w:r w:rsidR="00B20C86" w:rsidRPr="00B20C86">
              <w:rPr>
                <w:rFonts w:cs="Arial" w:eastAsia="Calibri" w:hAnsi="Arial" w:ascii="Arial"/>
                <w:noProof/>
                <w:webHidden/>
                <w:sz w:val="28"/>
              </w:rPr>
            </w:r>
            <w:r w:rsidR="00B20C86" w:rsidRPr="00B20C86">
              <w:rPr>
                <w:rFonts w:cs="Arial" w:eastAsia="Calibri" w:hAnsi="Arial" w:ascii="Arial"/>
                <w:noProof/>
                <w:webHidden/>
                <w:sz w:val="28"/>
              </w:rPr>
              <w:fldChar w:fldCharType="separate"/>
            </w:r>
            <w:r w:rsidR="00B20C86" w:rsidRPr="00B20C86">
              <w:rPr>
                <w:rFonts w:cs="Arial" w:eastAsia="Calibri" w:hAnsi="Arial" w:ascii="Arial"/>
                <w:noProof/>
                <w:webHidden/>
                <w:sz w:val="28"/>
              </w:rPr>
              <w:t>13</w:t>
            </w:r>
            <w:r w:rsidR="00B20C86" w:rsidRPr="00B20C86">
              <w:rPr>
                <w:rFonts w:cs="Arial" w:eastAsia="Calibri" w:hAnsi="Arial" w:ascii="Arial"/>
                <w:noProof/>
                <w:webHidden/>
                <w:sz w:val="28"/>
              </w:rPr>
              <w:fldChar w:fldCharType="end"/>
            </w:r>
          </w:hyperlink>
        </w:p>
        <w:p w:rsidRDefault="00916CE4" w:rsidP="00B20C86" w:rsidR="00B20C86" w:rsidRPr="00B20C86">
          <w:pPr>
            <w:tabs>
              <w:tab w:pos="1320" w:val="left"/>
              <w:tab w:pos="9062" w:leader="dot" w:val="right"/>
            </w:tabs>
            <w:spacing w:lineRule="auto" w:line="259" w:after="100"/>
            <w:ind w:left="440"/>
            <w:rPr>
              <w:rFonts w:cs="Arial" w:eastAsia="Times New Roman" w:hAnsi="Arial" w:ascii="Arial"/>
              <w:noProof/>
              <w:sz w:val="28"/>
              <w:lang w:eastAsia="hr-HR"/>
            </w:rPr>
          </w:pPr>
          <w:hyperlink w:anchor="_Toc527965320" w:history="true">
            <w:r w:rsidR="00B20C86" w:rsidRPr="00B20C86">
              <w:rPr>
                <w:rFonts w:cs="Arial" w:eastAsia="Calibri" w:hAnsi="Arial" w:ascii="Arial"/>
                <w:noProof/>
                <w:color w:val="0563C1"/>
                <w:sz w:val="28"/>
                <w:u w:val="single"/>
              </w:rPr>
              <w:t>1.3.4.</w:t>
            </w:r>
            <w:r w:rsidR="00B20C86" w:rsidRPr="00B20C86">
              <w:rPr>
                <w:rFonts w:cs="Arial" w:eastAsia="Times New Roman" w:hAnsi="Arial" w:ascii="Arial"/>
                <w:noProof/>
                <w:sz w:val="28"/>
                <w:lang w:eastAsia="hr-HR"/>
              </w:rPr>
              <w:tab/>
            </w:r>
            <w:r w:rsidR="00B20C86" w:rsidRPr="00B20C86">
              <w:rPr>
                <w:rFonts w:cs="Arial" w:eastAsia="Calibri" w:hAnsi="Arial" w:ascii="Arial"/>
                <w:noProof/>
                <w:color w:val="0563C1"/>
                <w:sz w:val="28"/>
                <w:u w:val="single"/>
              </w:rPr>
              <w:t>Obveze stečajnog dužnika</w:t>
            </w:r>
            <w:r w:rsidR="00B20C86" w:rsidRPr="00B20C86">
              <w:rPr>
                <w:rFonts w:cs="Arial" w:eastAsia="Calibri" w:hAnsi="Arial" w:ascii="Arial"/>
                <w:noProof/>
                <w:webHidden/>
                <w:sz w:val="28"/>
              </w:rPr>
              <w:tab/>
            </w:r>
            <w:r w:rsidR="00B20C86" w:rsidRPr="00B20C86">
              <w:rPr>
                <w:rFonts w:cs="Arial" w:eastAsia="Calibri" w:hAnsi="Arial" w:ascii="Arial"/>
                <w:noProof/>
                <w:webHidden/>
                <w:sz w:val="28"/>
              </w:rPr>
              <w:fldChar w:fldCharType="begin"/>
            </w:r>
            <w:r w:rsidR="00B20C86" w:rsidRPr="00B20C86">
              <w:rPr>
                <w:rFonts w:cs="Arial" w:eastAsia="Calibri" w:hAnsi="Arial" w:ascii="Arial"/>
                <w:noProof/>
                <w:webHidden/>
                <w:sz w:val="28"/>
              </w:rPr>
              <w:instrText xml:space="preserve"> PAGEREF _Toc527965320 \h </w:instrText>
            </w:r>
            <w:r w:rsidR="00B20C86" w:rsidRPr="00B20C86">
              <w:rPr>
                <w:rFonts w:cs="Arial" w:eastAsia="Calibri" w:hAnsi="Arial" w:ascii="Arial"/>
                <w:noProof/>
                <w:webHidden/>
                <w:sz w:val="28"/>
              </w:rPr>
            </w:r>
            <w:r w:rsidR="00B20C86" w:rsidRPr="00B20C86">
              <w:rPr>
                <w:rFonts w:cs="Arial" w:eastAsia="Calibri" w:hAnsi="Arial" w:ascii="Arial"/>
                <w:noProof/>
                <w:webHidden/>
                <w:sz w:val="28"/>
              </w:rPr>
              <w:fldChar w:fldCharType="separate"/>
            </w:r>
            <w:r w:rsidR="00B20C86" w:rsidRPr="00B20C86">
              <w:rPr>
                <w:rFonts w:cs="Arial" w:eastAsia="Calibri" w:hAnsi="Arial" w:ascii="Arial"/>
                <w:noProof/>
                <w:webHidden/>
                <w:sz w:val="28"/>
              </w:rPr>
              <w:t>15</w:t>
            </w:r>
            <w:r w:rsidR="00B20C86" w:rsidRPr="00B20C86">
              <w:rPr>
                <w:rFonts w:cs="Arial" w:eastAsia="Calibri" w:hAnsi="Arial" w:ascii="Arial"/>
                <w:noProof/>
                <w:webHidden/>
                <w:sz w:val="28"/>
              </w:rPr>
              <w:fldChar w:fldCharType="end"/>
            </w:r>
          </w:hyperlink>
        </w:p>
        <w:p w:rsidRDefault="00916CE4" w:rsidP="00B20C86" w:rsidR="00B20C86" w:rsidRPr="00B20C86">
          <w:pPr>
            <w:tabs>
              <w:tab w:pos="880" w:val="left"/>
              <w:tab w:pos="9062" w:leader="dot" w:val="right"/>
            </w:tabs>
            <w:spacing w:lineRule="auto" w:line="259" w:after="100"/>
            <w:ind w:left="220"/>
            <w:rPr>
              <w:rFonts w:cs="Arial" w:eastAsia="Times New Roman" w:hAnsi="Arial" w:ascii="Arial"/>
              <w:noProof/>
              <w:sz w:val="28"/>
              <w:lang w:eastAsia="hr-HR"/>
            </w:rPr>
          </w:pPr>
          <w:hyperlink w:anchor="_Toc527965321" w:history="true">
            <w:r w:rsidR="00B20C86" w:rsidRPr="00B20C86">
              <w:rPr>
                <w:rFonts w:cs="Arial" w:eastAsia="Calibri" w:hAnsi="Arial" w:ascii="Arial"/>
                <w:noProof/>
                <w:color w:val="0563C1"/>
                <w:sz w:val="28"/>
                <w:u w:val="single"/>
              </w:rPr>
              <w:t>1.4.</w:t>
            </w:r>
            <w:r w:rsidR="00B20C86" w:rsidRPr="00B20C86">
              <w:rPr>
                <w:rFonts w:cs="Arial" w:eastAsia="Times New Roman" w:hAnsi="Arial" w:ascii="Arial"/>
                <w:noProof/>
                <w:sz w:val="28"/>
                <w:lang w:eastAsia="hr-HR"/>
              </w:rPr>
              <w:tab/>
            </w:r>
            <w:r w:rsidR="00B20C86" w:rsidRPr="00B20C86">
              <w:rPr>
                <w:rFonts w:cs="Arial" w:eastAsia="Calibri" w:hAnsi="Arial" w:ascii="Arial"/>
                <w:noProof/>
                <w:color w:val="0563C1"/>
                <w:sz w:val="28"/>
                <w:u w:val="single"/>
              </w:rPr>
              <w:t>Radnici</w:t>
            </w:r>
            <w:r w:rsidR="00B20C86" w:rsidRPr="00B20C86">
              <w:rPr>
                <w:rFonts w:cs="Arial" w:eastAsia="Calibri" w:hAnsi="Arial" w:ascii="Arial"/>
                <w:noProof/>
                <w:webHidden/>
                <w:sz w:val="28"/>
              </w:rPr>
              <w:tab/>
            </w:r>
            <w:r w:rsidR="00B20C86" w:rsidRPr="00B20C86">
              <w:rPr>
                <w:rFonts w:cs="Arial" w:eastAsia="Calibri" w:hAnsi="Arial" w:ascii="Arial"/>
                <w:noProof/>
                <w:webHidden/>
                <w:sz w:val="28"/>
              </w:rPr>
              <w:fldChar w:fldCharType="begin"/>
            </w:r>
            <w:r w:rsidR="00B20C86" w:rsidRPr="00B20C86">
              <w:rPr>
                <w:rFonts w:cs="Arial" w:eastAsia="Calibri" w:hAnsi="Arial" w:ascii="Arial"/>
                <w:noProof/>
                <w:webHidden/>
                <w:sz w:val="28"/>
              </w:rPr>
              <w:instrText xml:space="preserve"> PAGEREF _Toc527965321 \h </w:instrText>
            </w:r>
            <w:r w:rsidR="00B20C86" w:rsidRPr="00B20C86">
              <w:rPr>
                <w:rFonts w:cs="Arial" w:eastAsia="Calibri" w:hAnsi="Arial" w:ascii="Arial"/>
                <w:noProof/>
                <w:webHidden/>
                <w:sz w:val="28"/>
              </w:rPr>
            </w:r>
            <w:r w:rsidR="00B20C86" w:rsidRPr="00B20C86">
              <w:rPr>
                <w:rFonts w:cs="Arial" w:eastAsia="Calibri" w:hAnsi="Arial" w:ascii="Arial"/>
                <w:noProof/>
                <w:webHidden/>
                <w:sz w:val="28"/>
              </w:rPr>
              <w:fldChar w:fldCharType="separate"/>
            </w:r>
            <w:r w:rsidR="00B20C86" w:rsidRPr="00B20C86">
              <w:rPr>
                <w:rFonts w:cs="Arial" w:eastAsia="Calibri" w:hAnsi="Arial" w:ascii="Arial"/>
                <w:noProof/>
                <w:webHidden/>
                <w:sz w:val="28"/>
              </w:rPr>
              <w:t>16</w:t>
            </w:r>
            <w:r w:rsidR="00B20C86" w:rsidRPr="00B20C86">
              <w:rPr>
                <w:rFonts w:cs="Arial" w:eastAsia="Calibri" w:hAnsi="Arial" w:ascii="Arial"/>
                <w:noProof/>
                <w:webHidden/>
                <w:sz w:val="28"/>
              </w:rPr>
              <w:fldChar w:fldCharType="end"/>
            </w:r>
          </w:hyperlink>
        </w:p>
        <w:p w:rsidRDefault="00916CE4" w:rsidP="00B20C86" w:rsidR="00B20C86" w:rsidRPr="00B20C86">
          <w:pPr>
            <w:tabs>
              <w:tab w:pos="880" w:val="left"/>
              <w:tab w:pos="9062" w:leader="dot" w:val="right"/>
            </w:tabs>
            <w:spacing w:lineRule="auto" w:line="259" w:after="100"/>
            <w:ind w:left="220"/>
            <w:rPr>
              <w:rFonts w:cs="Arial" w:eastAsia="Times New Roman" w:hAnsi="Arial" w:ascii="Arial"/>
              <w:noProof/>
              <w:sz w:val="28"/>
              <w:lang w:eastAsia="hr-HR"/>
            </w:rPr>
          </w:pPr>
          <w:hyperlink w:anchor="_Toc527965322" w:history="true">
            <w:r w:rsidR="00B20C86" w:rsidRPr="00B20C86">
              <w:rPr>
                <w:rFonts w:cs="Arial" w:eastAsia="Calibri" w:hAnsi="Arial" w:ascii="Arial"/>
                <w:noProof/>
                <w:color w:val="0563C1"/>
                <w:sz w:val="28"/>
                <w:u w:val="single"/>
              </w:rPr>
              <w:t>1.5.</w:t>
            </w:r>
            <w:r w:rsidR="00B20C86" w:rsidRPr="00B20C86">
              <w:rPr>
                <w:rFonts w:cs="Arial" w:eastAsia="Times New Roman" w:hAnsi="Arial" w:ascii="Arial"/>
                <w:noProof/>
                <w:sz w:val="28"/>
                <w:lang w:eastAsia="hr-HR"/>
              </w:rPr>
              <w:tab/>
            </w:r>
            <w:r w:rsidR="00B20C86" w:rsidRPr="00B20C86">
              <w:rPr>
                <w:rFonts w:cs="Arial" w:eastAsia="Calibri" w:hAnsi="Arial" w:ascii="Arial"/>
                <w:noProof/>
                <w:color w:val="0563C1"/>
                <w:sz w:val="28"/>
                <w:u w:val="single"/>
              </w:rPr>
              <w:t>Sudski postupci u tijeku</w:t>
            </w:r>
            <w:r w:rsidR="00B20C86" w:rsidRPr="00B20C86">
              <w:rPr>
                <w:rFonts w:cs="Arial" w:eastAsia="Calibri" w:hAnsi="Arial" w:ascii="Arial"/>
                <w:noProof/>
                <w:webHidden/>
                <w:sz w:val="28"/>
              </w:rPr>
              <w:tab/>
            </w:r>
            <w:r w:rsidR="00B20C86" w:rsidRPr="00B20C86">
              <w:rPr>
                <w:rFonts w:cs="Arial" w:eastAsia="Calibri" w:hAnsi="Arial" w:ascii="Arial"/>
                <w:noProof/>
                <w:webHidden/>
                <w:sz w:val="28"/>
              </w:rPr>
              <w:fldChar w:fldCharType="begin"/>
            </w:r>
            <w:r w:rsidR="00B20C86" w:rsidRPr="00B20C86">
              <w:rPr>
                <w:rFonts w:cs="Arial" w:eastAsia="Calibri" w:hAnsi="Arial" w:ascii="Arial"/>
                <w:noProof/>
                <w:webHidden/>
                <w:sz w:val="28"/>
              </w:rPr>
              <w:instrText xml:space="preserve"> PAGEREF _Toc527965322 \h </w:instrText>
            </w:r>
            <w:r w:rsidR="00B20C86" w:rsidRPr="00B20C86">
              <w:rPr>
                <w:rFonts w:cs="Arial" w:eastAsia="Calibri" w:hAnsi="Arial" w:ascii="Arial"/>
                <w:noProof/>
                <w:webHidden/>
                <w:sz w:val="28"/>
              </w:rPr>
            </w:r>
            <w:r w:rsidR="00B20C86" w:rsidRPr="00B20C86">
              <w:rPr>
                <w:rFonts w:cs="Arial" w:eastAsia="Calibri" w:hAnsi="Arial" w:ascii="Arial"/>
                <w:noProof/>
                <w:webHidden/>
                <w:sz w:val="28"/>
              </w:rPr>
              <w:fldChar w:fldCharType="separate"/>
            </w:r>
            <w:r w:rsidR="00B20C86" w:rsidRPr="00B20C86">
              <w:rPr>
                <w:rFonts w:cs="Arial" w:eastAsia="Calibri" w:hAnsi="Arial" w:ascii="Arial"/>
                <w:noProof/>
                <w:webHidden/>
                <w:sz w:val="28"/>
              </w:rPr>
              <w:t>17</w:t>
            </w:r>
            <w:r w:rsidR="00B20C86" w:rsidRPr="00B20C86">
              <w:rPr>
                <w:rFonts w:cs="Arial" w:eastAsia="Calibri" w:hAnsi="Arial" w:ascii="Arial"/>
                <w:noProof/>
                <w:webHidden/>
                <w:sz w:val="28"/>
              </w:rPr>
              <w:fldChar w:fldCharType="end"/>
            </w:r>
          </w:hyperlink>
        </w:p>
        <w:p w:rsidRDefault="00916CE4" w:rsidP="00B20C86" w:rsidR="00B20C86" w:rsidRPr="00B20C86">
          <w:pPr>
            <w:tabs>
              <w:tab w:pos="880" w:val="left"/>
              <w:tab w:pos="9062" w:leader="dot" w:val="right"/>
            </w:tabs>
            <w:spacing w:lineRule="auto" w:line="259" w:after="100"/>
            <w:ind w:left="220"/>
            <w:rPr>
              <w:rFonts w:cs="Arial" w:eastAsia="Times New Roman" w:hAnsi="Arial" w:ascii="Arial"/>
              <w:noProof/>
              <w:sz w:val="28"/>
              <w:lang w:eastAsia="hr-HR"/>
            </w:rPr>
          </w:pPr>
          <w:hyperlink w:anchor="_Toc527965323" w:history="true">
            <w:r w:rsidR="00B20C86" w:rsidRPr="00B20C86">
              <w:rPr>
                <w:rFonts w:cs="Arial" w:eastAsia="Calibri" w:hAnsi="Arial" w:ascii="Arial"/>
                <w:noProof/>
                <w:color w:val="0563C1"/>
                <w:sz w:val="28"/>
                <w:u w:val="single"/>
              </w:rPr>
              <w:t>1.6.</w:t>
            </w:r>
            <w:r w:rsidR="00B20C86" w:rsidRPr="00B20C86">
              <w:rPr>
                <w:rFonts w:cs="Arial" w:eastAsia="Times New Roman" w:hAnsi="Arial" w:ascii="Arial"/>
                <w:noProof/>
                <w:sz w:val="28"/>
                <w:lang w:eastAsia="hr-HR"/>
              </w:rPr>
              <w:tab/>
            </w:r>
            <w:r w:rsidR="00B20C86" w:rsidRPr="00B20C86">
              <w:rPr>
                <w:rFonts w:cs="Arial" w:eastAsia="Calibri" w:hAnsi="Arial" w:ascii="Arial"/>
                <w:noProof/>
                <w:color w:val="0563C1"/>
                <w:sz w:val="28"/>
                <w:u w:val="single"/>
              </w:rPr>
              <w:t>Mjere poduzete radi stvaranja pretpostavki za stečajni plan</w:t>
            </w:r>
            <w:r w:rsidR="00B20C86" w:rsidRPr="00B20C86">
              <w:rPr>
                <w:rFonts w:cs="Arial" w:eastAsia="Calibri" w:hAnsi="Arial" w:ascii="Arial"/>
                <w:noProof/>
                <w:webHidden/>
                <w:sz w:val="28"/>
              </w:rPr>
              <w:tab/>
            </w:r>
            <w:r w:rsidR="00B20C86" w:rsidRPr="00B20C86">
              <w:rPr>
                <w:rFonts w:cs="Arial" w:eastAsia="Calibri" w:hAnsi="Arial" w:ascii="Arial"/>
                <w:noProof/>
                <w:webHidden/>
                <w:sz w:val="28"/>
              </w:rPr>
              <w:fldChar w:fldCharType="begin"/>
            </w:r>
            <w:r w:rsidR="00B20C86" w:rsidRPr="00B20C86">
              <w:rPr>
                <w:rFonts w:cs="Arial" w:eastAsia="Calibri" w:hAnsi="Arial" w:ascii="Arial"/>
                <w:noProof/>
                <w:webHidden/>
                <w:sz w:val="28"/>
              </w:rPr>
              <w:instrText xml:space="preserve"> PAGEREF _Toc527965323 \h </w:instrText>
            </w:r>
            <w:r w:rsidR="00B20C86" w:rsidRPr="00B20C86">
              <w:rPr>
                <w:rFonts w:cs="Arial" w:eastAsia="Calibri" w:hAnsi="Arial" w:ascii="Arial"/>
                <w:noProof/>
                <w:webHidden/>
                <w:sz w:val="28"/>
              </w:rPr>
            </w:r>
            <w:r w:rsidR="00B20C86" w:rsidRPr="00B20C86">
              <w:rPr>
                <w:rFonts w:cs="Arial" w:eastAsia="Calibri" w:hAnsi="Arial" w:ascii="Arial"/>
                <w:noProof/>
                <w:webHidden/>
                <w:sz w:val="28"/>
              </w:rPr>
              <w:fldChar w:fldCharType="separate"/>
            </w:r>
            <w:r w:rsidR="00B20C86" w:rsidRPr="00B20C86">
              <w:rPr>
                <w:rFonts w:cs="Arial" w:eastAsia="Calibri" w:hAnsi="Arial" w:ascii="Arial"/>
                <w:noProof/>
                <w:webHidden/>
                <w:sz w:val="28"/>
              </w:rPr>
              <w:t>17</w:t>
            </w:r>
            <w:r w:rsidR="00B20C86" w:rsidRPr="00B20C86">
              <w:rPr>
                <w:rFonts w:cs="Arial" w:eastAsia="Calibri" w:hAnsi="Arial" w:ascii="Arial"/>
                <w:noProof/>
                <w:webHidden/>
                <w:sz w:val="28"/>
              </w:rPr>
              <w:fldChar w:fldCharType="end"/>
            </w:r>
          </w:hyperlink>
        </w:p>
        <w:p w:rsidRDefault="00916CE4" w:rsidP="00B20C86" w:rsidR="00B20C86" w:rsidRPr="00B20C86">
          <w:pPr>
            <w:tabs>
              <w:tab w:pos="9062" w:leader="dot" w:val="right"/>
            </w:tabs>
            <w:spacing w:lineRule="auto" w:line="259" w:after="100"/>
            <w:ind w:left="220"/>
            <w:rPr>
              <w:rFonts w:cs="Arial" w:eastAsia="Times New Roman" w:hAnsi="Arial" w:ascii="Arial"/>
              <w:noProof/>
              <w:sz w:val="28"/>
              <w:lang w:eastAsia="hr-HR"/>
            </w:rPr>
          </w:pPr>
          <w:hyperlink w:anchor="_Toc527965324" w:history="true">
            <w:r w:rsidR="00B20C86" w:rsidRPr="00B20C86">
              <w:rPr>
                <w:rFonts w:cs="Arial" w:eastAsia="Calibri" w:hAnsi="Arial" w:ascii="Arial"/>
                <w:noProof/>
                <w:color w:val="0563C1"/>
                <w:sz w:val="28"/>
                <w:u w:val="single"/>
              </w:rPr>
              <w:t>1.7. Obveze stečajne mase</w:t>
            </w:r>
            <w:r w:rsidR="00B20C86" w:rsidRPr="00B20C86">
              <w:rPr>
                <w:rFonts w:cs="Arial" w:eastAsia="Calibri" w:hAnsi="Arial" w:ascii="Arial"/>
                <w:noProof/>
                <w:webHidden/>
                <w:sz w:val="28"/>
              </w:rPr>
              <w:tab/>
            </w:r>
            <w:r w:rsidR="00B20C86" w:rsidRPr="00B20C86">
              <w:rPr>
                <w:rFonts w:cs="Arial" w:eastAsia="Calibri" w:hAnsi="Arial" w:ascii="Arial"/>
                <w:noProof/>
                <w:webHidden/>
                <w:sz w:val="28"/>
              </w:rPr>
              <w:fldChar w:fldCharType="begin"/>
            </w:r>
            <w:r w:rsidR="00B20C86" w:rsidRPr="00B20C86">
              <w:rPr>
                <w:rFonts w:cs="Arial" w:eastAsia="Calibri" w:hAnsi="Arial" w:ascii="Arial"/>
                <w:noProof/>
                <w:webHidden/>
                <w:sz w:val="28"/>
              </w:rPr>
              <w:instrText xml:space="preserve"> PAGEREF _Toc527965324 \h </w:instrText>
            </w:r>
            <w:r w:rsidR="00B20C86" w:rsidRPr="00B20C86">
              <w:rPr>
                <w:rFonts w:cs="Arial" w:eastAsia="Calibri" w:hAnsi="Arial" w:ascii="Arial"/>
                <w:noProof/>
                <w:webHidden/>
                <w:sz w:val="28"/>
              </w:rPr>
            </w:r>
            <w:r w:rsidR="00B20C86" w:rsidRPr="00B20C86">
              <w:rPr>
                <w:rFonts w:cs="Arial" w:eastAsia="Calibri" w:hAnsi="Arial" w:ascii="Arial"/>
                <w:noProof/>
                <w:webHidden/>
                <w:sz w:val="28"/>
              </w:rPr>
              <w:fldChar w:fldCharType="separate"/>
            </w:r>
            <w:r w:rsidR="00B20C86" w:rsidRPr="00B20C86">
              <w:rPr>
                <w:rFonts w:cs="Arial" w:eastAsia="Calibri" w:hAnsi="Arial" w:ascii="Arial"/>
                <w:noProof/>
                <w:webHidden/>
                <w:sz w:val="28"/>
              </w:rPr>
              <w:t>18</w:t>
            </w:r>
            <w:r w:rsidR="00B20C86" w:rsidRPr="00B20C86">
              <w:rPr>
                <w:rFonts w:cs="Arial" w:eastAsia="Calibri" w:hAnsi="Arial" w:ascii="Arial"/>
                <w:noProof/>
                <w:webHidden/>
                <w:sz w:val="28"/>
              </w:rPr>
              <w:fldChar w:fldCharType="end"/>
            </w:r>
          </w:hyperlink>
        </w:p>
        <w:p w:rsidRDefault="00916CE4" w:rsidP="00B20C86" w:rsidR="00B20C86" w:rsidRPr="00B20C86">
          <w:pPr>
            <w:tabs>
              <w:tab w:pos="440" w:val="left"/>
              <w:tab w:pos="9062" w:leader="dot" w:val="right"/>
            </w:tabs>
            <w:spacing w:lineRule="auto" w:line="259" w:after="100"/>
            <w:rPr>
              <w:rFonts w:cs="Arial" w:eastAsia="Times New Roman" w:hAnsi="Arial" w:ascii="Arial"/>
              <w:noProof/>
              <w:sz w:val="28"/>
              <w:lang w:eastAsia="hr-HR"/>
            </w:rPr>
          </w:pPr>
          <w:hyperlink w:anchor="_Toc527965325" w:history="true">
            <w:r w:rsidR="00B20C86" w:rsidRPr="00B20C86">
              <w:rPr>
                <w:rFonts w:cs="Arial" w:eastAsia="Calibri" w:hAnsi="Arial" w:ascii="Arial"/>
                <w:noProof/>
                <w:color w:val="0563C1"/>
                <w:sz w:val="28"/>
                <w:u w:val="single"/>
              </w:rPr>
              <w:t>2.</w:t>
            </w:r>
            <w:r w:rsidR="00B20C86" w:rsidRPr="00B20C86">
              <w:rPr>
                <w:rFonts w:cs="Arial" w:eastAsia="Times New Roman" w:hAnsi="Arial" w:ascii="Arial"/>
                <w:noProof/>
                <w:sz w:val="28"/>
                <w:lang w:eastAsia="hr-HR"/>
              </w:rPr>
              <w:tab/>
            </w:r>
            <w:r w:rsidR="00B20C86" w:rsidRPr="00B20C86">
              <w:rPr>
                <w:rFonts w:cs="Arial" w:eastAsia="Calibri" w:hAnsi="Arial" w:ascii="Arial"/>
                <w:noProof/>
                <w:color w:val="0563C1"/>
                <w:sz w:val="28"/>
                <w:u w:val="single"/>
              </w:rPr>
              <w:t xml:space="preserve"> PROVEDBENA OSNOVA</w:t>
            </w:r>
            <w:r w:rsidR="00B20C86" w:rsidRPr="00B20C86">
              <w:rPr>
                <w:rFonts w:cs="Arial" w:eastAsia="Calibri" w:hAnsi="Arial" w:ascii="Arial"/>
                <w:noProof/>
                <w:webHidden/>
                <w:sz w:val="28"/>
              </w:rPr>
              <w:tab/>
            </w:r>
            <w:r w:rsidR="00B20C86" w:rsidRPr="00B20C86">
              <w:rPr>
                <w:rFonts w:cs="Arial" w:eastAsia="Calibri" w:hAnsi="Arial" w:ascii="Arial"/>
                <w:noProof/>
                <w:webHidden/>
                <w:sz w:val="28"/>
              </w:rPr>
              <w:fldChar w:fldCharType="begin"/>
            </w:r>
            <w:r w:rsidR="00B20C86" w:rsidRPr="00B20C86">
              <w:rPr>
                <w:rFonts w:cs="Arial" w:eastAsia="Calibri" w:hAnsi="Arial" w:ascii="Arial"/>
                <w:noProof/>
                <w:webHidden/>
                <w:sz w:val="28"/>
              </w:rPr>
              <w:instrText xml:space="preserve"> PAGEREF _Toc527965325 \h </w:instrText>
            </w:r>
            <w:r w:rsidR="00B20C86" w:rsidRPr="00B20C86">
              <w:rPr>
                <w:rFonts w:cs="Arial" w:eastAsia="Calibri" w:hAnsi="Arial" w:ascii="Arial"/>
                <w:noProof/>
                <w:webHidden/>
                <w:sz w:val="28"/>
              </w:rPr>
            </w:r>
            <w:r w:rsidR="00B20C86" w:rsidRPr="00B20C86">
              <w:rPr>
                <w:rFonts w:cs="Arial" w:eastAsia="Calibri" w:hAnsi="Arial" w:ascii="Arial"/>
                <w:noProof/>
                <w:webHidden/>
                <w:sz w:val="28"/>
              </w:rPr>
              <w:fldChar w:fldCharType="separate"/>
            </w:r>
            <w:r w:rsidR="00B20C86" w:rsidRPr="00B20C86">
              <w:rPr>
                <w:rFonts w:cs="Arial" w:eastAsia="Calibri" w:hAnsi="Arial" w:ascii="Arial"/>
                <w:noProof/>
                <w:webHidden/>
                <w:sz w:val="28"/>
              </w:rPr>
              <w:t>19</w:t>
            </w:r>
            <w:r w:rsidR="00B20C86" w:rsidRPr="00B20C86">
              <w:rPr>
                <w:rFonts w:cs="Arial" w:eastAsia="Calibri" w:hAnsi="Arial" w:ascii="Arial"/>
                <w:noProof/>
                <w:webHidden/>
                <w:sz w:val="28"/>
              </w:rPr>
              <w:fldChar w:fldCharType="end"/>
            </w:r>
          </w:hyperlink>
        </w:p>
        <w:p w:rsidRDefault="00916CE4" w:rsidP="00B20C86" w:rsidR="00B20C86" w:rsidRPr="00B20C86">
          <w:pPr>
            <w:tabs>
              <w:tab w:pos="880" w:val="left"/>
              <w:tab w:pos="9062" w:leader="dot" w:val="right"/>
            </w:tabs>
            <w:spacing w:lineRule="auto" w:line="259" w:after="100"/>
            <w:ind w:left="220"/>
            <w:rPr>
              <w:rFonts w:cs="Arial" w:eastAsia="Times New Roman" w:hAnsi="Arial" w:ascii="Arial"/>
              <w:noProof/>
              <w:sz w:val="28"/>
              <w:lang w:eastAsia="hr-HR"/>
            </w:rPr>
          </w:pPr>
          <w:hyperlink w:anchor="_Toc527965326" w:history="true">
            <w:r w:rsidR="00B20C86" w:rsidRPr="00B20C86">
              <w:rPr>
                <w:rFonts w:cs="Arial" w:eastAsia="Calibri" w:hAnsi="Arial" w:ascii="Arial"/>
                <w:noProof/>
                <w:color w:val="0563C1"/>
                <w:sz w:val="28"/>
                <w:u w:val="single"/>
              </w:rPr>
              <w:t>2.1.</w:t>
            </w:r>
            <w:r w:rsidR="00B20C86" w:rsidRPr="00B20C86">
              <w:rPr>
                <w:rFonts w:cs="Arial" w:eastAsia="Times New Roman" w:hAnsi="Arial" w:ascii="Arial"/>
                <w:noProof/>
                <w:sz w:val="28"/>
                <w:lang w:eastAsia="hr-HR"/>
              </w:rPr>
              <w:tab/>
            </w:r>
            <w:r w:rsidR="00B20C86" w:rsidRPr="00B20C86">
              <w:rPr>
                <w:rFonts w:cs="Arial" w:eastAsia="Calibri" w:hAnsi="Arial" w:ascii="Arial"/>
                <w:noProof/>
                <w:color w:val="0563C1"/>
                <w:sz w:val="28"/>
                <w:u w:val="single"/>
              </w:rPr>
              <w:t>Plan poslovanja</w:t>
            </w:r>
            <w:r w:rsidR="00B20C86" w:rsidRPr="00B20C86">
              <w:rPr>
                <w:rFonts w:cs="Arial" w:eastAsia="Calibri" w:hAnsi="Arial" w:ascii="Arial"/>
                <w:noProof/>
                <w:webHidden/>
                <w:sz w:val="28"/>
              </w:rPr>
              <w:tab/>
            </w:r>
            <w:r w:rsidR="00B20C86" w:rsidRPr="00B20C86">
              <w:rPr>
                <w:rFonts w:cs="Arial" w:eastAsia="Calibri" w:hAnsi="Arial" w:ascii="Arial"/>
                <w:noProof/>
                <w:webHidden/>
                <w:sz w:val="28"/>
              </w:rPr>
              <w:fldChar w:fldCharType="begin"/>
            </w:r>
            <w:r w:rsidR="00B20C86" w:rsidRPr="00B20C86">
              <w:rPr>
                <w:rFonts w:cs="Arial" w:eastAsia="Calibri" w:hAnsi="Arial" w:ascii="Arial"/>
                <w:noProof/>
                <w:webHidden/>
                <w:sz w:val="28"/>
              </w:rPr>
              <w:instrText xml:space="preserve"> PAGEREF _Toc527965326 \h </w:instrText>
            </w:r>
            <w:r w:rsidR="00B20C86" w:rsidRPr="00B20C86">
              <w:rPr>
                <w:rFonts w:cs="Arial" w:eastAsia="Calibri" w:hAnsi="Arial" w:ascii="Arial"/>
                <w:noProof/>
                <w:webHidden/>
                <w:sz w:val="28"/>
              </w:rPr>
            </w:r>
            <w:r w:rsidR="00B20C86" w:rsidRPr="00B20C86">
              <w:rPr>
                <w:rFonts w:cs="Arial" w:eastAsia="Calibri" w:hAnsi="Arial" w:ascii="Arial"/>
                <w:noProof/>
                <w:webHidden/>
                <w:sz w:val="28"/>
              </w:rPr>
              <w:fldChar w:fldCharType="separate"/>
            </w:r>
            <w:r w:rsidR="00B20C86" w:rsidRPr="00B20C86">
              <w:rPr>
                <w:rFonts w:cs="Arial" w:eastAsia="Calibri" w:hAnsi="Arial" w:ascii="Arial"/>
                <w:noProof/>
                <w:webHidden/>
                <w:sz w:val="28"/>
              </w:rPr>
              <w:t>20</w:t>
            </w:r>
            <w:r w:rsidR="00B20C86" w:rsidRPr="00B20C86">
              <w:rPr>
                <w:rFonts w:cs="Arial" w:eastAsia="Calibri" w:hAnsi="Arial" w:ascii="Arial"/>
                <w:noProof/>
                <w:webHidden/>
                <w:sz w:val="28"/>
              </w:rPr>
              <w:fldChar w:fldCharType="end"/>
            </w:r>
          </w:hyperlink>
        </w:p>
        <w:p w:rsidRDefault="00916CE4" w:rsidP="00B20C86" w:rsidR="00B20C86" w:rsidRPr="00B20C86">
          <w:pPr>
            <w:tabs>
              <w:tab w:pos="880" w:val="left"/>
              <w:tab w:pos="9062" w:leader="dot" w:val="right"/>
            </w:tabs>
            <w:spacing w:lineRule="auto" w:line="259" w:after="100"/>
            <w:ind w:left="220"/>
            <w:rPr>
              <w:rFonts w:cs="Arial" w:eastAsia="Times New Roman" w:hAnsi="Arial" w:ascii="Arial"/>
              <w:noProof/>
              <w:sz w:val="28"/>
              <w:lang w:eastAsia="hr-HR"/>
            </w:rPr>
          </w:pPr>
          <w:hyperlink w:anchor="_Toc527965327" w:history="true">
            <w:r w:rsidR="00B20C86" w:rsidRPr="00B20C86">
              <w:rPr>
                <w:rFonts w:cs="Arial" w:eastAsia="Calibri" w:hAnsi="Arial" w:ascii="Arial"/>
                <w:noProof/>
                <w:color w:val="0563C1"/>
                <w:sz w:val="28"/>
                <w:u w:val="single"/>
              </w:rPr>
              <w:t>2.2.</w:t>
            </w:r>
            <w:r w:rsidR="00B20C86" w:rsidRPr="00B20C86">
              <w:rPr>
                <w:rFonts w:cs="Arial" w:eastAsia="Times New Roman" w:hAnsi="Arial" w:ascii="Arial"/>
                <w:noProof/>
                <w:sz w:val="28"/>
                <w:lang w:eastAsia="hr-HR"/>
              </w:rPr>
              <w:tab/>
            </w:r>
            <w:r w:rsidR="00B20C86" w:rsidRPr="00B20C86">
              <w:rPr>
                <w:rFonts w:cs="Arial" w:eastAsia="Calibri" w:hAnsi="Arial" w:ascii="Arial"/>
                <w:noProof/>
                <w:color w:val="0563C1"/>
                <w:sz w:val="28"/>
                <w:u w:val="single"/>
              </w:rPr>
              <w:t>Plan namirenja tražbina vjerovnika i razvrstavanja u skupine</w:t>
            </w:r>
            <w:r w:rsidR="00B20C86" w:rsidRPr="00B20C86">
              <w:rPr>
                <w:rFonts w:cs="Arial" w:eastAsia="Calibri" w:hAnsi="Arial" w:ascii="Arial"/>
                <w:noProof/>
                <w:webHidden/>
                <w:sz w:val="28"/>
              </w:rPr>
              <w:tab/>
            </w:r>
            <w:r w:rsidR="00B20C86" w:rsidRPr="00B20C86">
              <w:rPr>
                <w:rFonts w:cs="Arial" w:eastAsia="Calibri" w:hAnsi="Arial" w:ascii="Arial"/>
                <w:noProof/>
                <w:webHidden/>
                <w:sz w:val="28"/>
              </w:rPr>
              <w:fldChar w:fldCharType="begin"/>
            </w:r>
            <w:r w:rsidR="00B20C86" w:rsidRPr="00B20C86">
              <w:rPr>
                <w:rFonts w:cs="Arial" w:eastAsia="Calibri" w:hAnsi="Arial" w:ascii="Arial"/>
                <w:noProof/>
                <w:webHidden/>
                <w:sz w:val="28"/>
              </w:rPr>
              <w:instrText xml:space="preserve"> PAGEREF _Toc527965327 \h </w:instrText>
            </w:r>
            <w:r w:rsidR="00B20C86" w:rsidRPr="00B20C86">
              <w:rPr>
                <w:rFonts w:cs="Arial" w:eastAsia="Calibri" w:hAnsi="Arial" w:ascii="Arial"/>
                <w:noProof/>
                <w:webHidden/>
                <w:sz w:val="28"/>
              </w:rPr>
            </w:r>
            <w:r w:rsidR="00B20C86" w:rsidRPr="00B20C86">
              <w:rPr>
                <w:rFonts w:cs="Arial" w:eastAsia="Calibri" w:hAnsi="Arial" w:ascii="Arial"/>
                <w:noProof/>
                <w:webHidden/>
                <w:sz w:val="28"/>
              </w:rPr>
              <w:fldChar w:fldCharType="separate"/>
            </w:r>
            <w:r w:rsidR="00B20C86" w:rsidRPr="00B20C86">
              <w:rPr>
                <w:rFonts w:cs="Arial" w:eastAsia="Calibri" w:hAnsi="Arial" w:ascii="Arial"/>
                <w:noProof/>
                <w:webHidden/>
                <w:sz w:val="28"/>
              </w:rPr>
              <w:t>29</w:t>
            </w:r>
            <w:r w:rsidR="00B20C86" w:rsidRPr="00B20C86">
              <w:rPr>
                <w:rFonts w:cs="Arial" w:eastAsia="Calibri" w:hAnsi="Arial" w:ascii="Arial"/>
                <w:noProof/>
                <w:webHidden/>
                <w:sz w:val="28"/>
              </w:rPr>
              <w:fldChar w:fldCharType="end"/>
            </w:r>
          </w:hyperlink>
        </w:p>
        <w:p w:rsidRDefault="00916CE4" w:rsidP="00B20C86" w:rsidR="00B20C86" w:rsidRPr="00B20C86">
          <w:pPr>
            <w:tabs>
              <w:tab w:pos="1320" w:val="left"/>
              <w:tab w:pos="9062" w:leader="dot" w:val="right"/>
            </w:tabs>
            <w:spacing w:lineRule="auto" w:line="259" w:after="100"/>
            <w:ind w:left="440"/>
            <w:rPr>
              <w:rFonts w:cs="Arial" w:eastAsia="Times New Roman" w:hAnsi="Arial" w:ascii="Arial"/>
              <w:noProof/>
              <w:sz w:val="28"/>
              <w:lang w:eastAsia="hr-HR"/>
            </w:rPr>
          </w:pPr>
          <w:hyperlink w:anchor="_Toc527965328" w:history="true">
            <w:r w:rsidR="00B20C86" w:rsidRPr="00B20C86">
              <w:rPr>
                <w:rFonts w:cs="Arial" w:eastAsia="Calibri" w:hAnsi="Arial" w:ascii="Arial"/>
                <w:noProof/>
                <w:color w:val="0563C1"/>
                <w:sz w:val="28"/>
                <w:u w:val="single"/>
              </w:rPr>
              <w:t>2.2.1.</w:t>
            </w:r>
            <w:r w:rsidR="00B20C86" w:rsidRPr="00B20C86">
              <w:rPr>
                <w:rFonts w:cs="Arial" w:eastAsia="Times New Roman" w:hAnsi="Arial" w:ascii="Arial"/>
                <w:noProof/>
                <w:sz w:val="28"/>
                <w:lang w:eastAsia="hr-HR"/>
              </w:rPr>
              <w:tab/>
            </w:r>
            <w:r w:rsidR="00B20C86" w:rsidRPr="00B20C86">
              <w:rPr>
                <w:rFonts w:cs="Arial" w:eastAsia="Calibri" w:hAnsi="Arial" w:ascii="Arial"/>
                <w:noProof/>
                <w:color w:val="0563C1"/>
                <w:sz w:val="28"/>
                <w:u w:val="single"/>
              </w:rPr>
              <w:t>Radnici</w:t>
            </w:r>
            <w:r w:rsidR="00B20C86" w:rsidRPr="00B20C86">
              <w:rPr>
                <w:rFonts w:cs="Arial" w:eastAsia="Calibri" w:hAnsi="Arial" w:ascii="Arial"/>
                <w:noProof/>
                <w:webHidden/>
                <w:sz w:val="28"/>
              </w:rPr>
              <w:tab/>
            </w:r>
            <w:r w:rsidR="00B20C86" w:rsidRPr="00B20C86">
              <w:rPr>
                <w:rFonts w:cs="Arial" w:eastAsia="Calibri" w:hAnsi="Arial" w:ascii="Arial"/>
                <w:noProof/>
                <w:webHidden/>
                <w:sz w:val="28"/>
              </w:rPr>
              <w:fldChar w:fldCharType="begin"/>
            </w:r>
            <w:r w:rsidR="00B20C86" w:rsidRPr="00B20C86">
              <w:rPr>
                <w:rFonts w:cs="Arial" w:eastAsia="Calibri" w:hAnsi="Arial" w:ascii="Arial"/>
                <w:noProof/>
                <w:webHidden/>
                <w:sz w:val="28"/>
              </w:rPr>
              <w:instrText xml:space="preserve"> PAGEREF _Toc527965328 \h </w:instrText>
            </w:r>
            <w:r w:rsidR="00B20C86" w:rsidRPr="00B20C86">
              <w:rPr>
                <w:rFonts w:cs="Arial" w:eastAsia="Calibri" w:hAnsi="Arial" w:ascii="Arial"/>
                <w:noProof/>
                <w:webHidden/>
                <w:sz w:val="28"/>
              </w:rPr>
            </w:r>
            <w:r w:rsidR="00B20C86" w:rsidRPr="00B20C86">
              <w:rPr>
                <w:rFonts w:cs="Arial" w:eastAsia="Calibri" w:hAnsi="Arial" w:ascii="Arial"/>
                <w:noProof/>
                <w:webHidden/>
                <w:sz w:val="28"/>
              </w:rPr>
              <w:fldChar w:fldCharType="separate"/>
            </w:r>
            <w:r w:rsidR="00B20C86" w:rsidRPr="00B20C86">
              <w:rPr>
                <w:rFonts w:cs="Arial" w:eastAsia="Calibri" w:hAnsi="Arial" w:ascii="Arial"/>
                <w:noProof/>
                <w:webHidden/>
                <w:sz w:val="28"/>
              </w:rPr>
              <w:t>29</w:t>
            </w:r>
            <w:r w:rsidR="00B20C86" w:rsidRPr="00B20C86">
              <w:rPr>
                <w:rFonts w:cs="Arial" w:eastAsia="Calibri" w:hAnsi="Arial" w:ascii="Arial"/>
                <w:noProof/>
                <w:webHidden/>
                <w:sz w:val="28"/>
              </w:rPr>
              <w:fldChar w:fldCharType="end"/>
            </w:r>
          </w:hyperlink>
        </w:p>
        <w:p w:rsidRDefault="00916CE4" w:rsidP="00B20C86" w:rsidR="00B20C86" w:rsidRPr="00B20C86">
          <w:pPr>
            <w:tabs>
              <w:tab w:pos="1320" w:val="left"/>
              <w:tab w:pos="9062" w:leader="dot" w:val="right"/>
            </w:tabs>
            <w:spacing w:lineRule="auto" w:line="259" w:after="100"/>
            <w:ind w:left="440"/>
            <w:rPr>
              <w:rFonts w:cs="Arial" w:eastAsia="Times New Roman" w:hAnsi="Arial" w:ascii="Arial"/>
              <w:noProof/>
              <w:sz w:val="28"/>
              <w:lang w:eastAsia="hr-HR"/>
            </w:rPr>
          </w:pPr>
          <w:hyperlink w:anchor="_Toc527965329" w:history="true">
            <w:r w:rsidR="00B20C86" w:rsidRPr="00B20C86">
              <w:rPr>
                <w:rFonts w:cs="Arial" w:eastAsia="Calibri" w:hAnsi="Arial" w:ascii="Arial"/>
                <w:noProof/>
                <w:color w:val="0563C1"/>
                <w:sz w:val="28"/>
                <w:u w:val="single"/>
              </w:rPr>
              <w:t>2.2.2.</w:t>
            </w:r>
            <w:r w:rsidR="00B20C86" w:rsidRPr="00B20C86">
              <w:rPr>
                <w:rFonts w:cs="Arial" w:eastAsia="Times New Roman" w:hAnsi="Arial" w:ascii="Arial"/>
                <w:noProof/>
                <w:sz w:val="28"/>
                <w:lang w:eastAsia="hr-HR"/>
              </w:rPr>
              <w:tab/>
            </w:r>
            <w:r w:rsidR="00B20C86" w:rsidRPr="00B20C86">
              <w:rPr>
                <w:rFonts w:cs="Arial" w:eastAsia="Calibri" w:hAnsi="Arial" w:ascii="Arial"/>
                <w:noProof/>
                <w:color w:val="0563C1"/>
                <w:sz w:val="28"/>
                <w:u w:val="single"/>
              </w:rPr>
              <w:t>Država i Dobavljači</w:t>
            </w:r>
            <w:r w:rsidR="00B20C86" w:rsidRPr="00B20C86">
              <w:rPr>
                <w:rFonts w:cs="Arial" w:eastAsia="Calibri" w:hAnsi="Arial" w:ascii="Arial"/>
                <w:noProof/>
                <w:webHidden/>
                <w:sz w:val="28"/>
              </w:rPr>
              <w:tab/>
            </w:r>
            <w:r w:rsidR="00B20C86" w:rsidRPr="00B20C86">
              <w:rPr>
                <w:rFonts w:cs="Arial" w:eastAsia="Calibri" w:hAnsi="Arial" w:ascii="Arial"/>
                <w:noProof/>
                <w:webHidden/>
                <w:sz w:val="28"/>
              </w:rPr>
              <w:fldChar w:fldCharType="begin"/>
            </w:r>
            <w:r w:rsidR="00B20C86" w:rsidRPr="00B20C86">
              <w:rPr>
                <w:rFonts w:cs="Arial" w:eastAsia="Calibri" w:hAnsi="Arial" w:ascii="Arial"/>
                <w:noProof/>
                <w:webHidden/>
                <w:sz w:val="28"/>
              </w:rPr>
              <w:instrText xml:space="preserve"> PAGEREF _Toc527965329 \h </w:instrText>
            </w:r>
            <w:r w:rsidR="00B20C86" w:rsidRPr="00B20C86">
              <w:rPr>
                <w:rFonts w:cs="Arial" w:eastAsia="Calibri" w:hAnsi="Arial" w:ascii="Arial"/>
                <w:noProof/>
                <w:webHidden/>
                <w:sz w:val="28"/>
              </w:rPr>
            </w:r>
            <w:r w:rsidR="00B20C86" w:rsidRPr="00B20C86">
              <w:rPr>
                <w:rFonts w:cs="Arial" w:eastAsia="Calibri" w:hAnsi="Arial" w:ascii="Arial"/>
                <w:noProof/>
                <w:webHidden/>
                <w:sz w:val="28"/>
              </w:rPr>
              <w:fldChar w:fldCharType="separate"/>
            </w:r>
            <w:r w:rsidR="00B20C86" w:rsidRPr="00B20C86">
              <w:rPr>
                <w:rFonts w:cs="Arial" w:eastAsia="Calibri" w:hAnsi="Arial" w:ascii="Arial"/>
                <w:noProof/>
                <w:webHidden/>
                <w:sz w:val="28"/>
              </w:rPr>
              <w:t>32</w:t>
            </w:r>
            <w:r w:rsidR="00B20C86" w:rsidRPr="00B20C86">
              <w:rPr>
                <w:rFonts w:cs="Arial" w:eastAsia="Calibri" w:hAnsi="Arial" w:ascii="Arial"/>
                <w:noProof/>
                <w:webHidden/>
                <w:sz w:val="28"/>
              </w:rPr>
              <w:fldChar w:fldCharType="end"/>
            </w:r>
          </w:hyperlink>
        </w:p>
        <w:p w:rsidRDefault="00916CE4" w:rsidP="00B20C86" w:rsidR="00B20C86" w:rsidRPr="00B20C86">
          <w:pPr>
            <w:tabs>
              <w:tab w:pos="1320" w:val="left"/>
              <w:tab w:pos="9062" w:leader="dot" w:val="right"/>
            </w:tabs>
            <w:spacing w:lineRule="auto" w:line="259" w:after="100"/>
            <w:ind w:left="440"/>
            <w:rPr>
              <w:rFonts w:cs="Arial" w:eastAsia="Times New Roman" w:hAnsi="Arial" w:ascii="Arial"/>
              <w:noProof/>
              <w:sz w:val="28"/>
              <w:lang w:eastAsia="hr-HR"/>
            </w:rPr>
          </w:pPr>
          <w:hyperlink w:anchor="_Toc527965330" w:history="true">
            <w:r w:rsidR="00B20C86" w:rsidRPr="00B20C86">
              <w:rPr>
                <w:rFonts w:cs="Arial" w:eastAsia="Calibri" w:hAnsi="Arial" w:ascii="Arial"/>
                <w:noProof/>
                <w:color w:val="0563C1"/>
                <w:sz w:val="28"/>
                <w:u w:val="single"/>
              </w:rPr>
              <w:t>2.2.3.</w:t>
            </w:r>
            <w:r w:rsidR="00B20C86" w:rsidRPr="00B20C86">
              <w:rPr>
                <w:rFonts w:cs="Arial" w:eastAsia="Times New Roman" w:hAnsi="Arial" w:ascii="Arial"/>
                <w:noProof/>
                <w:sz w:val="28"/>
                <w:lang w:eastAsia="hr-HR"/>
              </w:rPr>
              <w:tab/>
            </w:r>
            <w:r w:rsidR="00B20C86" w:rsidRPr="00B20C86">
              <w:rPr>
                <w:rFonts w:cs="Arial" w:eastAsia="Calibri" w:hAnsi="Arial" w:ascii="Arial"/>
                <w:noProof/>
                <w:color w:val="0563C1"/>
                <w:sz w:val="28"/>
                <w:u w:val="single"/>
              </w:rPr>
              <w:t>Razlučni vjerovnici</w:t>
            </w:r>
            <w:r w:rsidR="00B20C86" w:rsidRPr="00B20C86">
              <w:rPr>
                <w:rFonts w:cs="Arial" w:eastAsia="Calibri" w:hAnsi="Arial" w:ascii="Arial"/>
                <w:noProof/>
                <w:webHidden/>
                <w:sz w:val="28"/>
              </w:rPr>
              <w:tab/>
            </w:r>
            <w:r w:rsidR="00B20C86" w:rsidRPr="00B20C86">
              <w:rPr>
                <w:rFonts w:cs="Arial" w:eastAsia="Calibri" w:hAnsi="Arial" w:ascii="Arial"/>
                <w:noProof/>
                <w:webHidden/>
                <w:sz w:val="28"/>
              </w:rPr>
              <w:fldChar w:fldCharType="begin"/>
            </w:r>
            <w:r w:rsidR="00B20C86" w:rsidRPr="00B20C86">
              <w:rPr>
                <w:rFonts w:cs="Arial" w:eastAsia="Calibri" w:hAnsi="Arial" w:ascii="Arial"/>
                <w:noProof/>
                <w:webHidden/>
                <w:sz w:val="28"/>
              </w:rPr>
              <w:instrText xml:space="preserve"> PAGEREF _Toc527965330 \h </w:instrText>
            </w:r>
            <w:r w:rsidR="00B20C86" w:rsidRPr="00B20C86">
              <w:rPr>
                <w:rFonts w:cs="Arial" w:eastAsia="Calibri" w:hAnsi="Arial" w:ascii="Arial"/>
                <w:noProof/>
                <w:webHidden/>
                <w:sz w:val="28"/>
              </w:rPr>
            </w:r>
            <w:r w:rsidR="00B20C86" w:rsidRPr="00B20C86">
              <w:rPr>
                <w:rFonts w:cs="Arial" w:eastAsia="Calibri" w:hAnsi="Arial" w:ascii="Arial"/>
                <w:noProof/>
                <w:webHidden/>
                <w:sz w:val="28"/>
              </w:rPr>
              <w:fldChar w:fldCharType="separate"/>
            </w:r>
            <w:r w:rsidR="00B20C86" w:rsidRPr="00B20C86">
              <w:rPr>
                <w:rFonts w:cs="Arial" w:eastAsia="Calibri" w:hAnsi="Arial" w:ascii="Arial"/>
                <w:noProof/>
                <w:webHidden/>
                <w:sz w:val="28"/>
              </w:rPr>
              <w:t>35</w:t>
            </w:r>
            <w:r w:rsidR="00B20C86" w:rsidRPr="00B20C86">
              <w:rPr>
                <w:rFonts w:cs="Arial" w:eastAsia="Calibri" w:hAnsi="Arial" w:ascii="Arial"/>
                <w:noProof/>
                <w:webHidden/>
                <w:sz w:val="28"/>
              </w:rPr>
              <w:fldChar w:fldCharType="end"/>
            </w:r>
          </w:hyperlink>
        </w:p>
        <w:p w:rsidRDefault="00916CE4" w:rsidP="00B20C86" w:rsidR="00B20C86" w:rsidRPr="00B20C86">
          <w:pPr>
            <w:tabs>
              <w:tab w:pos="1320" w:val="left"/>
              <w:tab w:pos="9062" w:leader="dot" w:val="right"/>
            </w:tabs>
            <w:spacing w:lineRule="auto" w:line="259" w:after="100"/>
            <w:ind w:left="440"/>
            <w:rPr>
              <w:rFonts w:cs="Arial" w:eastAsia="Times New Roman" w:hAnsi="Arial" w:ascii="Arial"/>
              <w:noProof/>
              <w:sz w:val="28"/>
              <w:lang w:eastAsia="hr-HR"/>
            </w:rPr>
          </w:pPr>
          <w:hyperlink w:anchor="_Toc527965331" w:history="true">
            <w:r w:rsidR="00B20C86" w:rsidRPr="00B20C86">
              <w:rPr>
                <w:rFonts w:cs="Arial" w:eastAsia="Calibri" w:hAnsi="Arial" w:ascii="Arial"/>
                <w:noProof/>
                <w:color w:val="0563C1"/>
                <w:sz w:val="28"/>
                <w:u w:val="single"/>
              </w:rPr>
              <w:t>2.2.4.</w:t>
            </w:r>
            <w:r w:rsidR="00B20C86" w:rsidRPr="00B20C86">
              <w:rPr>
                <w:rFonts w:cs="Arial" w:eastAsia="Times New Roman" w:hAnsi="Arial" w:ascii="Arial"/>
                <w:noProof/>
                <w:sz w:val="28"/>
                <w:lang w:eastAsia="hr-HR"/>
              </w:rPr>
              <w:tab/>
            </w:r>
            <w:r w:rsidR="00B20C86" w:rsidRPr="00B20C86">
              <w:rPr>
                <w:rFonts w:cs="Arial" w:eastAsia="Calibri" w:hAnsi="Arial" w:ascii="Arial"/>
                <w:noProof/>
                <w:color w:val="0563C1"/>
                <w:sz w:val="28"/>
                <w:u w:val="single"/>
              </w:rPr>
              <w:t>Vjerovnici sa osnova danih pozajmica</w:t>
            </w:r>
            <w:r w:rsidR="00B20C86" w:rsidRPr="00B20C86">
              <w:rPr>
                <w:rFonts w:cs="Arial" w:eastAsia="Calibri" w:hAnsi="Arial" w:ascii="Arial"/>
                <w:noProof/>
                <w:webHidden/>
                <w:sz w:val="28"/>
              </w:rPr>
              <w:tab/>
            </w:r>
            <w:r w:rsidR="00B20C86" w:rsidRPr="00B20C86">
              <w:rPr>
                <w:rFonts w:cs="Arial" w:eastAsia="Calibri" w:hAnsi="Arial" w:ascii="Arial"/>
                <w:noProof/>
                <w:webHidden/>
                <w:sz w:val="28"/>
              </w:rPr>
              <w:fldChar w:fldCharType="begin"/>
            </w:r>
            <w:r w:rsidR="00B20C86" w:rsidRPr="00B20C86">
              <w:rPr>
                <w:rFonts w:cs="Arial" w:eastAsia="Calibri" w:hAnsi="Arial" w:ascii="Arial"/>
                <w:noProof/>
                <w:webHidden/>
                <w:sz w:val="28"/>
              </w:rPr>
              <w:instrText xml:space="preserve"> PAGEREF _Toc527965331 \h </w:instrText>
            </w:r>
            <w:r w:rsidR="00B20C86" w:rsidRPr="00B20C86">
              <w:rPr>
                <w:rFonts w:cs="Arial" w:eastAsia="Calibri" w:hAnsi="Arial" w:ascii="Arial"/>
                <w:noProof/>
                <w:webHidden/>
                <w:sz w:val="28"/>
              </w:rPr>
            </w:r>
            <w:r w:rsidR="00B20C86" w:rsidRPr="00B20C86">
              <w:rPr>
                <w:rFonts w:cs="Arial" w:eastAsia="Calibri" w:hAnsi="Arial" w:ascii="Arial"/>
                <w:noProof/>
                <w:webHidden/>
                <w:sz w:val="28"/>
              </w:rPr>
              <w:fldChar w:fldCharType="separate"/>
            </w:r>
            <w:r w:rsidR="00B20C86" w:rsidRPr="00B20C86">
              <w:rPr>
                <w:rFonts w:cs="Arial" w:eastAsia="Calibri" w:hAnsi="Arial" w:ascii="Arial"/>
                <w:noProof/>
                <w:webHidden/>
                <w:sz w:val="28"/>
              </w:rPr>
              <w:t>35</w:t>
            </w:r>
            <w:r w:rsidR="00B20C86" w:rsidRPr="00B20C86">
              <w:rPr>
                <w:rFonts w:cs="Arial" w:eastAsia="Calibri" w:hAnsi="Arial" w:ascii="Arial"/>
                <w:noProof/>
                <w:webHidden/>
                <w:sz w:val="28"/>
              </w:rPr>
              <w:fldChar w:fldCharType="end"/>
            </w:r>
          </w:hyperlink>
        </w:p>
        <w:p w:rsidRDefault="00916CE4" w:rsidP="00B20C86" w:rsidR="00B20C86" w:rsidRPr="00B20C86">
          <w:pPr>
            <w:tabs>
              <w:tab w:pos="9062" w:leader="dot" w:val="right"/>
            </w:tabs>
            <w:spacing w:lineRule="auto" w:line="259" w:after="100"/>
            <w:rPr>
              <w:rFonts w:cs="Arial" w:eastAsia="Times New Roman" w:hAnsi="Arial" w:ascii="Arial"/>
              <w:noProof/>
              <w:sz w:val="28"/>
              <w:lang w:eastAsia="hr-HR"/>
            </w:rPr>
          </w:pPr>
          <w:hyperlink w:anchor="_Toc527965332" w:history="true">
            <w:r w:rsidR="00B20C86" w:rsidRPr="00B20C86">
              <w:rPr>
                <w:rFonts w:cs="Arial" w:eastAsia="Calibri" w:hAnsi="Arial" w:ascii="Arial"/>
                <w:noProof/>
                <w:color w:val="0563C1"/>
                <w:sz w:val="28"/>
                <w:u w:val="single"/>
              </w:rPr>
              <w:t>3. Učinci pravomoćno potvrđenog stečajnog plana</w:t>
            </w:r>
            <w:r w:rsidR="00B20C86" w:rsidRPr="00B20C86">
              <w:rPr>
                <w:rFonts w:cs="Arial" w:eastAsia="Calibri" w:hAnsi="Arial" w:ascii="Arial"/>
                <w:noProof/>
                <w:webHidden/>
                <w:sz w:val="28"/>
              </w:rPr>
              <w:tab/>
            </w:r>
            <w:r w:rsidR="00B20C86" w:rsidRPr="00B20C86">
              <w:rPr>
                <w:rFonts w:cs="Arial" w:eastAsia="Calibri" w:hAnsi="Arial" w:ascii="Arial"/>
                <w:noProof/>
                <w:webHidden/>
                <w:sz w:val="28"/>
              </w:rPr>
              <w:fldChar w:fldCharType="begin"/>
            </w:r>
            <w:r w:rsidR="00B20C86" w:rsidRPr="00B20C86">
              <w:rPr>
                <w:rFonts w:cs="Arial" w:eastAsia="Calibri" w:hAnsi="Arial" w:ascii="Arial"/>
                <w:noProof/>
                <w:webHidden/>
                <w:sz w:val="28"/>
              </w:rPr>
              <w:instrText xml:space="preserve"> PAGEREF _Toc527965332 \h </w:instrText>
            </w:r>
            <w:r w:rsidR="00B20C86" w:rsidRPr="00B20C86">
              <w:rPr>
                <w:rFonts w:cs="Arial" w:eastAsia="Calibri" w:hAnsi="Arial" w:ascii="Arial"/>
                <w:noProof/>
                <w:webHidden/>
                <w:sz w:val="28"/>
              </w:rPr>
            </w:r>
            <w:r w:rsidR="00B20C86" w:rsidRPr="00B20C86">
              <w:rPr>
                <w:rFonts w:cs="Arial" w:eastAsia="Calibri" w:hAnsi="Arial" w:ascii="Arial"/>
                <w:noProof/>
                <w:webHidden/>
                <w:sz w:val="28"/>
              </w:rPr>
              <w:fldChar w:fldCharType="separate"/>
            </w:r>
            <w:r w:rsidR="00B20C86" w:rsidRPr="00B20C86">
              <w:rPr>
                <w:rFonts w:cs="Arial" w:eastAsia="Calibri" w:hAnsi="Arial" w:ascii="Arial"/>
                <w:noProof/>
                <w:webHidden/>
                <w:sz w:val="28"/>
              </w:rPr>
              <w:t>36</w:t>
            </w:r>
            <w:r w:rsidR="00B20C86" w:rsidRPr="00B20C86">
              <w:rPr>
                <w:rFonts w:cs="Arial" w:eastAsia="Calibri" w:hAnsi="Arial" w:ascii="Arial"/>
                <w:noProof/>
                <w:webHidden/>
                <w:sz w:val="28"/>
              </w:rPr>
              <w:fldChar w:fldCharType="end"/>
            </w:r>
          </w:hyperlink>
        </w:p>
        <w:p w:rsidRDefault="00916CE4" w:rsidP="00B20C86" w:rsidR="00B20C86" w:rsidRPr="00B20C86">
          <w:pPr>
            <w:tabs>
              <w:tab w:pos="9062" w:leader="dot" w:val="right"/>
            </w:tabs>
            <w:spacing w:lineRule="auto" w:line="259" w:after="100"/>
            <w:rPr>
              <w:rFonts w:cs="Arial" w:eastAsia="Times New Roman" w:hAnsi="Arial" w:ascii="Arial"/>
              <w:noProof/>
              <w:sz w:val="28"/>
              <w:lang w:eastAsia="hr-HR"/>
            </w:rPr>
          </w:pPr>
          <w:hyperlink w:anchor="_Toc527965333" w:history="true">
            <w:r w:rsidR="00B20C86" w:rsidRPr="00B20C86">
              <w:rPr>
                <w:rFonts w:cs="Arial" w:eastAsia="Calibri" w:hAnsi="Arial" w:ascii="Arial"/>
                <w:noProof/>
                <w:color w:val="0563C1"/>
                <w:sz w:val="28"/>
                <w:u w:val="single"/>
              </w:rPr>
              <w:t>4. Učinci pravomoćnog rješenja o zaključenju stečajnog postupka</w:t>
            </w:r>
            <w:r w:rsidR="00B20C86" w:rsidRPr="00B20C86">
              <w:rPr>
                <w:rFonts w:cs="Arial" w:eastAsia="Calibri" w:hAnsi="Arial" w:ascii="Arial"/>
                <w:noProof/>
                <w:webHidden/>
                <w:sz w:val="28"/>
              </w:rPr>
              <w:tab/>
            </w:r>
            <w:r w:rsidR="00B20C86" w:rsidRPr="00B20C86">
              <w:rPr>
                <w:rFonts w:cs="Arial" w:eastAsia="Calibri" w:hAnsi="Arial" w:ascii="Arial"/>
                <w:noProof/>
                <w:webHidden/>
                <w:sz w:val="28"/>
              </w:rPr>
              <w:fldChar w:fldCharType="begin"/>
            </w:r>
            <w:r w:rsidR="00B20C86" w:rsidRPr="00B20C86">
              <w:rPr>
                <w:rFonts w:cs="Arial" w:eastAsia="Calibri" w:hAnsi="Arial" w:ascii="Arial"/>
                <w:noProof/>
                <w:webHidden/>
                <w:sz w:val="28"/>
              </w:rPr>
              <w:instrText xml:space="preserve"> PAGEREF _Toc527965333 \h </w:instrText>
            </w:r>
            <w:r w:rsidR="00B20C86" w:rsidRPr="00B20C86">
              <w:rPr>
                <w:rFonts w:cs="Arial" w:eastAsia="Calibri" w:hAnsi="Arial" w:ascii="Arial"/>
                <w:noProof/>
                <w:webHidden/>
                <w:sz w:val="28"/>
              </w:rPr>
            </w:r>
            <w:r w:rsidR="00B20C86" w:rsidRPr="00B20C86">
              <w:rPr>
                <w:rFonts w:cs="Arial" w:eastAsia="Calibri" w:hAnsi="Arial" w:ascii="Arial"/>
                <w:noProof/>
                <w:webHidden/>
                <w:sz w:val="28"/>
              </w:rPr>
              <w:fldChar w:fldCharType="separate"/>
            </w:r>
            <w:r w:rsidR="00B20C86" w:rsidRPr="00B20C86">
              <w:rPr>
                <w:rFonts w:cs="Arial" w:eastAsia="Calibri" w:hAnsi="Arial" w:ascii="Arial"/>
                <w:noProof/>
                <w:webHidden/>
                <w:sz w:val="28"/>
              </w:rPr>
              <w:t>36</w:t>
            </w:r>
            <w:r w:rsidR="00B20C86" w:rsidRPr="00B20C86">
              <w:rPr>
                <w:rFonts w:cs="Arial" w:eastAsia="Calibri" w:hAnsi="Arial" w:ascii="Arial"/>
                <w:noProof/>
                <w:webHidden/>
                <w:sz w:val="28"/>
              </w:rPr>
              <w:fldChar w:fldCharType="end"/>
            </w:r>
          </w:hyperlink>
        </w:p>
        <w:p w:rsidRDefault="00916CE4" w:rsidP="00B20C86" w:rsidR="00B20C86" w:rsidRPr="00B20C86">
          <w:pPr>
            <w:tabs>
              <w:tab w:pos="9062" w:leader="dot" w:val="right"/>
            </w:tabs>
            <w:spacing w:lineRule="auto" w:line="259" w:after="100"/>
            <w:rPr>
              <w:rFonts w:cs="Arial" w:eastAsia="Times New Roman" w:hAnsi="Arial" w:ascii="Arial"/>
              <w:noProof/>
              <w:sz w:val="28"/>
              <w:lang w:eastAsia="hr-HR"/>
            </w:rPr>
          </w:pPr>
          <w:hyperlink w:anchor="_Toc527965334" w:history="true">
            <w:r w:rsidR="00B20C86" w:rsidRPr="00B20C86">
              <w:rPr>
                <w:rFonts w:cs="Arial" w:eastAsia="Calibri" w:hAnsi="Arial" w:ascii="Arial"/>
                <w:noProof/>
                <w:color w:val="0563C1"/>
                <w:sz w:val="28"/>
                <w:u w:val="single"/>
              </w:rPr>
              <w:t>5.  Nadzor nad ispunjenjem stečajnog plana</w:t>
            </w:r>
            <w:r w:rsidR="00B20C86" w:rsidRPr="00B20C86">
              <w:rPr>
                <w:rFonts w:cs="Arial" w:eastAsia="Calibri" w:hAnsi="Arial" w:ascii="Arial"/>
                <w:noProof/>
                <w:webHidden/>
                <w:sz w:val="28"/>
              </w:rPr>
              <w:tab/>
            </w:r>
            <w:r w:rsidR="00B20C86" w:rsidRPr="00B20C86">
              <w:rPr>
                <w:rFonts w:cs="Arial" w:eastAsia="Calibri" w:hAnsi="Arial" w:ascii="Arial"/>
                <w:noProof/>
                <w:webHidden/>
                <w:sz w:val="28"/>
              </w:rPr>
              <w:fldChar w:fldCharType="begin"/>
            </w:r>
            <w:r w:rsidR="00B20C86" w:rsidRPr="00B20C86">
              <w:rPr>
                <w:rFonts w:cs="Arial" w:eastAsia="Calibri" w:hAnsi="Arial" w:ascii="Arial"/>
                <w:noProof/>
                <w:webHidden/>
                <w:sz w:val="28"/>
              </w:rPr>
              <w:instrText xml:space="preserve"> PAGEREF _Toc527965334 \h </w:instrText>
            </w:r>
            <w:r w:rsidR="00B20C86" w:rsidRPr="00B20C86">
              <w:rPr>
                <w:rFonts w:cs="Arial" w:eastAsia="Calibri" w:hAnsi="Arial" w:ascii="Arial"/>
                <w:noProof/>
                <w:webHidden/>
                <w:sz w:val="28"/>
              </w:rPr>
            </w:r>
            <w:r w:rsidR="00B20C86" w:rsidRPr="00B20C86">
              <w:rPr>
                <w:rFonts w:cs="Arial" w:eastAsia="Calibri" w:hAnsi="Arial" w:ascii="Arial"/>
                <w:noProof/>
                <w:webHidden/>
                <w:sz w:val="28"/>
              </w:rPr>
              <w:fldChar w:fldCharType="separate"/>
            </w:r>
            <w:r w:rsidR="00B20C86" w:rsidRPr="00B20C86">
              <w:rPr>
                <w:rFonts w:cs="Arial" w:eastAsia="Calibri" w:hAnsi="Arial" w:ascii="Arial"/>
                <w:noProof/>
                <w:webHidden/>
                <w:sz w:val="28"/>
              </w:rPr>
              <w:t>36</w:t>
            </w:r>
            <w:r w:rsidR="00B20C86" w:rsidRPr="00B20C86">
              <w:rPr>
                <w:rFonts w:cs="Arial" w:eastAsia="Calibri" w:hAnsi="Arial" w:ascii="Arial"/>
                <w:noProof/>
                <w:webHidden/>
                <w:sz w:val="28"/>
              </w:rPr>
              <w:fldChar w:fldCharType="end"/>
            </w:r>
          </w:hyperlink>
        </w:p>
        <w:p w:rsidRDefault="00916CE4" w:rsidP="00B20C86" w:rsidR="00B20C86" w:rsidRPr="00B20C86">
          <w:pPr>
            <w:tabs>
              <w:tab w:pos="9062" w:leader="dot" w:val="right"/>
            </w:tabs>
            <w:spacing w:lineRule="auto" w:line="259" w:after="100"/>
            <w:rPr>
              <w:rFonts w:cs="Arial" w:eastAsia="Times New Roman" w:hAnsi="Arial" w:ascii="Arial"/>
              <w:noProof/>
              <w:sz w:val="28"/>
              <w:lang w:eastAsia="hr-HR"/>
            </w:rPr>
          </w:pPr>
          <w:hyperlink w:anchor="_Toc527965335" w:history="true">
            <w:r w:rsidR="00B20C86" w:rsidRPr="00B20C86">
              <w:rPr>
                <w:rFonts w:cs="Arial" w:eastAsia="Calibri" w:hAnsi="Arial" w:ascii="Arial"/>
                <w:noProof/>
                <w:color w:val="0563C1"/>
                <w:sz w:val="28"/>
                <w:u w:val="single"/>
              </w:rPr>
              <w:t>6.  Prilozi</w:t>
            </w:r>
            <w:r w:rsidR="00B20C86" w:rsidRPr="00B20C86">
              <w:rPr>
                <w:rFonts w:cs="Arial" w:eastAsia="Calibri" w:hAnsi="Arial" w:ascii="Arial"/>
                <w:noProof/>
                <w:webHidden/>
                <w:sz w:val="28"/>
              </w:rPr>
              <w:tab/>
            </w:r>
            <w:r w:rsidR="00B20C86" w:rsidRPr="00B20C86">
              <w:rPr>
                <w:rFonts w:cs="Arial" w:eastAsia="Calibri" w:hAnsi="Arial" w:ascii="Arial"/>
                <w:noProof/>
                <w:webHidden/>
                <w:sz w:val="28"/>
              </w:rPr>
              <w:fldChar w:fldCharType="begin"/>
            </w:r>
            <w:r w:rsidR="00B20C86" w:rsidRPr="00B20C86">
              <w:rPr>
                <w:rFonts w:cs="Arial" w:eastAsia="Calibri" w:hAnsi="Arial" w:ascii="Arial"/>
                <w:noProof/>
                <w:webHidden/>
                <w:sz w:val="28"/>
              </w:rPr>
              <w:instrText xml:space="preserve"> PAGEREF _Toc527965335 \h </w:instrText>
            </w:r>
            <w:r w:rsidR="00B20C86" w:rsidRPr="00B20C86">
              <w:rPr>
                <w:rFonts w:cs="Arial" w:eastAsia="Calibri" w:hAnsi="Arial" w:ascii="Arial"/>
                <w:noProof/>
                <w:webHidden/>
                <w:sz w:val="28"/>
              </w:rPr>
            </w:r>
            <w:r w:rsidR="00B20C86" w:rsidRPr="00B20C86">
              <w:rPr>
                <w:rFonts w:cs="Arial" w:eastAsia="Calibri" w:hAnsi="Arial" w:ascii="Arial"/>
                <w:noProof/>
                <w:webHidden/>
                <w:sz w:val="28"/>
              </w:rPr>
              <w:fldChar w:fldCharType="separate"/>
            </w:r>
            <w:r w:rsidR="00B20C86" w:rsidRPr="00B20C86">
              <w:rPr>
                <w:rFonts w:cs="Arial" w:eastAsia="Calibri" w:hAnsi="Arial" w:ascii="Arial"/>
                <w:noProof/>
                <w:webHidden/>
                <w:sz w:val="28"/>
              </w:rPr>
              <w:t>37</w:t>
            </w:r>
            <w:r w:rsidR="00B20C86" w:rsidRPr="00B20C86">
              <w:rPr>
                <w:rFonts w:cs="Arial" w:eastAsia="Calibri" w:hAnsi="Arial" w:ascii="Arial"/>
                <w:noProof/>
                <w:webHidden/>
                <w:sz w:val="28"/>
              </w:rPr>
              <w:fldChar w:fldCharType="end"/>
            </w:r>
          </w:hyperlink>
        </w:p>
        <w:p w:rsidRDefault="00B20C86" w:rsidP="00B20C86" w:rsidR="00B20C86" w:rsidRPr="00B20C86">
          <w:pPr>
            <w:spacing w:lineRule="auto" w:line="259" w:after="160"/>
            <w:rPr>
              <w:rFonts w:cs="Arial" w:eastAsia="Calibri" w:hAnsi="Arial" w:ascii="Arial"/>
              <w:sz w:val="28"/>
            </w:rPr>
          </w:pPr>
          <w:r w:rsidRPr="00B20C86">
            <w:rPr>
              <w:rFonts w:cs="Arial" w:eastAsia="Calibri" w:hAnsi="Arial" w:ascii="Arial"/>
              <w:b/>
              <w:bCs/>
              <w:sz w:val="40"/>
              <w:szCs w:val="24"/>
            </w:rPr>
            <w:fldChar w:fldCharType="end"/>
          </w:r>
        </w:p>
      </w:sdtContent>
    </w:sdt>
    <w:p w:rsidRDefault="00B20C86" w:rsidP="00B20C86" w:rsidR="00B20C86" w:rsidRPr="00B20C86">
      <w:pPr>
        <w:spacing w:lineRule="auto" w:line="259" w:after="160"/>
        <w:rPr>
          <w:rFonts w:cs="Times New Roman" w:eastAsia="Calibri" w:hAnsi="Times New Roman" w:ascii="Times New Roman"/>
          <w:b/>
          <w:sz w:val="24"/>
          <w:szCs w:val="24"/>
          <w:u w:val="single"/>
        </w:rPr>
      </w:pPr>
      <w:r w:rsidRPr="00B20C86">
        <w:rPr>
          <w:rFonts w:cs="Times New Roman" w:eastAsia="Calibri" w:hAnsi="Times New Roman" w:ascii="Times New Roman"/>
          <w:b/>
          <w:sz w:val="24"/>
          <w:szCs w:val="24"/>
          <w:u w:val="single"/>
        </w:rPr>
        <w:br w:type="page"/>
      </w:r>
    </w:p>
    <w:p w:rsidRDefault="00B20C86" w:rsidP="00B20C86" w:rsidR="00B20C86" w:rsidRPr="00B20C86">
      <w:pPr>
        <w:spacing w:lineRule="auto" w:line="259" w:after="160"/>
        <w:rPr>
          <w:rFonts w:cs="Times New Roman" w:eastAsia="Calibri" w:hAnsi="Times New Roman" w:ascii="Times New Roman"/>
          <w:b/>
          <w:sz w:val="24"/>
          <w:szCs w:val="24"/>
          <w:u w:val="single"/>
        </w:rPr>
      </w:pPr>
      <w:r w:rsidRPr="00B20C86">
        <w:rPr>
          <w:rFonts w:cs="Times New Roman" w:eastAsia="Calibri" w:hAnsi="Times New Roman" w:ascii="Times New Roman"/>
          <w:b/>
          <w:sz w:val="24"/>
          <w:szCs w:val="24"/>
          <w:u w:val="single"/>
        </w:rPr>
        <w:lastRenderedPageBreak/>
        <w:t>UVOD</w:t>
      </w:r>
    </w:p>
    <w:p w:rsidRDefault="00B20C86" w:rsidP="00B20C86" w:rsidR="00B20C86" w:rsidRPr="00B20C86">
      <w:pPr>
        <w:spacing w:lineRule="auto" w:line="259" w:after="160"/>
        <w:jc w:val="both"/>
        <w:rPr>
          <w:rFonts w:cs="Times New Roman" w:eastAsia="Calibri" w:hAnsi="Times New Roman" w:ascii="Times New Roman"/>
          <w:sz w:val="24"/>
          <w:szCs w:val="24"/>
        </w:rPr>
      </w:pPr>
    </w:p>
    <w:p w:rsidRDefault="00B20C86" w:rsidP="00B20C86" w:rsidR="00B20C86" w:rsidRPr="00B20C86">
      <w:pPr>
        <w:spacing w:lineRule="auto" w:line="259" w:after="160"/>
        <w:jc w:val="both"/>
        <w:rPr>
          <w:rFonts w:cs="Arial" w:eastAsia="Calibri" w:hAnsi="Arial" w:ascii="Arial"/>
          <w:sz w:val="24"/>
          <w:szCs w:val="24"/>
        </w:rPr>
      </w:pPr>
      <w:r w:rsidRPr="00B20C86">
        <w:rPr>
          <w:rFonts w:cs="Arial" w:eastAsia="Calibri" w:hAnsi="Arial" w:ascii="Arial"/>
          <w:sz w:val="24"/>
          <w:szCs w:val="24"/>
        </w:rPr>
        <w:t xml:space="preserve">Osnovni cilj ovog stečajnog plana je namirenje tražbina </w:t>
      </w:r>
      <w:proofErr w:type="spellStart"/>
      <w:r w:rsidRPr="00B20C86">
        <w:rPr>
          <w:rFonts w:cs="Arial" w:eastAsia="Calibri" w:hAnsi="Arial" w:ascii="Arial"/>
          <w:sz w:val="24"/>
          <w:szCs w:val="24"/>
        </w:rPr>
        <w:t>razlučnih</w:t>
      </w:r>
      <w:proofErr w:type="spellEnd"/>
      <w:r w:rsidRPr="00B20C86">
        <w:rPr>
          <w:rFonts w:cs="Arial" w:eastAsia="Calibri" w:hAnsi="Arial" w:ascii="Arial"/>
          <w:sz w:val="24"/>
          <w:szCs w:val="24"/>
        </w:rPr>
        <w:t xml:space="preserve"> i stečajnih vjerovnika u najvećoj mogućoj mjeri od strane stečajnog dužnika GASTRAL NATURA d.o.o. u stečaju kroz nastavak poslovanja izvan stečajnog postupka. </w:t>
      </w:r>
    </w:p>
    <w:p w:rsidRDefault="00B20C86" w:rsidP="00B20C86" w:rsidR="00B20C86" w:rsidRPr="00B20C86">
      <w:pPr>
        <w:spacing w:lineRule="auto" w:line="259" w:after="160"/>
        <w:jc w:val="both"/>
        <w:rPr>
          <w:rFonts w:cs="Arial" w:eastAsia="Calibri" w:hAnsi="Arial" w:ascii="Arial"/>
          <w:sz w:val="24"/>
          <w:szCs w:val="24"/>
        </w:rPr>
      </w:pPr>
      <w:r w:rsidRPr="00B20C86">
        <w:rPr>
          <w:rFonts w:cs="Arial" w:eastAsia="Calibri" w:hAnsi="Arial" w:ascii="Arial"/>
          <w:sz w:val="24"/>
          <w:szCs w:val="24"/>
        </w:rPr>
        <w:t xml:space="preserve">Ovim stečajnim planom nitko od sudionika prema kojima on djeluje, a to su </w:t>
      </w:r>
      <w:proofErr w:type="spellStart"/>
      <w:r w:rsidRPr="00B20C86">
        <w:rPr>
          <w:rFonts w:cs="Arial" w:eastAsia="Calibri" w:hAnsi="Arial" w:ascii="Arial"/>
          <w:sz w:val="24"/>
          <w:szCs w:val="24"/>
        </w:rPr>
        <w:t>razlučni</w:t>
      </w:r>
      <w:proofErr w:type="spellEnd"/>
      <w:r w:rsidRPr="00B20C86">
        <w:rPr>
          <w:rFonts w:cs="Arial" w:eastAsia="Calibri" w:hAnsi="Arial" w:ascii="Arial"/>
          <w:sz w:val="24"/>
          <w:szCs w:val="24"/>
        </w:rPr>
        <w:t xml:space="preserve"> vjerovnici i stečajni vjerovnici čije tražbine su uredno prijavljene i priznate u stečajnom postupku nad stečajnim dužnikom GASTRAL NATURA d.o.o. u stečaju, nisu stavljeni u lošiji položaj od onog u kojem bi bili da stečajnog plana nema, čime su zadovoljene osnovne pretpostavke za njegovo prihvaćanje. </w:t>
      </w:r>
    </w:p>
    <w:p w:rsidRDefault="00B20C86" w:rsidP="00B20C86" w:rsidR="00B20C86" w:rsidRPr="00B20C86">
      <w:pPr>
        <w:spacing w:lineRule="auto" w:line="259" w:after="160"/>
        <w:jc w:val="both"/>
        <w:rPr>
          <w:rFonts w:cs="Arial" w:eastAsia="Calibri" w:hAnsi="Arial" w:ascii="Arial"/>
          <w:sz w:val="24"/>
          <w:szCs w:val="24"/>
        </w:rPr>
      </w:pPr>
      <w:r w:rsidRPr="00B20C86">
        <w:rPr>
          <w:rFonts w:cs="Arial" w:eastAsia="Calibri" w:hAnsi="Arial" w:ascii="Arial"/>
          <w:sz w:val="24"/>
          <w:szCs w:val="24"/>
        </w:rPr>
        <w:t>Realizacijom provedbenog dijela stečajnog plana, svi vjerovnici (</w:t>
      </w:r>
      <w:proofErr w:type="spellStart"/>
      <w:r w:rsidRPr="00B20C86">
        <w:rPr>
          <w:rFonts w:cs="Arial" w:eastAsia="Calibri" w:hAnsi="Arial" w:ascii="Arial"/>
          <w:sz w:val="24"/>
          <w:szCs w:val="24"/>
        </w:rPr>
        <w:t>razlučni</w:t>
      </w:r>
      <w:proofErr w:type="spellEnd"/>
      <w:r w:rsidRPr="00B20C86">
        <w:rPr>
          <w:rFonts w:cs="Arial" w:eastAsia="Calibri" w:hAnsi="Arial" w:ascii="Arial"/>
          <w:sz w:val="24"/>
          <w:szCs w:val="24"/>
        </w:rPr>
        <w:t xml:space="preserve"> i stečajni) namiriti će svoja pravomoćno utvrđena potraživanja u stečajnom postupku na način i u rokovima kako je to predviđeno provedbenom osnovom ovog stečajnog plana.</w:t>
      </w:r>
    </w:p>
    <w:p w:rsidRDefault="00B20C86" w:rsidP="00B20C86" w:rsidR="00B20C86" w:rsidRPr="00B20C86">
      <w:pPr>
        <w:spacing w:lineRule="auto" w:line="259" w:after="160"/>
        <w:jc w:val="both"/>
        <w:rPr>
          <w:rFonts w:cs="Arial" w:eastAsia="Calibri" w:hAnsi="Arial" w:ascii="Arial"/>
          <w:sz w:val="24"/>
          <w:szCs w:val="24"/>
        </w:rPr>
      </w:pPr>
      <w:r w:rsidRPr="00B20C86">
        <w:rPr>
          <w:rFonts w:cs="Arial" w:eastAsia="Calibri" w:hAnsi="Arial" w:ascii="Arial"/>
          <w:sz w:val="24"/>
          <w:szCs w:val="24"/>
        </w:rPr>
        <w:t>Stečajni plan temelji se na odredbama Glave VII. Stečajnog zakona (NN.71/15,104/17), a sastoji se od pripremne i provedbene osnove kojoj prileže isprave vezane za realizaciju stečajnog plana - nastavak poslovanja i namirenje  tražbina vjerovnika.</w:t>
      </w:r>
    </w:p>
    <w:p w:rsidRDefault="00B20C86" w:rsidP="00B20C86" w:rsidR="00B20C86" w:rsidRPr="00B20C86">
      <w:pPr>
        <w:spacing w:lineRule="auto" w:line="259" w:after="160"/>
        <w:jc w:val="both"/>
        <w:rPr>
          <w:rFonts w:cs="Arial" w:eastAsia="Calibri" w:hAnsi="Arial" w:ascii="Arial"/>
          <w:sz w:val="24"/>
          <w:szCs w:val="24"/>
        </w:rPr>
      </w:pPr>
    </w:p>
    <w:p w:rsidRDefault="00B20C86" w:rsidP="00B20C86" w:rsidR="00B20C86" w:rsidRPr="00B20C86">
      <w:pPr>
        <w:keepNext/>
        <w:keepLines/>
        <w:spacing w:lineRule="auto" w:line="259" w:after="0" w:before="480"/>
        <w:outlineLvl w:val="0"/>
        <w:rPr>
          <w:rFonts w:cs="Times New Roman" w:eastAsia="Times New Roman" w:hAnsi="Arial" w:ascii="Arial"/>
          <w:b/>
          <w:bCs/>
          <w:sz w:val="28"/>
          <w:szCs w:val="28"/>
        </w:rPr>
      </w:pPr>
      <w:bookmarkStart w:name="_Toc527965313" w:id="0"/>
      <w:r w:rsidRPr="00B20C86">
        <w:rPr>
          <w:rFonts w:cs="Times New Roman" w:eastAsia="Times New Roman" w:hAnsi="Arial" w:ascii="Arial"/>
          <w:b/>
          <w:bCs/>
          <w:sz w:val="28"/>
          <w:szCs w:val="28"/>
        </w:rPr>
        <w:t>1.</w:t>
      </w:r>
      <w:r w:rsidRPr="00B20C86">
        <w:rPr>
          <w:rFonts w:cs="Times New Roman" w:eastAsia="Times New Roman" w:hAnsi="Arial" w:ascii="Arial"/>
          <w:b/>
          <w:bCs/>
          <w:sz w:val="28"/>
          <w:szCs w:val="28"/>
        </w:rPr>
        <w:tab/>
        <w:t>PRIPREMNA OSNOVA</w:t>
      </w:r>
      <w:bookmarkEnd w:id="0"/>
    </w:p>
    <w:p w:rsidRDefault="00B20C86" w:rsidP="00B20C86" w:rsidR="00B20C86" w:rsidRPr="00B20C86">
      <w:pPr>
        <w:spacing w:lineRule="auto" w:line="259" w:after="160"/>
        <w:rPr>
          <w:rFonts w:cs="Arial" w:eastAsia="Calibri" w:hAnsi="Arial" w:ascii="Arial"/>
          <w:b/>
          <w:sz w:val="24"/>
          <w:szCs w:val="24"/>
          <w:u w:val="single"/>
        </w:rPr>
      </w:pPr>
    </w:p>
    <w:p w:rsidRDefault="00B20C86" w:rsidP="00B20C86" w:rsidR="00B20C86" w:rsidRPr="00B20C86">
      <w:pPr>
        <w:keepNext/>
        <w:keepLines/>
        <w:numPr>
          <w:ilvl w:val="1"/>
          <w:numId w:val="31"/>
        </w:numPr>
        <w:spacing w:lineRule="auto" w:line="259" w:after="0" w:before="200"/>
        <w:outlineLvl w:val="1"/>
        <w:rPr>
          <w:rFonts w:cs="Times New Roman" w:eastAsia="Times New Roman" w:hAnsi="Arial" w:ascii="Arial"/>
          <w:b/>
          <w:bCs/>
          <w:color w:val="000000"/>
          <w:sz w:val="26"/>
          <w:szCs w:val="26"/>
        </w:rPr>
      </w:pPr>
      <w:bookmarkStart w:name="_Toc527965314" w:id="1"/>
      <w:r w:rsidRPr="00B20C86">
        <w:rPr>
          <w:rFonts w:cs="Times New Roman" w:eastAsia="Times New Roman" w:hAnsi="Arial" w:ascii="Arial"/>
          <w:b/>
          <w:bCs/>
          <w:color w:val="000000"/>
          <w:sz w:val="26"/>
          <w:szCs w:val="26"/>
        </w:rPr>
        <w:t>Osnovni podaci o stečajnom dužniku</w:t>
      </w:r>
      <w:bookmarkEnd w:id="1"/>
    </w:p>
    <w:p w:rsidRDefault="00B20C86" w:rsidP="00B20C86" w:rsidR="00B20C86" w:rsidRPr="00B20C86">
      <w:pPr>
        <w:keepNext/>
        <w:keepLines/>
        <w:spacing w:lineRule="auto" w:line="259" w:after="0" w:before="200"/>
        <w:ind w:left="720"/>
        <w:outlineLvl w:val="2"/>
        <w:rPr>
          <w:rFonts w:cs="Times New Roman" w:eastAsia="Times New Roman" w:hAnsi="Arial" w:ascii="Arial"/>
          <w:b/>
          <w:bCs/>
          <w:sz w:val="24"/>
        </w:rPr>
      </w:pPr>
    </w:p>
    <w:p w:rsidRDefault="00B20C86" w:rsidP="00B20C86" w:rsidR="00B20C86" w:rsidRPr="00B20C86">
      <w:pPr>
        <w:spacing w:lineRule="auto" w:line="259" w:after="160"/>
        <w:jc w:val="both"/>
        <w:rPr>
          <w:rFonts w:cs="Arial" w:eastAsia="Calibri" w:hAnsi="Arial" w:ascii="Arial"/>
          <w:sz w:val="24"/>
          <w:szCs w:val="24"/>
        </w:rPr>
      </w:pPr>
      <w:r w:rsidRPr="00B20C86">
        <w:rPr>
          <w:rFonts w:cs="Arial" w:eastAsia="Calibri" w:hAnsi="Arial" w:ascii="Arial"/>
          <w:sz w:val="24"/>
          <w:szCs w:val="24"/>
        </w:rPr>
        <w:t>Stečajni dužnik je kao trgovačko društvo GASTRAL NATURA društvo s ograničenom odgovornošću za trgovinu i usluge (skraćeno: GASTRAL NATURA d.o.o.) sa sjedištem u Čazmi, Franje Vidovića 59/D, OIB: 51023706342 osnovano dana 31.10.2016.g. temeljem Izjave o osnivanju od 26.10.2016.g., sa upisanim temeljnim kapitalom od 20.000,00 kn te preradom i konzerviranjem mesa kao glavnom djelatnosti.</w:t>
      </w:r>
    </w:p>
    <w:p w:rsidRDefault="00B20C86" w:rsidP="00B20C86" w:rsidR="00B20C86" w:rsidRPr="00B20C86">
      <w:pPr>
        <w:spacing w:lineRule="auto" w:line="259" w:after="160"/>
        <w:jc w:val="both"/>
        <w:rPr>
          <w:rFonts w:cs="Arial" w:eastAsia="Calibri" w:hAnsi="Arial" w:ascii="Arial"/>
          <w:sz w:val="24"/>
          <w:szCs w:val="24"/>
        </w:rPr>
      </w:pPr>
      <w:r w:rsidRPr="00B20C86">
        <w:rPr>
          <w:rFonts w:cs="Arial" w:eastAsia="Calibri" w:hAnsi="Arial" w:ascii="Arial"/>
          <w:sz w:val="24"/>
          <w:szCs w:val="24"/>
        </w:rPr>
        <w:t xml:space="preserve">Ovom društvu kao društvu preuzimatelju dana 26.01.2017.g. pripojeno je trgovačko društvo GASTRAL 1980 d.o.o. Zagreb, </w:t>
      </w:r>
      <w:proofErr w:type="spellStart"/>
      <w:r w:rsidRPr="00B20C86">
        <w:rPr>
          <w:rFonts w:cs="Arial" w:eastAsia="Calibri" w:hAnsi="Arial" w:ascii="Arial"/>
          <w:sz w:val="24"/>
          <w:szCs w:val="24"/>
        </w:rPr>
        <w:t>Preradovićeva</w:t>
      </w:r>
      <w:proofErr w:type="spellEnd"/>
      <w:r w:rsidRPr="00B20C86">
        <w:rPr>
          <w:rFonts w:cs="Arial" w:eastAsia="Calibri" w:hAnsi="Arial" w:ascii="Arial"/>
          <w:sz w:val="24"/>
          <w:szCs w:val="24"/>
        </w:rPr>
        <w:t xml:space="preserve"> 21-23, OIB: 85984319231 sa prijenosom cjelokupne imovine i obveza pripojenog društva na temelju sklopljenih Ugovora o pripajanju i Bilance pripajanja. Prijenosom imovine kao gospodarske cjeline (proizvodni pogon sa cjelokupnom opremom) te prijenosom ugovora o radu za ukupno 8-ero radnika ostvareni su uvjeti za obavljanje vlastite proizvodne djelatnosti.</w:t>
      </w:r>
    </w:p>
    <w:p w:rsidRDefault="00B20C86" w:rsidP="00B20C86" w:rsidR="00B20C86" w:rsidRPr="00B20C86">
      <w:pPr>
        <w:spacing w:lineRule="auto" w:line="259" w:after="160"/>
        <w:jc w:val="both"/>
        <w:rPr>
          <w:rFonts w:cs="Arial" w:eastAsia="Calibri" w:hAnsi="Arial" w:ascii="Arial"/>
          <w:sz w:val="24"/>
          <w:szCs w:val="24"/>
        </w:rPr>
      </w:pPr>
      <w:r w:rsidRPr="00B20C86">
        <w:rPr>
          <w:rFonts w:cs="Arial" w:eastAsia="Calibri" w:hAnsi="Arial" w:ascii="Arial"/>
          <w:sz w:val="24"/>
          <w:szCs w:val="24"/>
        </w:rPr>
        <w:t xml:space="preserve">Nakon pripajanja izvršena je promjena jedinog člana društva, tako da je danas važeći jedini član društva Nenad Lovrić iz Zagreba, Ulica Ivana </w:t>
      </w:r>
      <w:proofErr w:type="spellStart"/>
      <w:r w:rsidRPr="00B20C86">
        <w:rPr>
          <w:rFonts w:cs="Arial" w:eastAsia="Calibri" w:hAnsi="Arial" w:ascii="Arial"/>
          <w:sz w:val="24"/>
          <w:szCs w:val="24"/>
        </w:rPr>
        <w:t>Banjavčića</w:t>
      </w:r>
      <w:proofErr w:type="spellEnd"/>
      <w:r w:rsidRPr="00B20C86">
        <w:rPr>
          <w:rFonts w:cs="Arial" w:eastAsia="Calibri" w:hAnsi="Arial" w:ascii="Arial"/>
          <w:sz w:val="24"/>
          <w:szCs w:val="24"/>
        </w:rPr>
        <w:t xml:space="preserve"> 15., koji je do dana otvaranja stečajnog postupka obavljao funkciju jedinog člana uprave (direktora).</w:t>
      </w:r>
    </w:p>
    <w:p w:rsidRDefault="00B20C86" w:rsidP="00B20C86" w:rsidR="00B20C86" w:rsidRPr="00B20C86">
      <w:pPr>
        <w:spacing w:lineRule="auto" w:line="259" w:after="160"/>
        <w:jc w:val="both"/>
        <w:rPr>
          <w:rFonts w:cs="Arial" w:eastAsia="Times New Roman" w:hAnsi="Arial" w:ascii="Arial"/>
          <w:sz w:val="24"/>
          <w:szCs w:val="24"/>
          <w:lang w:eastAsia="hr-HR"/>
        </w:rPr>
      </w:pPr>
      <w:r w:rsidRPr="00B20C86">
        <w:rPr>
          <w:rFonts w:cs="Arial" w:eastAsia="Times New Roman" w:hAnsi="Arial" w:ascii="Arial"/>
          <w:sz w:val="24"/>
          <w:szCs w:val="24"/>
          <w:lang w:eastAsia="hr-HR"/>
        </w:rPr>
        <w:lastRenderedPageBreak/>
        <w:t xml:space="preserve">Zbog poteškoća u poslovanju koje je dovelo do nelikvidnosti, nad društvom je dana 28.04.2017.g. pred Trgovačkim sudom u Bjelovaru pod brojem St-254/2017 otvoren </w:t>
      </w:r>
      <w:proofErr w:type="spellStart"/>
      <w:r w:rsidRPr="00B20C86">
        <w:rPr>
          <w:rFonts w:cs="Arial" w:eastAsia="Times New Roman" w:hAnsi="Arial" w:ascii="Arial"/>
          <w:sz w:val="24"/>
          <w:szCs w:val="24"/>
          <w:lang w:eastAsia="hr-HR"/>
        </w:rPr>
        <w:t>predstečajni</w:t>
      </w:r>
      <w:proofErr w:type="spellEnd"/>
      <w:r w:rsidRPr="00B20C86">
        <w:rPr>
          <w:rFonts w:cs="Arial" w:eastAsia="Times New Roman" w:hAnsi="Arial" w:ascii="Arial"/>
          <w:sz w:val="24"/>
          <w:szCs w:val="24"/>
          <w:lang w:eastAsia="hr-HR"/>
        </w:rPr>
        <w:t xml:space="preserve"> postupak, koji je rješenjem od 27.11.2017.g. obustavljen. </w:t>
      </w:r>
    </w:p>
    <w:p w:rsidRDefault="00B20C86" w:rsidP="00B20C86" w:rsidR="00B20C86" w:rsidRPr="00B20C86">
      <w:pPr>
        <w:keepNext/>
        <w:keepLines/>
        <w:numPr>
          <w:ilvl w:val="1"/>
          <w:numId w:val="31"/>
        </w:numPr>
        <w:spacing w:lineRule="auto" w:line="259" w:after="0" w:before="200"/>
        <w:outlineLvl w:val="1"/>
        <w:rPr>
          <w:rFonts w:cs="Times New Roman" w:eastAsia="Times New Roman" w:hAnsi="Arial" w:ascii="Arial"/>
          <w:b/>
          <w:bCs/>
          <w:color w:val="000000"/>
          <w:sz w:val="26"/>
          <w:szCs w:val="26"/>
          <w:lang w:eastAsia="hr-HR"/>
        </w:rPr>
      </w:pPr>
      <w:bookmarkStart w:name="_Toc527965315" w:id="2"/>
      <w:r w:rsidRPr="00B20C86">
        <w:rPr>
          <w:rFonts w:cs="Times New Roman" w:eastAsia="Times New Roman" w:hAnsi="Arial" w:ascii="Arial"/>
          <w:b/>
          <w:bCs/>
          <w:color w:val="000000"/>
          <w:sz w:val="26"/>
          <w:szCs w:val="26"/>
          <w:lang w:eastAsia="hr-HR"/>
        </w:rPr>
        <w:t>Otvaranje stečajnog postupka nad stečajnim dužnikom</w:t>
      </w:r>
      <w:bookmarkEnd w:id="2"/>
    </w:p>
    <w:p w:rsidRDefault="00B20C86" w:rsidP="00B20C86" w:rsidR="00B20C86" w:rsidRPr="00B20C86">
      <w:pPr>
        <w:keepNext/>
        <w:keepLines/>
        <w:spacing w:lineRule="auto" w:line="259" w:after="0" w:before="200"/>
        <w:outlineLvl w:val="2"/>
        <w:rPr>
          <w:rFonts w:cs="Times New Roman" w:eastAsia="Times New Roman" w:hAnsi="Arial" w:ascii="Arial"/>
          <w:b/>
          <w:bCs/>
          <w:sz w:val="24"/>
          <w:lang w:eastAsia="hr-HR"/>
        </w:rPr>
      </w:pPr>
    </w:p>
    <w:p w:rsidRDefault="00B20C86" w:rsidP="00B20C86" w:rsidR="00B20C86" w:rsidRPr="00B20C86">
      <w:pPr>
        <w:spacing w:lineRule="auto" w:line="259" w:after="160"/>
        <w:jc w:val="both"/>
        <w:rPr>
          <w:rFonts w:cs="Arial" w:eastAsia="Times New Roman" w:hAnsi="Arial" w:ascii="Arial"/>
          <w:sz w:val="24"/>
          <w:szCs w:val="24"/>
          <w:lang w:eastAsia="hr-HR"/>
        </w:rPr>
      </w:pPr>
      <w:r w:rsidRPr="00B20C86">
        <w:rPr>
          <w:rFonts w:cs="Arial" w:eastAsia="Times New Roman" w:hAnsi="Arial" w:ascii="Arial"/>
          <w:sz w:val="24"/>
          <w:szCs w:val="24"/>
          <w:lang w:eastAsia="hr-HR"/>
        </w:rPr>
        <w:t xml:space="preserve">Na prijedlog samog društva, a zbog stečajnog razloga nesposobnosti za plaćanje uslijed blokade računa u trajanju neprekidno duže od 60 dana, nad društvom je dana 20. ožujka 2018.g. rješenjem Trgovačkog suda u Bjelovaru broj St-130/2018 otvoren stečajni postupak. </w:t>
      </w:r>
    </w:p>
    <w:p w:rsidRDefault="00B20C86" w:rsidP="00B20C86" w:rsidR="00B20C86" w:rsidRPr="00B20C86">
      <w:pPr>
        <w:spacing w:lineRule="auto" w:line="259" w:after="160"/>
        <w:jc w:val="both"/>
        <w:rPr>
          <w:rFonts w:cs="Arial" w:eastAsia="Times New Roman" w:hAnsi="Arial" w:ascii="Arial"/>
          <w:sz w:val="24"/>
          <w:szCs w:val="24"/>
          <w:lang w:eastAsia="hr-HR"/>
        </w:rPr>
      </w:pPr>
      <w:r w:rsidRPr="00B20C86">
        <w:rPr>
          <w:rFonts w:cs="Arial" w:eastAsia="Times New Roman" w:hAnsi="Arial" w:ascii="Arial"/>
          <w:sz w:val="24"/>
          <w:szCs w:val="24"/>
          <w:lang w:eastAsia="hr-HR"/>
        </w:rPr>
        <w:t>Sa danom otvaranja stečajnog postupka, sva prava člana uprave i Skupštine stečajnog dužnika prestala su i prešla na stečajnog upravitelja.</w:t>
      </w:r>
    </w:p>
    <w:p w:rsidRDefault="00B20C86" w:rsidP="00B20C86" w:rsidR="00B20C86" w:rsidRPr="00B20C86">
      <w:pPr>
        <w:spacing w:lineRule="auto" w:line="259" w:after="160"/>
        <w:jc w:val="both"/>
        <w:rPr>
          <w:rFonts w:cs="Arial" w:eastAsia="Calibri" w:hAnsi="Arial" w:ascii="Arial"/>
          <w:sz w:val="24"/>
          <w:szCs w:val="24"/>
        </w:rPr>
      </w:pPr>
      <w:r w:rsidRPr="00B20C86">
        <w:rPr>
          <w:rFonts w:cs="Arial" w:eastAsia="Calibri" w:hAnsi="Arial" w:ascii="Arial"/>
          <w:sz w:val="24"/>
          <w:szCs w:val="24"/>
        </w:rPr>
        <w:t>Sa danom otvaranja stečajnog postupka početno stanje imovine stečajnog dužnika iskazano je u početnoj stečajnoj bilanci koja je sastavni dio ovog stečajnog plana.</w:t>
      </w:r>
    </w:p>
    <w:p w:rsidRDefault="00B20C86" w:rsidP="00B20C86" w:rsidR="00B20C86" w:rsidRPr="00B20C86">
      <w:pPr>
        <w:spacing w:lineRule="auto" w:line="259" w:after="160"/>
        <w:jc w:val="both"/>
        <w:rPr>
          <w:rFonts w:cs="Arial" w:eastAsia="Calibri" w:hAnsi="Arial" w:ascii="Arial"/>
          <w:sz w:val="24"/>
          <w:szCs w:val="24"/>
        </w:rPr>
      </w:pPr>
      <w:r w:rsidRPr="00B20C86">
        <w:rPr>
          <w:rFonts w:cs="Arial" w:eastAsia="Calibri" w:hAnsi="Arial" w:ascii="Arial"/>
          <w:sz w:val="24"/>
          <w:szCs w:val="24"/>
        </w:rPr>
        <w:t xml:space="preserve">Kako je na dan otvaranja stečajnog postupka društvo obavljalo proizvodnu djelatnost – prerada i konzerviranje mesa od divljači obzirom na postojeće zalihe robe (sirovina od mesa jelena i divlje svinje i gotovog proizvoda) te naplaćivalo tražbine prema kupcima, to je i nakon otvaranja stečajnog postupka nastavljena djelatnost, zaključeni novi ugovori o radu sa radnicima društva te otvoren novi račun stečajnog dužnika kod poslovne banke PBZ d.d.. </w:t>
      </w:r>
    </w:p>
    <w:p w:rsidRDefault="00B20C86" w:rsidP="00B20C86" w:rsidR="00B20C86" w:rsidRPr="00B20C86">
      <w:pPr>
        <w:spacing w:lineRule="auto" w:line="259" w:after="160"/>
        <w:jc w:val="both"/>
        <w:rPr>
          <w:rFonts w:cs="Arial" w:eastAsia="Calibri" w:hAnsi="Arial" w:ascii="Arial"/>
          <w:sz w:val="24"/>
          <w:szCs w:val="24"/>
        </w:rPr>
      </w:pPr>
    </w:p>
    <w:p w:rsidRDefault="00B20C86" w:rsidP="00B20C86" w:rsidR="00B20C86" w:rsidRPr="00B20C86">
      <w:pPr>
        <w:keepNext/>
        <w:keepLines/>
        <w:spacing w:lineRule="auto" w:line="259" w:after="0" w:before="200"/>
        <w:outlineLvl w:val="1"/>
        <w:rPr>
          <w:rFonts w:cs="Times New Roman" w:eastAsia="Times New Roman" w:hAnsi="Arial" w:ascii="Arial"/>
          <w:b/>
          <w:bCs/>
          <w:color w:val="000000"/>
          <w:sz w:val="26"/>
          <w:szCs w:val="26"/>
        </w:rPr>
      </w:pPr>
      <w:bookmarkStart w:name="_Toc527965316" w:id="3"/>
      <w:r w:rsidRPr="00B20C86">
        <w:rPr>
          <w:rFonts w:cs="Times New Roman" w:eastAsia="Times New Roman" w:hAnsi="Arial" w:ascii="Arial"/>
          <w:b/>
          <w:bCs/>
          <w:color w:val="000000"/>
          <w:sz w:val="26"/>
          <w:szCs w:val="26"/>
        </w:rPr>
        <w:t>1.3.</w:t>
      </w:r>
      <w:r w:rsidRPr="00B20C86">
        <w:rPr>
          <w:rFonts w:cs="Times New Roman" w:eastAsia="Times New Roman" w:hAnsi="Arial" w:ascii="Arial"/>
          <w:b/>
          <w:bCs/>
          <w:color w:val="000000"/>
          <w:sz w:val="26"/>
          <w:szCs w:val="26"/>
        </w:rPr>
        <w:tab/>
        <w:t>Ispitno i izvještajno ročište</w:t>
      </w:r>
      <w:bookmarkEnd w:id="3"/>
    </w:p>
    <w:p w:rsidRDefault="00B20C86" w:rsidP="00B20C86" w:rsidR="00B20C86" w:rsidRPr="00B20C86">
      <w:pPr>
        <w:spacing w:lineRule="auto" w:line="259" w:after="160"/>
        <w:rPr>
          <w:rFonts w:cs="Times New Roman" w:eastAsia="Calibri" w:hAnsi="Calibri" w:ascii="Calibri"/>
        </w:rPr>
      </w:pPr>
    </w:p>
    <w:p w:rsidRDefault="00B20C86" w:rsidP="00B20C86" w:rsidR="00B20C86" w:rsidRPr="00B20C86">
      <w:pPr>
        <w:keepNext/>
        <w:keepLines/>
        <w:spacing w:lineRule="auto" w:line="259" w:after="0" w:before="200"/>
        <w:outlineLvl w:val="2"/>
        <w:rPr>
          <w:rFonts w:cs="Times New Roman" w:eastAsia="Times New Roman" w:hAnsi="Arial" w:ascii="Arial"/>
          <w:b/>
          <w:bCs/>
          <w:sz w:val="24"/>
        </w:rPr>
      </w:pPr>
      <w:bookmarkStart w:name="_Toc527965317" w:id="4"/>
      <w:r w:rsidRPr="00B20C86">
        <w:rPr>
          <w:rFonts w:cs="Times New Roman" w:eastAsia="Times New Roman" w:hAnsi="Arial" w:ascii="Arial"/>
          <w:b/>
          <w:bCs/>
          <w:sz w:val="24"/>
        </w:rPr>
        <w:t>1.3.1.</w:t>
      </w:r>
      <w:r w:rsidRPr="00B20C86">
        <w:rPr>
          <w:rFonts w:cs="Times New Roman" w:eastAsia="Times New Roman" w:hAnsi="Arial" w:ascii="Arial"/>
          <w:b/>
          <w:bCs/>
          <w:sz w:val="24"/>
        </w:rPr>
        <w:tab/>
        <w:t>Ispitno ročište</w:t>
      </w:r>
      <w:bookmarkEnd w:id="4"/>
    </w:p>
    <w:p w:rsidRDefault="00B20C86" w:rsidP="00B20C86" w:rsidR="00B20C86" w:rsidRPr="00B20C86">
      <w:pPr>
        <w:spacing w:lineRule="auto" w:line="259" w:after="160"/>
        <w:rPr>
          <w:rFonts w:cs="Times New Roman" w:eastAsia="Calibri" w:hAnsi="Calibri" w:ascii="Calibri"/>
        </w:rPr>
      </w:pPr>
    </w:p>
    <w:p w:rsidRDefault="00B20C86" w:rsidP="00B20C86" w:rsidR="00B20C86" w:rsidRPr="00B20C86">
      <w:pPr>
        <w:spacing w:lineRule="auto" w:line="259" w:after="160"/>
        <w:jc w:val="both"/>
        <w:rPr>
          <w:rFonts w:cs="Arial" w:eastAsia="Calibri" w:hAnsi="Arial" w:ascii="Arial"/>
          <w:sz w:val="24"/>
          <w:szCs w:val="24"/>
        </w:rPr>
      </w:pPr>
      <w:r w:rsidRPr="00B20C86">
        <w:rPr>
          <w:rFonts w:cs="Arial" w:eastAsia="Calibri" w:hAnsi="Arial" w:ascii="Arial"/>
          <w:sz w:val="24"/>
          <w:szCs w:val="24"/>
        </w:rPr>
        <w:t xml:space="preserve">Na ispitnom ročištu održanom dana 20. lipnja 2018. godine stečajni upravitelj se izjasnio o svakoj prijavljenoj tražbini I. i II. višeg isplatnog reda na način kako je to prikazano u Tabličnom prikazu prijavljenih tražbina I. i II. višeg isplatnog reda izloženoj u pisarnici Suda za potrebe ovog ročišta. </w:t>
      </w:r>
    </w:p>
    <w:p w:rsidRDefault="00B20C86" w:rsidP="00B20C86" w:rsidR="00B20C86" w:rsidRPr="00B20C86">
      <w:pPr>
        <w:spacing w:lineRule="auto" w:line="259" w:after="160"/>
        <w:jc w:val="both"/>
        <w:rPr>
          <w:rFonts w:cs="Arial" w:eastAsia="Calibri" w:hAnsi="Arial" w:ascii="Arial"/>
          <w:sz w:val="24"/>
          <w:szCs w:val="24"/>
        </w:rPr>
      </w:pPr>
      <w:r w:rsidRPr="00B20C86">
        <w:rPr>
          <w:rFonts w:cs="Arial" w:eastAsia="Calibri" w:hAnsi="Arial" w:ascii="Arial"/>
          <w:sz w:val="24"/>
          <w:szCs w:val="24"/>
        </w:rPr>
        <w:t xml:space="preserve">Ukupan iznos svih prijavljenih i utvrđenih tražbina I. višeg isplatnog reda iznosi </w:t>
      </w:r>
      <w:r w:rsidRPr="00B20C86">
        <w:rPr>
          <w:rFonts w:cs="Arial" w:eastAsia="Calibri" w:hAnsi="Arial" w:ascii="Arial"/>
          <w:sz w:val="24"/>
          <w:szCs w:val="24"/>
          <w:u w:val="single"/>
        </w:rPr>
        <w:t>357.971,90 kn</w:t>
      </w:r>
      <w:r w:rsidRPr="00B20C86">
        <w:rPr>
          <w:rFonts w:cs="Arial" w:eastAsia="Calibri" w:hAnsi="Arial" w:ascii="Arial"/>
          <w:sz w:val="24"/>
          <w:szCs w:val="24"/>
        </w:rPr>
        <w:t>, od čega ukupne tražbine 8-ero radnika po osnovi neisplaćene bruto plaće za mjesec veljaču i mjesec ožujak 2018.g. iznose 127.100,43 kn, a ukupna tražbina Ministarstva financija RH, Porezna uprava Zagreb po osnovi doprinosa na i iz plaće te poreza i prireza na dohodak od nesamostalnog rada za razdoblje prije otvaranja stečajnog postupka (siječanj 2016.g. – siječanj 2018.g.) iznosi 230.871,47 kn.</w:t>
      </w:r>
    </w:p>
    <w:p w:rsidRDefault="00B20C86" w:rsidP="00B20C86" w:rsidR="00B20C86" w:rsidRPr="00B20C86">
      <w:pPr>
        <w:spacing w:lineRule="auto" w:line="259" w:after="160"/>
        <w:jc w:val="both"/>
        <w:rPr>
          <w:rFonts w:cs="Arial" w:eastAsia="Calibri" w:hAnsi="Arial" w:ascii="Arial"/>
          <w:sz w:val="24"/>
          <w:szCs w:val="24"/>
        </w:rPr>
      </w:pPr>
      <w:r w:rsidRPr="00B20C86">
        <w:rPr>
          <w:rFonts w:cs="Arial" w:eastAsia="Calibri" w:hAnsi="Arial" w:ascii="Arial"/>
          <w:sz w:val="24"/>
          <w:szCs w:val="24"/>
        </w:rPr>
        <w:t xml:space="preserve">Ukupan iznos svih prijavljenih tražbina II. višeg isplatnog reda iznosi 15.584.111,93 kn, od čega su priznate tražbine u iznosu od </w:t>
      </w:r>
      <w:r w:rsidRPr="00B20C86">
        <w:rPr>
          <w:rFonts w:cs="Arial" w:eastAsia="Calibri" w:hAnsi="Arial" w:ascii="Arial"/>
          <w:sz w:val="24"/>
          <w:szCs w:val="24"/>
          <w:u w:val="single"/>
        </w:rPr>
        <w:t>15.412.856,16 kn</w:t>
      </w:r>
      <w:r w:rsidRPr="00B20C86">
        <w:rPr>
          <w:rFonts w:cs="Arial" w:eastAsia="Calibri" w:hAnsi="Arial" w:ascii="Arial"/>
          <w:sz w:val="24"/>
          <w:szCs w:val="24"/>
        </w:rPr>
        <w:t xml:space="preserve">, a osporene tražbine u iznosu od 171.255,77 kn.  </w:t>
      </w:r>
    </w:p>
    <w:p w:rsidRDefault="00B20C86" w:rsidP="00B20C86" w:rsidR="00B20C86" w:rsidRPr="00B20C86">
      <w:pPr>
        <w:spacing w:lineRule="auto" w:line="259" w:after="160"/>
        <w:jc w:val="both"/>
        <w:rPr>
          <w:rFonts w:cs="Arial" w:eastAsia="Calibri" w:hAnsi="Arial" w:ascii="Arial"/>
          <w:sz w:val="24"/>
          <w:szCs w:val="24"/>
        </w:rPr>
      </w:pPr>
      <w:r w:rsidRPr="00B20C86">
        <w:rPr>
          <w:rFonts w:cs="Arial" w:eastAsia="Calibri" w:hAnsi="Arial" w:ascii="Arial"/>
          <w:sz w:val="24"/>
          <w:szCs w:val="24"/>
        </w:rPr>
        <w:t xml:space="preserve">Tražbini II. višeg isplatnog reda pripadaju i tražbine </w:t>
      </w:r>
      <w:proofErr w:type="spellStart"/>
      <w:r w:rsidRPr="00B20C86">
        <w:rPr>
          <w:rFonts w:cs="Arial" w:eastAsia="Calibri" w:hAnsi="Arial" w:ascii="Arial"/>
          <w:sz w:val="24"/>
          <w:szCs w:val="24"/>
        </w:rPr>
        <w:t>razlučnih</w:t>
      </w:r>
      <w:proofErr w:type="spellEnd"/>
      <w:r w:rsidRPr="00B20C86">
        <w:rPr>
          <w:rFonts w:cs="Arial" w:eastAsia="Calibri" w:hAnsi="Arial" w:ascii="Arial"/>
          <w:sz w:val="24"/>
          <w:szCs w:val="24"/>
        </w:rPr>
        <w:t xml:space="preserve"> vjerovnika i to:</w:t>
      </w:r>
    </w:p>
    <w:p w:rsidRDefault="00B20C86" w:rsidP="00B20C86" w:rsidR="00B20C86" w:rsidRPr="00B20C86">
      <w:pPr>
        <w:numPr>
          <w:ilvl w:val="0"/>
          <w:numId w:val="6"/>
        </w:numPr>
        <w:spacing w:lineRule="auto" w:line="240" w:after="0"/>
        <w:contextualSpacing/>
        <w:jc w:val="both"/>
        <w:rPr>
          <w:rFonts w:cs="Arial" w:eastAsia="Calibri" w:hAnsi="Arial" w:ascii="Arial"/>
          <w:sz w:val="24"/>
          <w:szCs w:val="24"/>
          <w:lang w:bidi="en-US"/>
        </w:rPr>
      </w:pPr>
      <w:r w:rsidRPr="00B20C86">
        <w:rPr>
          <w:rFonts w:cs="Arial" w:eastAsia="Calibri" w:hAnsi="Arial" w:ascii="Arial"/>
          <w:sz w:val="24"/>
          <w:szCs w:val="24"/>
          <w:lang w:bidi="en-US"/>
        </w:rPr>
        <w:lastRenderedPageBreak/>
        <w:t xml:space="preserve">tražbine sa osnova kredita osigurane založnim pravom na nepokretnoj imovini </w:t>
      </w:r>
    </w:p>
    <w:p w:rsidRDefault="00B20C86" w:rsidP="00B20C86" w:rsidR="00B20C86" w:rsidRPr="00B20C86">
      <w:pPr>
        <w:spacing w:lineRule="auto" w:line="259" w:after="160"/>
        <w:jc w:val="both"/>
        <w:rPr>
          <w:rFonts w:cs="Arial" w:eastAsia="Calibri" w:hAnsi="Arial" w:ascii="Arial"/>
          <w:sz w:val="24"/>
          <w:szCs w:val="24"/>
        </w:rPr>
      </w:pPr>
      <w:r w:rsidRPr="00B20C86">
        <w:rPr>
          <w:rFonts w:cs="Arial" w:eastAsia="Calibri" w:hAnsi="Arial" w:ascii="Arial"/>
          <w:sz w:val="24"/>
          <w:szCs w:val="24"/>
        </w:rPr>
        <w:t xml:space="preserve">stečajnog dužnika (Erste &amp; </w:t>
      </w:r>
      <w:proofErr w:type="spellStart"/>
      <w:r w:rsidRPr="00B20C86">
        <w:rPr>
          <w:rFonts w:cs="Arial" w:eastAsia="Calibri" w:hAnsi="Arial" w:ascii="Arial"/>
          <w:sz w:val="24"/>
          <w:szCs w:val="24"/>
        </w:rPr>
        <w:t>Steiermarkische</w:t>
      </w:r>
      <w:proofErr w:type="spellEnd"/>
      <w:r w:rsidRPr="00B20C86">
        <w:rPr>
          <w:rFonts w:cs="Arial" w:eastAsia="Calibri" w:hAnsi="Arial" w:ascii="Arial"/>
          <w:sz w:val="24"/>
          <w:szCs w:val="24"/>
        </w:rPr>
        <w:t xml:space="preserve"> </w:t>
      </w:r>
      <w:proofErr w:type="spellStart"/>
      <w:r w:rsidRPr="00B20C86">
        <w:rPr>
          <w:rFonts w:cs="Arial" w:eastAsia="Calibri" w:hAnsi="Arial" w:ascii="Arial"/>
          <w:sz w:val="24"/>
          <w:szCs w:val="24"/>
        </w:rPr>
        <w:t>bank</w:t>
      </w:r>
      <w:proofErr w:type="spellEnd"/>
      <w:r w:rsidRPr="00B20C86">
        <w:rPr>
          <w:rFonts w:cs="Arial" w:eastAsia="Calibri" w:hAnsi="Arial" w:ascii="Arial"/>
          <w:sz w:val="24"/>
          <w:szCs w:val="24"/>
        </w:rPr>
        <w:t xml:space="preserve"> d.d. i </w:t>
      </w:r>
      <w:proofErr w:type="spellStart"/>
      <w:r w:rsidRPr="00B20C86">
        <w:rPr>
          <w:rFonts w:cs="Arial" w:eastAsia="Calibri" w:hAnsi="Arial" w:ascii="Arial"/>
          <w:sz w:val="24"/>
          <w:szCs w:val="24"/>
        </w:rPr>
        <w:t>Hamag</w:t>
      </w:r>
      <w:proofErr w:type="spellEnd"/>
      <w:r w:rsidRPr="00B20C86">
        <w:rPr>
          <w:rFonts w:cs="Arial" w:eastAsia="Calibri" w:hAnsi="Arial" w:ascii="Arial"/>
          <w:sz w:val="24"/>
          <w:szCs w:val="24"/>
        </w:rPr>
        <w:t>) obzirom da su ti vjerovnici podnijeli prijave tražbina i kao stečajni vjerovnici i</w:t>
      </w:r>
    </w:p>
    <w:p w:rsidRDefault="00B20C86" w:rsidP="00B20C86" w:rsidR="00B20C86" w:rsidRPr="00B20C86">
      <w:pPr>
        <w:numPr>
          <w:ilvl w:val="0"/>
          <w:numId w:val="6"/>
        </w:numPr>
        <w:spacing w:lineRule="auto" w:line="240" w:after="0"/>
        <w:contextualSpacing/>
        <w:jc w:val="both"/>
        <w:rPr>
          <w:rFonts w:cs="Arial" w:eastAsia="Calibri" w:hAnsi="Arial" w:ascii="Arial"/>
          <w:sz w:val="24"/>
          <w:szCs w:val="24"/>
          <w:lang w:bidi="en-US"/>
        </w:rPr>
      </w:pPr>
      <w:r w:rsidRPr="00B20C86">
        <w:rPr>
          <w:rFonts w:cs="Arial" w:eastAsia="Calibri" w:hAnsi="Arial" w:ascii="Arial"/>
          <w:sz w:val="24"/>
          <w:szCs w:val="24"/>
          <w:lang w:bidi="en-US"/>
        </w:rPr>
        <w:t>tražbina Ministarstva financija RH, Porezna uprava Zagreb po osnovi porezne</w:t>
      </w:r>
    </w:p>
    <w:p w:rsidRDefault="00B20C86" w:rsidP="00B20C86" w:rsidR="00B20C86" w:rsidRPr="00B20C86">
      <w:pPr>
        <w:spacing w:lineRule="auto" w:line="259" w:after="160"/>
        <w:jc w:val="both"/>
        <w:rPr>
          <w:rFonts w:cs="Arial" w:eastAsia="Calibri" w:hAnsi="Arial" w:ascii="Arial"/>
          <w:sz w:val="24"/>
          <w:szCs w:val="24"/>
        </w:rPr>
      </w:pPr>
      <w:r w:rsidRPr="00B20C86">
        <w:rPr>
          <w:rFonts w:cs="Arial" w:eastAsia="Calibri" w:hAnsi="Arial" w:ascii="Arial"/>
          <w:sz w:val="24"/>
          <w:szCs w:val="24"/>
        </w:rPr>
        <w:t xml:space="preserve">obveze osigurane založnim pravom na motornim vozilima (dva teretna motorna vozila) tijekom postupka prisilne naplate (ovrhe) prema odredbama Općeg poreznog zakona. </w:t>
      </w:r>
    </w:p>
    <w:p w:rsidRDefault="00B20C86" w:rsidP="00B20C86" w:rsidR="00B20C86" w:rsidRPr="00B20C86">
      <w:pPr>
        <w:spacing w:lineRule="auto" w:line="259" w:after="160"/>
        <w:jc w:val="both"/>
        <w:rPr>
          <w:rFonts w:cs="Arial" w:eastAsia="Calibri" w:hAnsi="Arial" w:ascii="Arial"/>
          <w:sz w:val="24"/>
          <w:szCs w:val="24"/>
        </w:rPr>
      </w:pPr>
      <w:r w:rsidRPr="00B20C86">
        <w:rPr>
          <w:rFonts w:cs="Arial" w:eastAsia="Calibri" w:hAnsi="Arial" w:ascii="Arial"/>
          <w:sz w:val="24"/>
          <w:szCs w:val="24"/>
        </w:rPr>
        <w:t>Nakon ispitnog ročišta, stanje priznatih i osporenih tražbina prema izjašnjenju stečajnog upravitelja ostalo je nepromijenjeno, te je Sud dana 10.07.2018.g. donio rješenje o utvrđenim i osporenim tražbinama I. i II. višeg isplatnog reda. Predmetno rješenje postalo je pravomoćno istekom osmog dana od dana dostave objavom  rješenja na e-oglasnoj ploči suda (dana 27.07.2018.g.).</w:t>
      </w:r>
    </w:p>
    <w:p w:rsidRDefault="00B20C86" w:rsidP="00B20C86" w:rsidR="00B20C86" w:rsidRPr="00B20C86">
      <w:pPr>
        <w:spacing w:lineRule="auto" w:line="259" w:after="160"/>
        <w:jc w:val="both"/>
        <w:rPr>
          <w:rFonts w:cs="Arial" w:eastAsia="Calibri" w:hAnsi="Arial" w:ascii="Arial"/>
          <w:sz w:val="24"/>
          <w:szCs w:val="24"/>
        </w:rPr>
      </w:pPr>
    </w:p>
    <w:p w:rsidRDefault="00B20C86" w:rsidP="00B20C86" w:rsidR="00B20C86" w:rsidRPr="00B20C86">
      <w:pPr>
        <w:spacing w:lineRule="auto" w:line="259" w:after="160"/>
        <w:rPr>
          <w:rFonts w:cs="Arial" w:eastAsia="Calibri" w:hAnsi="Arial" w:ascii="Arial"/>
          <w:b/>
          <w:sz w:val="24"/>
          <w:szCs w:val="24"/>
        </w:rPr>
      </w:pPr>
      <w:r w:rsidRPr="00B20C86">
        <w:rPr>
          <w:rFonts w:cs="Arial" w:eastAsia="Calibri" w:hAnsi="Arial" w:ascii="Arial"/>
          <w:b/>
          <w:sz w:val="24"/>
          <w:szCs w:val="24"/>
        </w:rPr>
        <w:t xml:space="preserve">I. Tablica prijavljenih i priznatih tražbina I. višeg isplatnog reda </w:t>
      </w:r>
    </w:p>
    <w:tbl>
      <w:tblPr>
        <w:tblW w:type="auto" w:w="0"/>
        <w:tblInd w:type="dxa" w:w="-15"/>
        <w:tblLayout w:type="fixed"/>
        <w:tblLook w:val="0000" w:noVBand="0" w:noHBand="0" w:lastColumn="0" w:firstColumn="0" w:lastRow="0" w:firstRow="0"/>
      </w:tblPr>
      <w:tblGrid>
        <w:gridCol w:w="426"/>
        <w:gridCol w:w="2006"/>
        <w:gridCol w:w="2072"/>
        <w:gridCol w:w="1308"/>
        <w:gridCol w:w="1276"/>
        <w:gridCol w:w="1276"/>
      </w:tblGrid>
      <w:tr w:rsidTr="00E86C05" w:rsidR="00B20C86" w:rsidRPr="00B20C86">
        <w:trPr>
          <w:trHeight w:val="886"/>
        </w:trPr>
        <w:tc>
          <w:tcPr>
            <w:tcW w:type="dxa" w:w="426"/>
            <w:tcBorders>
              <w:top w:space="0" w:sz="12" w:color="auto" w:val="single"/>
              <w:left w:space="0" w:sz="12" w:color="auto" w:val="single"/>
              <w:bottom w:space="0" w:sz="12" w:color="auto" w:val="single"/>
              <w:right w:space="0" w:sz="6" w:color="auto" w:val="single"/>
            </w:tcBorders>
            <w:shd w:fill="auto" w:color="C0C0C0" w:val="solid"/>
          </w:tcPr>
          <w:p w:rsidRDefault="00B20C86" w:rsidP="00B20C86" w:rsidR="00B20C86" w:rsidRPr="00B20C86">
            <w:pPr>
              <w:autoSpaceDE w:val="false"/>
              <w:autoSpaceDN w:val="false"/>
              <w:adjustRightInd w:val="false"/>
              <w:spacing w:lineRule="auto" w:line="240" w:after="0"/>
              <w:jc w:val="center"/>
              <w:rPr>
                <w:rFonts w:cs="Century Gothic" w:eastAsia="Calibri" w:hAnsi="Century Gothic" w:ascii="Century Gothic"/>
                <w:b/>
                <w:bCs/>
                <w:color w:val="000000"/>
                <w:sz w:val="18"/>
                <w:szCs w:val="18"/>
              </w:rPr>
            </w:pPr>
            <w:r w:rsidRPr="00B20C86">
              <w:rPr>
                <w:rFonts w:cs="Century Gothic" w:eastAsia="Calibri" w:hAnsi="Century Gothic" w:ascii="Century Gothic"/>
                <w:b/>
                <w:bCs/>
                <w:color w:val="000000"/>
                <w:sz w:val="18"/>
                <w:szCs w:val="18"/>
              </w:rPr>
              <w:t xml:space="preserve">R.br </w:t>
            </w:r>
          </w:p>
        </w:tc>
        <w:tc>
          <w:tcPr>
            <w:tcW w:type="dxa" w:w="2006"/>
            <w:tcBorders>
              <w:top w:space="0" w:sz="12" w:color="auto" w:val="single"/>
              <w:left w:space="0" w:sz="6" w:color="auto" w:val="single"/>
              <w:bottom w:space="0" w:sz="12" w:color="auto" w:val="single"/>
              <w:right w:space="0" w:sz="6" w:color="auto" w:val="single"/>
            </w:tcBorders>
            <w:shd w:fill="auto" w:color="C0C0C0" w:val="solid"/>
          </w:tcPr>
          <w:p w:rsidRDefault="00B20C86" w:rsidP="00B20C86" w:rsidR="00B20C86" w:rsidRPr="00B20C86">
            <w:pPr>
              <w:autoSpaceDE w:val="false"/>
              <w:autoSpaceDN w:val="false"/>
              <w:adjustRightInd w:val="false"/>
              <w:spacing w:lineRule="auto" w:line="240" w:after="0"/>
              <w:jc w:val="center"/>
              <w:rPr>
                <w:rFonts w:cs="Century Gothic" w:eastAsia="Calibri" w:hAnsi="Century Gothic" w:ascii="Century Gothic"/>
                <w:b/>
                <w:bCs/>
                <w:color w:val="000000"/>
                <w:sz w:val="18"/>
                <w:szCs w:val="18"/>
              </w:rPr>
            </w:pPr>
            <w:r w:rsidRPr="00B20C86">
              <w:rPr>
                <w:rFonts w:cs="Century Gothic" w:eastAsia="Calibri" w:hAnsi="Century Gothic" w:ascii="Century Gothic"/>
                <w:b/>
                <w:bCs/>
                <w:color w:val="000000"/>
                <w:sz w:val="18"/>
                <w:szCs w:val="18"/>
              </w:rPr>
              <w:t xml:space="preserve">NAZIV I ADRESA VJEROVNIKA </w:t>
            </w:r>
          </w:p>
        </w:tc>
        <w:tc>
          <w:tcPr>
            <w:tcW w:type="dxa" w:w="2072"/>
            <w:tcBorders>
              <w:top w:space="0" w:sz="12" w:color="auto" w:val="single"/>
              <w:left w:space="0" w:sz="6" w:color="auto" w:val="single"/>
              <w:bottom w:space="0" w:sz="12" w:color="auto" w:val="single"/>
              <w:right w:space="0" w:sz="6" w:color="auto" w:val="single"/>
            </w:tcBorders>
            <w:shd w:fill="auto" w:color="C0C0C0" w:val="solid"/>
          </w:tcPr>
          <w:p w:rsidRDefault="00B20C86" w:rsidP="00B20C86" w:rsidR="00B20C86" w:rsidRPr="00B20C86">
            <w:pPr>
              <w:autoSpaceDE w:val="false"/>
              <w:autoSpaceDN w:val="false"/>
              <w:adjustRightInd w:val="false"/>
              <w:spacing w:lineRule="auto" w:line="240" w:after="0"/>
              <w:jc w:val="center"/>
              <w:rPr>
                <w:rFonts w:cs="Century Gothic" w:eastAsia="Calibri" w:hAnsi="Century Gothic" w:ascii="Century Gothic"/>
                <w:b/>
                <w:bCs/>
                <w:color w:val="000000"/>
                <w:sz w:val="18"/>
                <w:szCs w:val="18"/>
              </w:rPr>
            </w:pPr>
            <w:r w:rsidRPr="00B20C86">
              <w:rPr>
                <w:rFonts w:cs="Century Gothic" w:eastAsia="Calibri" w:hAnsi="Century Gothic" w:ascii="Century Gothic"/>
                <w:b/>
                <w:bCs/>
                <w:color w:val="000000"/>
                <w:sz w:val="18"/>
                <w:szCs w:val="18"/>
              </w:rPr>
              <w:t>PRAVNA OSNOVA</w:t>
            </w:r>
          </w:p>
          <w:p w:rsidRDefault="00B20C86" w:rsidP="00B20C86" w:rsidR="00B20C86" w:rsidRPr="00B20C86">
            <w:pPr>
              <w:autoSpaceDE w:val="false"/>
              <w:autoSpaceDN w:val="false"/>
              <w:adjustRightInd w:val="false"/>
              <w:spacing w:lineRule="auto" w:line="240" w:after="0"/>
              <w:jc w:val="center"/>
              <w:rPr>
                <w:rFonts w:cs="Century Gothic" w:eastAsia="Calibri" w:hAnsi="Century Gothic" w:ascii="Century Gothic"/>
                <w:b/>
                <w:bCs/>
                <w:color w:val="000000"/>
                <w:sz w:val="18"/>
                <w:szCs w:val="18"/>
              </w:rPr>
            </w:pPr>
            <w:r w:rsidRPr="00B20C86">
              <w:rPr>
                <w:rFonts w:cs="Century Gothic" w:eastAsia="Calibri" w:hAnsi="Century Gothic" w:ascii="Century Gothic"/>
                <w:b/>
                <w:bCs/>
                <w:color w:val="000000"/>
                <w:sz w:val="18"/>
                <w:szCs w:val="18"/>
              </w:rPr>
              <w:t>PRIJAVLJENIH TRAŽBINA</w:t>
            </w:r>
          </w:p>
        </w:tc>
        <w:tc>
          <w:tcPr>
            <w:tcW w:type="dxa" w:w="1308"/>
            <w:tcBorders>
              <w:top w:space="0" w:sz="12" w:color="auto" w:val="single"/>
              <w:left w:space="0" w:sz="6" w:color="auto" w:val="single"/>
              <w:bottom w:space="0" w:sz="12" w:color="auto" w:val="single"/>
              <w:right w:space="0" w:sz="6" w:color="auto" w:val="single"/>
            </w:tcBorders>
            <w:shd w:fill="auto" w:color="C0C0C0" w:val="solid"/>
          </w:tcPr>
          <w:p w:rsidRDefault="00B20C86" w:rsidP="00B20C86" w:rsidR="00B20C86" w:rsidRPr="00B20C86">
            <w:pPr>
              <w:autoSpaceDE w:val="false"/>
              <w:autoSpaceDN w:val="false"/>
              <w:adjustRightInd w:val="false"/>
              <w:spacing w:lineRule="auto" w:line="240" w:after="0"/>
              <w:jc w:val="center"/>
              <w:rPr>
                <w:rFonts w:cs="Century Gothic" w:eastAsia="Calibri" w:hAnsi="Century Gothic" w:ascii="Century Gothic"/>
                <w:b/>
                <w:bCs/>
                <w:color w:val="000000"/>
                <w:sz w:val="18"/>
                <w:szCs w:val="18"/>
              </w:rPr>
            </w:pPr>
            <w:r w:rsidRPr="00B20C86">
              <w:rPr>
                <w:rFonts w:cs="Century Gothic" w:eastAsia="Calibri" w:hAnsi="Century Gothic" w:ascii="Century Gothic"/>
                <w:b/>
                <w:bCs/>
                <w:color w:val="000000"/>
                <w:sz w:val="18"/>
                <w:szCs w:val="18"/>
              </w:rPr>
              <w:t xml:space="preserve">IZNOS </w:t>
            </w:r>
          </w:p>
          <w:p w:rsidRDefault="00B20C86" w:rsidP="00B20C86" w:rsidR="00B20C86" w:rsidRPr="00B20C86">
            <w:pPr>
              <w:autoSpaceDE w:val="false"/>
              <w:autoSpaceDN w:val="false"/>
              <w:adjustRightInd w:val="false"/>
              <w:spacing w:lineRule="auto" w:line="240" w:after="0"/>
              <w:jc w:val="center"/>
              <w:rPr>
                <w:rFonts w:cs="Century Gothic" w:eastAsia="Calibri" w:hAnsi="Century Gothic" w:ascii="Century Gothic"/>
                <w:b/>
                <w:bCs/>
                <w:color w:val="000000"/>
                <w:sz w:val="18"/>
                <w:szCs w:val="18"/>
              </w:rPr>
            </w:pPr>
            <w:r w:rsidRPr="00B20C86">
              <w:rPr>
                <w:rFonts w:cs="Century Gothic" w:eastAsia="Calibri" w:hAnsi="Century Gothic" w:ascii="Century Gothic"/>
                <w:b/>
                <w:bCs/>
                <w:color w:val="000000"/>
                <w:sz w:val="18"/>
                <w:szCs w:val="18"/>
              </w:rPr>
              <w:t>PRIJAVLJENE                                                                                                                                                                                    TRAŽBINE/</w:t>
            </w:r>
          </w:p>
          <w:p w:rsidRDefault="00B20C86" w:rsidP="00B20C86" w:rsidR="00B20C86" w:rsidRPr="00B20C86">
            <w:pPr>
              <w:autoSpaceDE w:val="false"/>
              <w:autoSpaceDN w:val="false"/>
              <w:adjustRightInd w:val="false"/>
              <w:spacing w:lineRule="auto" w:line="240" w:after="0"/>
              <w:jc w:val="center"/>
              <w:rPr>
                <w:rFonts w:cs="Century Gothic" w:eastAsia="Calibri" w:hAnsi="Century Gothic" w:ascii="Century Gothic"/>
                <w:b/>
                <w:bCs/>
                <w:color w:val="000000"/>
                <w:sz w:val="18"/>
                <w:szCs w:val="18"/>
              </w:rPr>
            </w:pPr>
            <w:r w:rsidRPr="00B20C86">
              <w:rPr>
                <w:rFonts w:cs="Century Gothic" w:eastAsia="Calibri" w:hAnsi="Century Gothic" w:ascii="Century Gothic"/>
                <w:b/>
                <w:bCs/>
                <w:color w:val="000000"/>
                <w:sz w:val="18"/>
                <w:szCs w:val="18"/>
              </w:rPr>
              <w:t>KN</w:t>
            </w:r>
          </w:p>
        </w:tc>
        <w:tc>
          <w:tcPr>
            <w:tcW w:type="dxa" w:w="1276"/>
            <w:tcBorders>
              <w:top w:space="0" w:sz="12" w:color="auto" w:val="single"/>
              <w:left w:space="0" w:sz="6" w:color="auto" w:val="single"/>
              <w:bottom w:space="0" w:sz="12" w:color="auto" w:val="single"/>
              <w:right w:space="0" w:sz="6" w:color="auto" w:val="single"/>
            </w:tcBorders>
            <w:shd w:fill="auto" w:color="C0C0C0" w:val="solid"/>
          </w:tcPr>
          <w:p w:rsidRDefault="00B20C86" w:rsidP="00B20C86" w:rsidR="00B20C86" w:rsidRPr="00B20C86">
            <w:pPr>
              <w:autoSpaceDE w:val="false"/>
              <w:autoSpaceDN w:val="false"/>
              <w:adjustRightInd w:val="false"/>
              <w:spacing w:lineRule="auto" w:line="240" w:after="0"/>
              <w:jc w:val="center"/>
              <w:rPr>
                <w:rFonts w:cs="Century Gothic" w:eastAsia="Calibri" w:hAnsi="Century Gothic" w:ascii="Century Gothic"/>
                <w:b/>
                <w:bCs/>
                <w:color w:val="000000"/>
                <w:sz w:val="18"/>
                <w:szCs w:val="18"/>
              </w:rPr>
            </w:pPr>
            <w:r w:rsidRPr="00B20C86">
              <w:rPr>
                <w:rFonts w:cs="Century Gothic" w:eastAsia="Calibri" w:hAnsi="Century Gothic" w:ascii="Century Gothic"/>
                <w:b/>
                <w:bCs/>
                <w:color w:val="000000"/>
                <w:sz w:val="18"/>
                <w:szCs w:val="18"/>
              </w:rPr>
              <w:t>IZNOS PRIZNATE TRAŽBINE/</w:t>
            </w:r>
          </w:p>
          <w:p w:rsidRDefault="00B20C86" w:rsidP="00B20C86" w:rsidR="00B20C86" w:rsidRPr="00B20C86">
            <w:pPr>
              <w:autoSpaceDE w:val="false"/>
              <w:autoSpaceDN w:val="false"/>
              <w:adjustRightInd w:val="false"/>
              <w:spacing w:lineRule="auto" w:line="240" w:after="0"/>
              <w:jc w:val="center"/>
              <w:rPr>
                <w:rFonts w:cs="Century Gothic" w:eastAsia="Calibri" w:hAnsi="Century Gothic" w:ascii="Century Gothic"/>
                <w:b/>
                <w:bCs/>
                <w:color w:val="000000"/>
                <w:sz w:val="18"/>
                <w:szCs w:val="18"/>
              </w:rPr>
            </w:pPr>
            <w:r w:rsidRPr="00B20C86">
              <w:rPr>
                <w:rFonts w:cs="Century Gothic" w:eastAsia="Calibri" w:hAnsi="Century Gothic" w:ascii="Century Gothic"/>
                <w:b/>
                <w:bCs/>
                <w:color w:val="000000"/>
                <w:sz w:val="18"/>
                <w:szCs w:val="18"/>
              </w:rPr>
              <w:t xml:space="preserve">KN                                                                                                                                                                                                                     </w:t>
            </w:r>
          </w:p>
        </w:tc>
        <w:tc>
          <w:tcPr>
            <w:tcW w:type="dxa" w:w="1276"/>
            <w:tcBorders>
              <w:top w:space="0" w:sz="12" w:color="auto" w:val="single"/>
              <w:left w:space="0" w:sz="6" w:color="auto" w:val="single"/>
              <w:bottom w:space="0" w:sz="12" w:color="auto" w:val="single"/>
              <w:right w:space="0" w:sz="6" w:color="auto" w:val="single"/>
            </w:tcBorders>
            <w:shd w:fill="auto" w:color="C0C0C0" w:val="solid"/>
          </w:tcPr>
          <w:p w:rsidRDefault="00B20C86" w:rsidP="00B20C86" w:rsidR="00B20C86" w:rsidRPr="00B20C86">
            <w:pPr>
              <w:autoSpaceDE w:val="false"/>
              <w:autoSpaceDN w:val="false"/>
              <w:adjustRightInd w:val="false"/>
              <w:spacing w:lineRule="auto" w:line="240" w:after="0"/>
              <w:jc w:val="center"/>
              <w:rPr>
                <w:rFonts w:cs="Century Gothic" w:eastAsia="Calibri" w:hAnsi="Century Gothic" w:ascii="Century Gothic"/>
                <w:b/>
                <w:bCs/>
                <w:color w:val="000000"/>
                <w:sz w:val="18"/>
                <w:szCs w:val="18"/>
              </w:rPr>
            </w:pPr>
            <w:r w:rsidRPr="00B20C86">
              <w:rPr>
                <w:rFonts w:cs="Century Gothic" w:eastAsia="Calibri" w:hAnsi="Century Gothic" w:ascii="Century Gothic"/>
                <w:b/>
                <w:bCs/>
                <w:color w:val="000000"/>
                <w:sz w:val="18"/>
                <w:szCs w:val="18"/>
              </w:rPr>
              <w:t>IZNOS OSPORENE TRAŽBINE/</w:t>
            </w:r>
          </w:p>
          <w:p w:rsidRDefault="00B20C86" w:rsidP="00B20C86" w:rsidR="00B20C86" w:rsidRPr="00B20C86">
            <w:pPr>
              <w:autoSpaceDE w:val="false"/>
              <w:autoSpaceDN w:val="false"/>
              <w:adjustRightInd w:val="false"/>
              <w:spacing w:lineRule="auto" w:line="240" w:after="0"/>
              <w:jc w:val="center"/>
              <w:rPr>
                <w:rFonts w:cs="Century Gothic" w:eastAsia="Calibri" w:hAnsi="Century Gothic" w:ascii="Century Gothic"/>
                <w:b/>
                <w:bCs/>
                <w:color w:val="000000"/>
                <w:sz w:val="18"/>
                <w:szCs w:val="18"/>
              </w:rPr>
            </w:pPr>
            <w:r w:rsidRPr="00B20C86">
              <w:rPr>
                <w:rFonts w:cs="Century Gothic" w:eastAsia="Calibri" w:hAnsi="Century Gothic" w:ascii="Century Gothic"/>
                <w:b/>
                <w:bCs/>
                <w:color w:val="000000"/>
                <w:sz w:val="18"/>
                <w:szCs w:val="18"/>
              </w:rPr>
              <w:t xml:space="preserve">KN </w:t>
            </w:r>
          </w:p>
        </w:tc>
      </w:tr>
      <w:tr w:rsidTr="00E86C05" w:rsidR="00B20C86" w:rsidRPr="00B20C86">
        <w:trPr>
          <w:trHeight w:val="838"/>
        </w:trPr>
        <w:tc>
          <w:tcPr>
            <w:tcW w:type="dxa" w:w="426"/>
            <w:tcBorders>
              <w:top w:val="nil"/>
              <w:left w:space="0" w:sz="12"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rPr>
            </w:pPr>
            <w:r w:rsidRPr="00B20C86">
              <w:rPr>
                <w:rFonts w:cs="Century Gothic" w:eastAsia="Calibri" w:hAnsi="Century Gothic" w:ascii="Century Gothic"/>
                <w:color w:val="000000"/>
              </w:rPr>
              <w:t>1.</w:t>
            </w:r>
          </w:p>
        </w:tc>
        <w:tc>
          <w:tcPr>
            <w:tcW w:type="dxa" w:w="2006"/>
            <w:tcBorders>
              <w:top w:val="nil"/>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rPr>
                <w:rFonts w:cs="Century Gothic" w:eastAsia="Calibri" w:hAnsi="Century Gothic" w:ascii="Century Gothic"/>
                <w:color w:val="000000"/>
                <w:sz w:val="20"/>
                <w:szCs w:val="20"/>
              </w:rPr>
            </w:pPr>
            <w:r w:rsidRPr="00B20C86">
              <w:rPr>
                <w:rFonts w:cs="Century Gothic" w:eastAsia="Calibri" w:hAnsi="Century Gothic" w:ascii="Century Gothic"/>
                <w:color w:val="000000"/>
                <w:sz w:val="20"/>
                <w:szCs w:val="20"/>
              </w:rPr>
              <w:t>Kristina Krolo Bjelovar, Naselje K. Zvonimira, OIB:95940161814</w:t>
            </w:r>
          </w:p>
        </w:tc>
        <w:tc>
          <w:tcPr>
            <w:tcW w:type="dxa" w:w="2072"/>
            <w:tcBorders>
              <w:top w:val="nil"/>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rPr>
                <w:rFonts w:cs="Century Gothic" w:eastAsia="Calibri" w:hAnsi="Century Gothic" w:ascii="Century Gothic"/>
                <w:color w:val="000000"/>
                <w:sz w:val="20"/>
                <w:szCs w:val="20"/>
              </w:rPr>
            </w:pPr>
            <w:r w:rsidRPr="00B20C86">
              <w:rPr>
                <w:rFonts w:cs="Century Gothic" w:eastAsia="Calibri" w:hAnsi="Century Gothic" w:ascii="Century Gothic"/>
                <w:color w:val="000000"/>
                <w:sz w:val="20"/>
                <w:szCs w:val="20"/>
              </w:rPr>
              <w:t>porezi i doprinosi iz plaće, neto plaća i otpremnina</w:t>
            </w:r>
          </w:p>
        </w:tc>
        <w:tc>
          <w:tcPr>
            <w:tcW w:type="dxa" w:w="1308"/>
            <w:tcBorders>
              <w:top w:val="nil"/>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sz w:val="20"/>
                <w:szCs w:val="20"/>
              </w:rPr>
            </w:pPr>
            <w:r w:rsidRPr="00B20C86">
              <w:rPr>
                <w:rFonts w:cs="Century Gothic" w:eastAsia="Calibri" w:hAnsi="Century Gothic" w:ascii="Century Gothic"/>
                <w:color w:val="000000"/>
                <w:sz w:val="20"/>
                <w:szCs w:val="20"/>
              </w:rPr>
              <w:t>19.964,65</w:t>
            </w:r>
          </w:p>
        </w:tc>
        <w:tc>
          <w:tcPr>
            <w:tcW w:type="dxa" w:w="1276"/>
            <w:tcBorders>
              <w:top w:val="nil"/>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sz w:val="20"/>
                <w:szCs w:val="20"/>
              </w:rPr>
            </w:pPr>
            <w:r w:rsidRPr="00B20C86">
              <w:rPr>
                <w:rFonts w:cs="Century Gothic" w:eastAsia="Calibri" w:hAnsi="Century Gothic" w:ascii="Century Gothic"/>
                <w:color w:val="000000"/>
                <w:sz w:val="20"/>
                <w:szCs w:val="20"/>
              </w:rPr>
              <w:t>19.964,65</w:t>
            </w:r>
          </w:p>
        </w:tc>
        <w:tc>
          <w:tcPr>
            <w:tcW w:type="dxa" w:w="1276"/>
            <w:tcBorders>
              <w:top w:val="nil"/>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rPr>
            </w:pPr>
          </w:p>
        </w:tc>
      </w:tr>
      <w:tr w:rsidTr="00E86C05" w:rsidR="00B20C86" w:rsidRPr="00B20C86">
        <w:trPr>
          <w:trHeight w:val="730"/>
        </w:trPr>
        <w:tc>
          <w:tcPr>
            <w:tcW w:type="dxa" w:w="426"/>
            <w:tcBorders>
              <w:top w:val="nil"/>
              <w:left w:space="0" w:sz="12"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rPr>
            </w:pPr>
            <w:r w:rsidRPr="00B20C86">
              <w:rPr>
                <w:rFonts w:cs="Century Gothic" w:eastAsia="Calibri" w:hAnsi="Century Gothic" w:ascii="Century Gothic"/>
                <w:color w:val="000000"/>
              </w:rPr>
              <w:t>2.</w:t>
            </w:r>
          </w:p>
        </w:tc>
        <w:tc>
          <w:tcPr>
            <w:tcW w:type="dxa" w:w="2006"/>
            <w:tcBorders>
              <w:top w:val="nil"/>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rPr>
                <w:rFonts w:cs="Century Gothic" w:eastAsia="Calibri" w:hAnsi="Century Gothic" w:ascii="Century Gothic"/>
                <w:color w:val="000000"/>
                <w:sz w:val="20"/>
                <w:szCs w:val="20"/>
              </w:rPr>
            </w:pPr>
            <w:r w:rsidRPr="00B20C86">
              <w:rPr>
                <w:rFonts w:cs="Century Gothic" w:eastAsia="Calibri" w:hAnsi="Century Gothic" w:ascii="Century Gothic"/>
                <w:color w:val="000000"/>
                <w:sz w:val="20"/>
                <w:szCs w:val="20"/>
              </w:rPr>
              <w:t xml:space="preserve">Grgo Pavlović Zagreb, </w:t>
            </w:r>
            <w:proofErr w:type="spellStart"/>
            <w:r w:rsidRPr="00B20C86">
              <w:rPr>
                <w:rFonts w:cs="Century Gothic" w:eastAsia="Calibri" w:hAnsi="Century Gothic" w:ascii="Century Gothic"/>
                <w:color w:val="000000"/>
                <w:sz w:val="20"/>
                <w:szCs w:val="20"/>
              </w:rPr>
              <w:t>Slavujevac</w:t>
            </w:r>
            <w:proofErr w:type="spellEnd"/>
            <w:r w:rsidRPr="00B20C86">
              <w:rPr>
                <w:rFonts w:cs="Century Gothic" w:eastAsia="Calibri" w:hAnsi="Century Gothic" w:ascii="Century Gothic"/>
                <w:color w:val="000000"/>
                <w:sz w:val="20"/>
                <w:szCs w:val="20"/>
              </w:rPr>
              <w:t xml:space="preserve"> 12, OIB: 51386270619</w:t>
            </w:r>
          </w:p>
        </w:tc>
        <w:tc>
          <w:tcPr>
            <w:tcW w:type="dxa" w:w="2072"/>
            <w:tcBorders>
              <w:top w:val="nil"/>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rPr>
                <w:rFonts w:cs="Century Gothic" w:eastAsia="Calibri" w:hAnsi="Century Gothic" w:ascii="Century Gothic"/>
                <w:color w:val="000000"/>
                <w:sz w:val="20"/>
                <w:szCs w:val="20"/>
              </w:rPr>
            </w:pPr>
            <w:r w:rsidRPr="00B20C86">
              <w:rPr>
                <w:rFonts w:cs="Century Gothic" w:eastAsia="Calibri" w:hAnsi="Century Gothic" w:ascii="Century Gothic"/>
                <w:color w:val="000000"/>
                <w:sz w:val="20"/>
                <w:szCs w:val="20"/>
              </w:rPr>
              <w:t>porezi i doprinosi iz plaće, neto plaća i otpremnina</w:t>
            </w:r>
          </w:p>
        </w:tc>
        <w:tc>
          <w:tcPr>
            <w:tcW w:type="dxa" w:w="1308"/>
            <w:tcBorders>
              <w:top w:val="nil"/>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sz w:val="20"/>
                <w:szCs w:val="20"/>
              </w:rPr>
            </w:pPr>
            <w:r w:rsidRPr="00B20C86">
              <w:rPr>
                <w:rFonts w:cs="Century Gothic" w:eastAsia="Calibri" w:hAnsi="Century Gothic" w:ascii="Century Gothic"/>
                <w:color w:val="000000"/>
                <w:sz w:val="20"/>
                <w:szCs w:val="20"/>
              </w:rPr>
              <w:t>9.068,18</w:t>
            </w:r>
          </w:p>
        </w:tc>
        <w:tc>
          <w:tcPr>
            <w:tcW w:type="dxa" w:w="1276"/>
            <w:tcBorders>
              <w:top w:val="nil"/>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sz w:val="20"/>
                <w:szCs w:val="20"/>
              </w:rPr>
            </w:pPr>
            <w:r w:rsidRPr="00B20C86">
              <w:rPr>
                <w:rFonts w:cs="Century Gothic" w:eastAsia="Calibri" w:hAnsi="Century Gothic" w:ascii="Century Gothic"/>
                <w:color w:val="000000"/>
                <w:sz w:val="20"/>
                <w:szCs w:val="20"/>
              </w:rPr>
              <w:t>9.068,18</w:t>
            </w:r>
          </w:p>
        </w:tc>
        <w:tc>
          <w:tcPr>
            <w:tcW w:type="dxa" w:w="1276"/>
            <w:tcBorders>
              <w:top w:val="nil"/>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rPr>
            </w:pPr>
          </w:p>
        </w:tc>
      </w:tr>
      <w:tr w:rsidTr="00E86C05" w:rsidR="00B20C86" w:rsidRPr="00B20C86">
        <w:trPr>
          <w:trHeight w:val="653"/>
        </w:trPr>
        <w:tc>
          <w:tcPr>
            <w:tcW w:type="dxa" w:w="426"/>
            <w:tcBorders>
              <w:top w:val="nil"/>
              <w:left w:space="0" w:sz="12"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rPr>
            </w:pPr>
            <w:r w:rsidRPr="00B20C86">
              <w:rPr>
                <w:rFonts w:cs="Century Gothic" w:eastAsia="Calibri" w:hAnsi="Century Gothic" w:ascii="Century Gothic"/>
                <w:color w:val="000000"/>
              </w:rPr>
              <w:t>3.</w:t>
            </w:r>
          </w:p>
        </w:tc>
        <w:tc>
          <w:tcPr>
            <w:tcW w:type="dxa" w:w="2006"/>
            <w:tcBorders>
              <w:top w:val="nil"/>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rPr>
                <w:rFonts w:cs="Century Gothic" w:eastAsia="Calibri" w:hAnsi="Century Gothic" w:ascii="Century Gothic"/>
                <w:color w:val="000000"/>
                <w:sz w:val="20"/>
                <w:szCs w:val="20"/>
              </w:rPr>
            </w:pPr>
            <w:r w:rsidRPr="00B20C86">
              <w:rPr>
                <w:rFonts w:cs="Century Gothic" w:eastAsia="Calibri" w:hAnsi="Century Gothic" w:ascii="Century Gothic"/>
                <w:color w:val="000000"/>
                <w:sz w:val="20"/>
                <w:szCs w:val="20"/>
              </w:rPr>
              <w:t xml:space="preserve">Darko Modrić, I. Mažuranića 57, </w:t>
            </w:r>
            <w:proofErr w:type="spellStart"/>
            <w:r w:rsidRPr="00B20C86">
              <w:rPr>
                <w:rFonts w:cs="Century Gothic" w:eastAsia="Calibri" w:hAnsi="Century Gothic" w:ascii="Century Gothic"/>
                <w:color w:val="000000"/>
                <w:sz w:val="20"/>
                <w:szCs w:val="20"/>
              </w:rPr>
              <w:t>Ivanska</w:t>
            </w:r>
            <w:proofErr w:type="spellEnd"/>
            <w:r w:rsidRPr="00B20C86">
              <w:rPr>
                <w:rFonts w:cs="Century Gothic" w:eastAsia="Calibri" w:hAnsi="Century Gothic" w:ascii="Century Gothic"/>
                <w:color w:val="000000"/>
                <w:sz w:val="20"/>
                <w:szCs w:val="20"/>
              </w:rPr>
              <w:t>, OIB: 24878463102</w:t>
            </w:r>
          </w:p>
        </w:tc>
        <w:tc>
          <w:tcPr>
            <w:tcW w:type="dxa" w:w="2072"/>
            <w:tcBorders>
              <w:top w:val="nil"/>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rPr>
                <w:rFonts w:cs="Century Gothic" w:eastAsia="Calibri" w:hAnsi="Century Gothic" w:ascii="Century Gothic"/>
                <w:color w:val="000000"/>
                <w:sz w:val="20"/>
                <w:szCs w:val="20"/>
              </w:rPr>
            </w:pPr>
            <w:r w:rsidRPr="00B20C86">
              <w:rPr>
                <w:rFonts w:cs="Century Gothic" w:eastAsia="Calibri" w:hAnsi="Century Gothic" w:ascii="Century Gothic"/>
                <w:color w:val="000000"/>
                <w:sz w:val="20"/>
                <w:szCs w:val="20"/>
              </w:rPr>
              <w:t>porezi i doprinosi iz plaće, neto plaća i otpremnina</w:t>
            </w:r>
          </w:p>
        </w:tc>
        <w:tc>
          <w:tcPr>
            <w:tcW w:type="dxa" w:w="1308"/>
            <w:tcBorders>
              <w:top w:val="nil"/>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sz w:val="20"/>
                <w:szCs w:val="20"/>
              </w:rPr>
            </w:pPr>
            <w:r w:rsidRPr="00B20C86">
              <w:rPr>
                <w:rFonts w:cs="Century Gothic" w:eastAsia="Calibri" w:hAnsi="Century Gothic" w:ascii="Century Gothic"/>
                <w:color w:val="000000"/>
                <w:sz w:val="20"/>
                <w:szCs w:val="20"/>
              </w:rPr>
              <w:t>13.471,08</w:t>
            </w:r>
          </w:p>
        </w:tc>
        <w:tc>
          <w:tcPr>
            <w:tcW w:type="dxa" w:w="1276"/>
            <w:tcBorders>
              <w:top w:val="nil"/>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sz w:val="20"/>
                <w:szCs w:val="20"/>
              </w:rPr>
            </w:pPr>
            <w:r w:rsidRPr="00B20C86">
              <w:rPr>
                <w:rFonts w:cs="Century Gothic" w:eastAsia="Calibri" w:hAnsi="Century Gothic" w:ascii="Century Gothic"/>
                <w:color w:val="000000"/>
                <w:sz w:val="20"/>
                <w:szCs w:val="20"/>
              </w:rPr>
              <w:t>13.471,08</w:t>
            </w:r>
          </w:p>
        </w:tc>
        <w:tc>
          <w:tcPr>
            <w:tcW w:type="dxa" w:w="1276"/>
            <w:tcBorders>
              <w:top w:val="nil"/>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rPr>
            </w:pPr>
          </w:p>
        </w:tc>
      </w:tr>
      <w:tr w:rsidTr="00E86C05" w:rsidR="00B20C86" w:rsidRPr="00B20C86">
        <w:trPr>
          <w:trHeight w:val="653"/>
        </w:trPr>
        <w:tc>
          <w:tcPr>
            <w:tcW w:type="dxa" w:w="426"/>
            <w:tcBorders>
              <w:top w:val="nil"/>
              <w:left w:space="0" w:sz="12"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rPr>
            </w:pPr>
            <w:r w:rsidRPr="00B20C86">
              <w:rPr>
                <w:rFonts w:cs="Century Gothic" w:eastAsia="Calibri" w:hAnsi="Century Gothic" w:ascii="Century Gothic"/>
                <w:color w:val="000000"/>
              </w:rPr>
              <w:t>4.</w:t>
            </w:r>
          </w:p>
        </w:tc>
        <w:tc>
          <w:tcPr>
            <w:tcW w:type="dxa" w:w="2006"/>
            <w:tcBorders>
              <w:top w:val="nil"/>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rPr>
                <w:rFonts w:cs="Century Gothic" w:eastAsia="Calibri" w:hAnsi="Century Gothic" w:ascii="Century Gothic"/>
                <w:color w:val="000000"/>
                <w:sz w:val="20"/>
                <w:szCs w:val="20"/>
              </w:rPr>
            </w:pPr>
            <w:r w:rsidRPr="00B20C86">
              <w:rPr>
                <w:rFonts w:cs="Century Gothic" w:eastAsia="Calibri" w:hAnsi="Century Gothic" w:ascii="Century Gothic"/>
                <w:color w:val="000000"/>
                <w:sz w:val="20"/>
                <w:szCs w:val="20"/>
              </w:rPr>
              <w:t xml:space="preserve">Miljenko </w:t>
            </w:r>
            <w:proofErr w:type="spellStart"/>
            <w:r w:rsidRPr="00B20C86">
              <w:rPr>
                <w:rFonts w:cs="Century Gothic" w:eastAsia="Calibri" w:hAnsi="Century Gothic" w:ascii="Century Gothic"/>
                <w:color w:val="000000"/>
                <w:sz w:val="20"/>
                <w:szCs w:val="20"/>
              </w:rPr>
              <w:t>Trninić</w:t>
            </w:r>
            <w:proofErr w:type="spellEnd"/>
            <w:r w:rsidRPr="00B20C86">
              <w:rPr>
                <w:rFonts w:cs="Century Gothic" w:eastAsia="Calibri" w:hAnsi="Century Gothic" w:ascii="Century Gothic"/>
                <w:color w:val="000000"/>
                <w:sz w:val="20"/>
                <w:szCs w:val="20"/>
              </w:rPr>
              <w:t xml:space="preserve"> </w:t>
            </w:r>
            <w:proofErr w:type="spellStart"/>
            <w:r w:rsidRPr="00B20C86">
              <w:rPr>
                <w:rFonts w:cs="Century Gothic" w:eastAsia="Calibri" w:hAnsi="Century Gothic" w:ascii="Century Gothic"/>
                <w:color w:val="000000"/>
                <w:sz w:val="20"/>
                <w:szCs w:val="20"/>
              </w:rPr>
              <w:t>Cubinec</w:t>
            </w:r>
            <w:proofErr w:type="spellEnd"/>
            <w:r w:rsidRPr="00B20C86">
              <w:rPr>
                <w:rFonts w:cs="Century Gothic" w:eastAsia="Calibri" w:hAnsi="Century Gothic" w:ascii="Century Gothic"/>
                <w:color w:val="000000"/>
                <w:sz w:val="20"/>
                <w:szCs w:val="20"/>
              </w:rPr>
              <w:t xml:space="preserve"> 123, Križevci, OIB: 03425857337</w:t>
            </w:r>
          </w:p>
        </w:tc>
        <w:tc>
          <w:tcPr>
            <w:tcW w:type="dxa" w:w="2072"/>
            <w:tcBorders>
              <w:top w:val="nil"/>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rPr>
                <w:rFonts w:cs="Century Gothic" w:eastAsia="Calibri" w:hAnsi="Century Gothic" w:ascii="Century Gothic"/>
                <w:color w:val="000000"/>
                <w:sz w:val="20"/>
                <w:szCs w:val="20"/>
              </w:rPr>
            </w:pPr>
            <w:r w:rsidRPr="00B20C86">
              <w:rPr>
                <w:rFonts w:cs="Century Gothic" w:eastAsia="Calibri" w:hAnsi="Century Gothic" w:ascii="Century Gothic"/>
                <w:color w:val="000000"/>
                <w:sz w:val="20"/>
                <w:szCs w:val="20"/>
              </w:rPr>
              <w:t>porezi i doprinosi iz plaće, neto plaća i otpremnina</w:t>
            </w:r>
          </w:p>
        </w:tc>
        <w:tc>
          <w:tcPr>
            <w:tcW w:type="dxa" w:w="1308"/>
            <w:tcBorders>
              <w:top w:val="nil"/>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sz w:val="20"/>
                <w:szCs w:val="20"/>
              </w:rPr>
            </w:pPr>
            <w:r w:rsidRPr="00B20C86">
              <w:rPr>
                <w:rFonts w:cs="Century Gothic" w:eastAsia="Calibri" w:hAnsi="Century Gothic" w:ascii="Century Gothic"/>
                <w:color w:val="000000"/>
                <w:sz w:val="20"/>
                <w:szCs w:val="20"/>
              </w:rPr>
              <w:t>25.398,33</w:t>
            </w:r>
          </w:p>
        </w:tc>
        <w:tc>
          <w:tcPr>
            <w:tcW w:type="dxa" w:w="1276"/>
            <w:tcBorders>
              <w:top w:val="nil"/>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sz w:val="20"/>
                <w:szCs w:val="20"/>
              </w:rPr>
            </w:pPr>
            <w:r w:rsidRPr="00B20C86">
              <w:rPr>
                <w:rFonts w:cs="Century Gothic" w:eastAsia="Calibri" w:hAnsi="Century Gothic" w:ascii="Century Gothic"/>
                <w:color w:val="000000"/>
                <w:sz w:val="20"/>
                <w:szCs w:val="20"/>
              </w:rPr>
              <w:t>25.398,33</w:t>
            </w:r>
          </w:p>
        </w:tc>
        <w:tc>
          <w:tcPr>
            <w:tcW w:type="dxa" w:w="1276"/>
            <w:tcBorders>
              <w:top w:val="nil"/>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rPr>
            </w:pPr>
          </w:p>
        </w:tc>
      </w:tr>
      <w:tr w:rsidTr="00E86C05" w:rsidR="00B20C86" w:rsidRPr="00B20C86">
        <w:trPr>
          <w:trHeight w:val="682"/>
        </w:trPr>
        <w:tc>
          <w:tcPr>
            <w:tcW w:type="dxa" w:w="426"/>
            <w:tcBorders>
              <w:top w:val="nil"/>
              <w:left w:space="0" w:sz="12"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rPr>
            </w:pPr>
            <w:r w:rsidRPr="00B20C86">
              <w:rPr>
                <w:rFonts w:cs="Century Gothic" w:eastAsia="Calibri" w:hAnsi="Century Gothic" w:ascii="Century Gothic"/>
                <w:color w:val="000000"/>
              </w:rPr>
              <w:t>5.</w:t>
            </w:r>
          </w:p>
        </w:tc>
        <w:tc>
          <w:tcPr>
            <w:tcW w:type="dxa" w:w="2006"/>
            <w:tcBorders>
              <w:top w:val="nil"/>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rPr>
                <w:rFonts w:cs="Century Gothic" w:eastAsia="Calibri" w:hAnsi="Century Gothic" w:ascii="Century Gothic"/>
                <w:color w:val="000000"/>
                <w:sz w:val="20"/>
                <w:szCs w:val="20"/>
              </w:rPr>
            </w:pPr>
            <w:r w:rsidRPr="00B20C86">
              <w:rPr>
                <w:rFonts w:cs="Century Gothic" w:eastAsia="Calibri" w:hAnsi="Century Gothic" w:ascii="Century Gothic"/>
                <w:color w:val="000000"/>
                <w:sz w:val="20"/>
                <w:szCs w:val="20"/>
              </w:rPr>
              <w:t xml:space="preserve">Ivor Rubeša, </w:t>
            </w:r>
            <w:proofErr w:type="spellStart"/>
            <w:r w:rsidRPr="00B20C86">
              <w:rPr>
                <w:rFonts w:cs="Century Gothic" w:eastAsia="Calibri" w:hAnsi="Century Gothic" w:ascii="Century Gothic"/>
                <w:color w:val="000000"/>
                <w:sz w:val="20"/>
                <w:szCs w:val="20"/>
              </w:rPr>
              <w:t>Otešička</w:t>
            </w:r>
            <w:proofErr w:type="spellEnd"/>
            <w:r w:rsidRPr="00B20C86">
              <w:rPr>
                <w:rFonts w:cs="Century Gothic" w:eastAsia="Calibri" w:hAnsi="Century Gothic" w:ascii="Century Gothic"/>
                <w:color w:val="000000"/>
                <w:sz w:val="20"/>
                <w:szCs w:val="20"/>
              </w:rPr>
              <w:t xml:space="preserve"> 32a, Zagreb,OIB: 50551159203</w:t>
            </w:r>
          </w:p>
        </w:tc>
        <w:tc>
          <w:tcPr>
            <w:tcW w:type="dxa" w:w="2072"/>
            <w:tcBorders>
              <w:top w:val="nil"/>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rPr>
                <w:rFonts w:cs="Century Gothic" w:eastAsia="Calibri" w:hAnsi="Century Gothic" w:ascii="Century Gothic"/>
                <w:color w:val="000000"/>
                <w:sz w:val="20"/>
                <w:szCs w:val="20"/>
              </w:rPr>
            </w:pPr>
            <w:r w:rsidRPr="00B20C86">
              <w:rPr>
                <w:rFonts w:cs="Century Gothic" w:eastAsia="Calibri" w:hAnsi="Century Gothic" w:ascii="Century Gothic"/>
                <w:color w:val="000000"/>
                <w:sz w:val="20"/>
                <w:szCs w:val="20"/>
              </w:rPr>
              <w:t>porezi i doprinosi iz plaće, neto plaća i otpremnina</w:t>
            </w:r>
          </w:p>
        </w:tc>
        <w:tc>
          <w:tcPr>
            <w:tcW w:type="dxa" w:w="1308"/>
            <w:tcBorders>
              <w:top w:val="nil"/>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sz w:val="20"/>
                <w:szCs w:val="20"/>
              </w:rPr>
            </w:pPr>
            <w:r w:rsidRPr="00B20C86">
              <w:rPr>
                <w:rFonts w:cs="Century Gothic" w:eastAsia="Calibri" w:hAnsi="Century Gothic" w:ascii="Century Gothic"/>
                <w:color w:val="000000"/>
                <w:sz w:val="20"/>
                <w:szCs w:val="20"/>
              </w:rPr>
              <w:t>24.097,39</w:t>
            </w:r>
          </w:p>
        </w:tc>
        <w:tc>
          <w:tcPr>
            <w:tcW w:type="dxa" w:w="1276"/>
            <w:tcBorders>
              <w:top w:val="nil"/>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sz w:val="20"/>
                <w:szCs w:val="20"/>
              </w:rPr>
            </w:pPr>
            <w:r w:rsidRPr="00B20C86">
              <w:rPr>
                <w:rFonts w:cs="Century Gothic" w:eastAsia="Calibri" w:hAnsi="Century Gothic" w:ascii="Century Gothic"/>
                <w:color w:val="000000"/>
                <w:sz w:val="20"/>
                <w:szCs w:val="20"/>
              </w:rPr>
              <w:t>24.097,39</w:t>
            </w:r>
          </w:p>
        </w:tc>
        <w:tc>
          <w:tcPr>
            <w:tcW w:type="dxa" w:w="1276"/>
            <w:tcBorders>
              <w:top w:val="nil"/>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rPr>
            </w:pPr>
          </w:p>
        </w:tc>
      </w:tr>
      <w:tr w:rsidTr="00E86C05" w:rsidR="00B20C86" w:rsidRPr="00B20C86">
        <w:trPr>
          <w:trHeight w:val="622"/>
        </w:trPr>
        <w:tc>
          <w:tcPr>
            <w:tcW w:type="dxa" w:w="426"/>
            <w:tcBorders>
              <w:top w:val="nil"/>
              <w:left w:space="0" w:sz="12"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rPr>
            </w:pPr>
            <w:r w:rsidRPr="00B20C86">
              <w:rPr>
                <w:rFonts w:cs="Century Gothic" w:eastAsia="Calibri" w:hAnsi="Century Gothic" w:ascii="Century Gothic"/>
                <w:color w:val="000000"/>
              </w:rPr>
              <w:t>6.</w:t>
            </w:r>
          </w:p>
        </w:tc>
        <w:tc>
          <w:tcPr>
            <w:tcW w:type="dxa" w:w="2006"/>
            <w:tcBorders>
              <w:top w:val="nil"/>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rPr>
                <w:rFonts w:cs="Century Gothic" w:eastAsia="Calibri" w:hAnsi="Century Gothic" w:ascii="Century Gothic"/>
                <w:color w:val="000000"/>
                <w:sz w:val="20"/>
                <w:szCs w:val="20"/>
              </w:rPr>
            </w:pPr>
            <w:r w:rsidRPr="00B20C86">
              <w:rPr>
                <w:rFonts w:cs="Century Gothic" w:eastAsia="Calibri" w:hAnsi="Century Gothic" w:ascii="Century Gothic"/>
                <w:color w:val="000000"/>
                <w:sz w:val="20"/>
                <w:szCs w:val="20"/>
              </w:rPr>
              <w:t xml:space="preserve">Suzana </w:t>
            </w:r>
            <w:proofErr w:type="spellStart"/>
            <w:r w:rsidRPr="00B20C86">
              <w:rPr>
                <w:rFonts w:cs="Century Gothic" w:eastAsia="Calibri" w:hAnsi="Century Gothic" w:ascii="Century Gothic"/>
                <w:color w:val="000000"/>
                <w:sz w:val="20"/>
                <w:szCs w:val="20"/>
              </w:rPr>
              <w:t>Vajvar</w:t>
            </w:r>
            <w:proofErr w:type="spellEnd"/>
            <w:r w:rsidRPr="00B20C86">
              <w:rPr>
                <w:rFonts w:cs="Century Gothic" w:eastAsia="Calibri" w:hAnsi="Century Gothic" w:ascii="Century Gothic"/>
                <w:color w:val="000000"/>
                <w:sz w:val="20"/>
                <w:szCs w:val="20"/>
              </w:rPr>
              <w:t xml:space="preserve"> Čazma, A. Starčevića 3,OIB: 93439426442</w:t>
            </w:r>
          </w:p>
        </w:tc>
        <w:tc>
          <w:tcPr>
            <w:tcW w:type="dxa" w:w="2072"/>
            <w:tcBorders>
              <w:top w:val="nil"/>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rPr>
                <w:rFonts w:cs="Century Gothic" w:eastAsia="Calibri" w:hAnsi="Century Gothic" w:ascii="Century Gothic"/>
                <w:color w:val="000000"/>
                <w:sz w:val="20"/>
                <w:szCs w:val="20"/>
              </w:rPr>
            </w:pPr>
            <w:r w:rsidRPr="00B20C86">
              <w:rPr>
                <w:rFonts w:cs="Century Gothic" w:eastAsia="Calibri" w:hAnsi="Century Gothic" w:ascii="Century Gothic"/>
                <w:color w:val="000000"/>
                <w:sz w:val="20"/>
                <w:szCs w:val="20"/>
              </w:rPr>
              <w:t>porezi i doprinosi iz plaće, neto plaća i otpremnina</w:t>
            </w:r>
          </w:p>
        </w:tc>
        <w:tc>
          <w:tcPr>
            <w:tcW w:type="dxa" w:w="1308"/>
            <w:tcBorders>
              <w:top w:val="nil"/>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sz w:val="20"/>
                <w:szCs w:val="20"/>
              </w:rPr>
            </w:pPr>
            <w:r w:rsidRPr="00B20C86">
              <w:rPr>
                <w:rFonts w:cs="Century Gothic" w:eastAsia="Calibri" w:hAnsi="Century Gothic" w:ascii="Century Gothic"/>
                <w:color w:val="000000"/>
                <w:sz w:val="20"/>
                <w:szCs w:val="20"/>
              </w:rPr>
              <w:t>10.743,71</w:t>
            </w:r>
          </w:p>
        </w:tc>
        <w:tc>
          <w:tcPr>
            <w:tcW w:type="dxa" w:w="1276"/>
            <w:tcBorders>
              <w:top w:val="nil"/>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sz w:val="20"/>
                <w:szCs w:val="20"/>
              </w:rPr>
            </w:pPr>
            <w:r w:rsidRPr="00B20C86">
              <w:rPr>
                <w:rFonts w:cs="Century Gothic" w:eastAsia="Calibri" w:hAnsi="Century Gothic" w:ascii="Century Gothic"/>
                <w:color w:val="000000"/>
                <w:sz w:val="20"/>
                <w:szCs w:val="20"/>
              </w:rPr>
              <w:t>10.743,71</w:t>
            </w:r>
          </w:p>
        </w:tc>
        <w:tc>
          <w:tcPr>
            <w:tcW w:type="dxa" w:w="1276"/>
            <w:tcBorders>
              <w:top w:val="nil"/>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rPr>
            </w:pPr>
          </w:p>
        </w:tc>
      </w:tr>
      <w:tr w:rsidTr="00E86C05" w:rsidR="00B20C86" w:rsidRPr="00B20C86">
        <w:trPr>
          <w:trHeight w:val="682"/>
        </w:trPr>
        <w:tc>
          <w:tcPr>
            <w:tcW w:type="dxa" w:w="426"/>
            <w:tcBorders>
              <w:top w:val="nil"/>
              <w:left w:space="0" w:sz="12"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rPr>
            </w:pPr>
            <w:r w:rsidRPr="00B20C86">
              <w:rPr>
                <w:rFonts w:cs="Century Gothic" w:eastAsia="Calibri" w:hAnsi="Century Gothic" w:ascii="Century Gothic"/>
                <w:color w:val="000000"/>
              </w:rPr>
              <w:t>7.</w:t>
            </w:r>
          </w:p>
        </w:tc>
        <w:tc>
          <w:tcPr>
            <w:tcW w:type="dxa" w:w="2006"/>
            <w:tcBorders>
              <w:top w:val="nil"/>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rPr>
                <w:rFonts w:cs="Century Gothic" w:eastAsia="Calibri" w:hAnsi="Century Gothic" w:ascii="Century Gothic"/>
                <w:color w:val="000000"/>
                <w:sz w:val="20"/>
                <w:szCs w:val="20"/>
              </w:rPr>
            </w:pPr>
            <w:r w:rsidRPr="00B20C86">
              <w:rPr>
                <w:rFonts w:cs="Century Gothic" w:eastAsia="Calibri" w:hAnsi="Century Gothic" w:ascii="Century Gothic"/>
                <w:color w:val="000000"/>
                <w:sz w:val="20"/>
                <w:szCs w:val="20"/>
              </w:rPr>
              <w:t xml:space="preserve">Vlado </w:t>
            </w:r>
            <w:proofErr w:type="spellStart"/>
            <w:r w:rsidRPr="00B20C86">
              <w:rPr>
                <w:rFonts w:cs="Century Gothic" w:eastAsia="Calibri" w:hAnsi="Century Gothic" w:ascii="Century Gothic"/>
                <w:color w:val="000000"/>
                <w:sz w:val="20"/>
                <w:szCs w:val="20"/>
              </w:rPr>
              <w:t>Crnek</w:t>
            </w:r>
            <w:proofErr w:type="spellEnd"/>
            <w:r w:rsidRPr="00B20C86">
              <w:rPr>
                <w:rFonts w:cs="Century Gothic" w:eastAsia="Calibri" w:hAnsi="Century Gothic" w:ascii="Century Gothic"/>
                <w:color w:val="000000"/>
                <w:sz w:val="20"/>
                <w:szCs w:val="20"/>
              </w:rPr>
              <w:t xml:space="preserve">, Čazma, </w:t>
            </w:r>
            <w:proofErr w:type="spellStart"/>
            <w:r w:rsidRPr="00B20C86">
              <w:rPr>
                <w:rFonts w:cs="Century Gothic" w:eastAsia="Calibri" w:hAnsi="Century Gothic" w:ascii="Century Gothic"/>
                <w:color w:val="000000"/>
                <w:sz w:val="20"/>
                <w:szCs w:val="20"/>
              </w:rPr>
              <w:t>Đurinec</w:t>
            </w:r>
            <w:proofErr w:type="spellEnd"/>
            <w:r w:rsidRPr="00B20C86">
              <w:rPr>
                <w:rFonts w:cs="Century Gothic" w:eastAsia="Calibri" w:hAnsi="Century Gothic" w:ascii="Century Gothic"/>
                <w:color w:val="000000"/>
                <w:sz w:val="20"/>
                <w:szCs w:val="20"/>
              </w:rPr>
              <w:t xml:space="preserve"> 94, OIB: 37523846080</w:t>
            </w:r>
          </w:p>
        </w:tc>
        <w:tc>
          <w:tcPr>
            <w:tcW w:type="dxa" w:w="2072"/>
            <w:tcBorders>
              <w:top w:val="nil"/>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rPr>
                <w:rFonts w:cs="Century Gothic" w:eastAsia="Calibri" w:hAnsi="Century Gothic" w:ascii="Century Gothic"/>
                <w:color w:val="000000"/>
                <w:sz w:val="20"/>
                <w:szCs w:val="20"/>
              </w:rPr>
            </w:pPr>
            <w:r w:rsidRPr="00B20C86">
              <w:rPr>
                <w:rFonts w:cs="Century Gothic" w:eastAsia="Calibri" w:hAnsi="Century Gothic" w:ascii="Century Gothic"/>
                <w:color w:val="000000"/>
                <w:sz w:val="20"/>
                <w:szCs w:val="20"/>
              </w:rPr>
              <w:t>porezi i doprinosi iz plaće, neto plaća i otpremnina</w:t>
            </w:r>
          </w:p>
        </w:tc>
        <w:tc>
          <w:tcPr>
            <w:tcW w:type="dxa" w:w="1308"/>
            <w:tcBorders>
              <w:top w:val="nil"/>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sz w:val="20"/>
                <w:szCs w:val="20"/>
              </w:rPr>
            </w:pPr>
            <w:r w:rsidRPr="00B20C86">
              <w:rPr>
                <w:rFonts w:cs="Century Gothic" w:eastAsia="Calibri" w:hAnsi="Century Gothic" w:ascii="Century Gothic"/>
                <w:color w:val="000000"/>
                <w:sz w:val="20"/>
                <w:szCs w:val="20"/>
              </w:rPr>
              <w:t>13.471,07</w:t>
            </w:r>
          </w:p>
        </w:tc>
        <w:tc>
          <w:tcPr>
            <w:tcW w:type="dxa" w:w="1276"/>
            <w:tcBorders>
              <w:top w:val="nil"/>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sz w:val="20"/>
                <w:szCs w:val="20"/>
              </w:rPr>
            </w:pPr>
            <w:r w:rsidRPr="00B20C86">
              <w:rPr>
                <w:rFonts w:cs="Century Gothic" w:eastAsia="Calibri" w:hAnsi="Century Gothic" w:ascii="Century Gothic"/>
                <w:color w:val="000000"/>
                <w:sz w:val="20"/>
                <w:szCs w:val="20"/>
              </w:rPr>
              <w:t>13.471,07</w:t>
            </w:r>
          </w:p>
        </w:tc>
        <w:tc>
          <w:tcPr>
            <w:tcW w:type="dxa" w:w="1276"/>
            <w:tcBorders>
              <w:top w:val="nil"/>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rPr>
            </w:pPr>
          </w:p>
        </w:tc>
      </w:tr>
      <w:tr w:rsidTr="00E86C05" w:rsidR="00B20C86" w:rsidRPr="00B20C86">
        <w:trPr>
          <w:trHeight w:val="672"/>
        </w:trPr>
        <w:tc>
          <w:tcPr>
            <w:tcW w:type="dxa" w:w="426"/>
            <w:tcBorders>
              <w:top w:val="nil"/>
              <w:left w:space="0" w:sz="12"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rPr>
            </w:pPr>
            <w:r w:rsidRPr="00B20C86">
              <w:rPr>
                <w:rFonts w:cs="Century Gothic" w:eastAsia="Calibri" w:hAnsi="Century Gothic" w:ascii="Century Gothic"/>
                <w:color w:val="000000"/>
              </w:rPr>
              <w:t>8.</w:t>
            </w:r>
          </w:p>
        </w:tc>
        <w:tc>
          <w:tcPr>
            <w:tcW w:type="dxa" w:w="2006"/>
            <w:tcBorders>
              <w:top w:val="nil"/>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rPr>
                <w:rFonts w:cs="Century Gothic" w:eastAsia="Calibri" w:hAnsi="Century Gothic" w:ascii="Century Gothic"/>
                <w:color w:val="000000"/>
                <w:sz w:val="20"/>
                <w:szCs w:val="20"/>
              </w:rPr>
            </w:pPr>
            <w:r w:rsidRPr="00B20C86">
              <w:rPr>
                <w:rFonts w:cs="Century Gothic" w:eastAsia="Calibri" w:hAnsi="Century Gothic" w:ascii="Century Gothic"/>
                <w:color w:val="000000"/>
                <w:sz w:val="20"/>
                <w:szCs w:val="20"/>
              </w:rPr>
              <w:t xml:space="preserve">Marko </w:t>
            </w:r>
            <w:proofErr w:type="spellStart"/>
            <w:r w:rsidRPr="00B20C86">
              <w:rPr>
                <w:rFonts w:cs="Century Gothic" w:eastAsia="Calibri" w:hAnsi="Century Gothic" w:ascii="Century Gothic"/>
                <w:color w:val="000000"/>
                <w:sz w:val="20"/>
                <w:szCs w:val="20"/>
              </w:rPr>
              <w:t>Lušić</w:t>
            </w:r>
            <w:proofErr w:type="spellEnd"/>
            <w:r w:rsidRPr="00B20C86">
              <w:rPr>
                <w:rFonts w:cs="Century Gothic" w:eastAsia="Calibri" w:hAnsi="Century Gothic" w:ascii="Century Gothic"/>
                <w:color w:val="000000"/>
                <w:sz w:val="20"/>
                <w:szCs w:val="20"/>
              </w:rPr>
              <w:t xml:space="preserve">, Zagreb, </w:t>
            </w:r>
            <w:proofErr w:type="spellStart"/>
            <w:r w:rsidRPr="00B20C86">
              <w:rPr>
                <w:rFonts w:cs="Century Gothic" w:eastAsia="Calibri" w:hAnsi="Century Gothic" w:ascii="Century Gothic"/>
                <w:color w:val="000000"/>
                <w:sz w:val="20"/>
                <w:szCs w:val="20"/>
              </w:rPr>
              <w:t>Baboničeva</w:t>
            </w:r>
            <w:proofErr w:type="spellEnd"/>
            <w:r w:rsidRPr="00B20C86">
              <w:rPr>
                <w:rFonts w:cs="Century Gothic" w:eastAsia="Calibri" w:hAnsi="Century Gothic" w:ascii="Century Gothic"/>
                <w:color w:val="000000"/>
                <w:sz w:val="20"/>
                <w:szCs w:val="20"/>
              </w:rPr>
              <w:t xml:space="preserve"> 104, OIB: 47369613880</w:t>
            </w:r>
          </w:p>
        </w:tc>
        <w:tc>
          <w:tcPr>
            <w:tcW w:type="dxa" w:w="2072"/>
            <w:tcBorders>
              <w:top w:val="nil"/>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rPr>
                <w:rFonts w:cs="Century Gothic" w:eastAsia="Calibri" w:hAnsi="Century Gothic" w:ascii="Century Gothic"/>
                <w:color w:val="000000"/>
                <w:sz w:val="20"/>
                <w:szCs w:val="20"/>
              </w:rPr>
            </w:pPr>
            <w:r w:rsidRPr="00B20C86">
              <w:rPr>
                <w:rFonts w:cs="Century Gothic" w:eastAsia="Calibri" w:hAnsi="Century Gothic" w:ascii="Century Gothic"/>
                <w:color w:val="000000"/>
                <w:sz w:val="20"/>
                <w:szCs w:val="20"/>
              </w:rPr>
              <w:t xml:space="preserve">porezi i doprinosi iz plaće, neto plaća </w:t>
            </w:r>
          </w:p>
        </w:tc>
        <w:tc>
          <w:tcPr>
            <w:tcW w:type="dxa" w:w="1308"/>
            <w:tcBorders>
              <w:top w:val="nil"/>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sz w:val="20"/>
                <w:szCs w:val="20"/>
              </w:rPr>
            </w:pPr>
            <w:r w:rsidRPr="00B20C86">
              <w:rPr>
                <w:rFonts w:cs="Century Gothic" w:eastAsia="Calibri" w:hAnsi="Century Gothic" w:ascii="Century Gothic"/>
                <w:color w:val="000000"/>
                <w:sz w:val="20"/>
                <w:szCs w:val="20"/>
              </w:rPr>
              <w:t>10.886,02</w:t>
            </w:r>
          </w:p>
        </w:tc>
        <w:tc>
          <w:tcPr>
            <w:tcW w:type="dxa" w:w="1276"/>
            <w:tcBorders>
              <w:top w:val="nil"/>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sz w:val="20"/>
                <w:szCs w:val="20"/>
              </w:rPr>
            </w:pPr>
            <w:r w:rsidRPr="00B20C86">
              <w:rPr>
                <w:rFonts w:cs="Century Gothic" w:eastAsia="Calibri" w:hAnsi="Century Gothic" w:ascii="Century Gothic"/>
                <w:color w:val="000000"/>
                <w:sz w:val="20"/>
                <w:szCs w:val="20"/>
              </w:rPr>
              <w:t>10.886,02</w:t>
            </w:r>
          </w:p>
        </w:tc>
        <w:tc>
          <w:tcPr>
            <w:tcW w:type="dxa" w:w="1276"/>
            <w:tcBorders>
              <w:top w:val="nil"/>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rPr>
            </w:pPr>
          </w:p>
        </w:tc>
      </w:tr>
      <w:tr w:rsidTr="00E86C05" w:rsidR="00B20C86" w:rsidRPr="00B20C86">
        <w:trPr>
          <w:trHeight w:val="561"/>
        </w:trPr>
        <w:tc>
          <w:tcPr>
            <w:tcW w:type="dxa" w:w="426"/>
            <w:tcBorders>
              <w:top w:val="nil"/>
              <w:left w:space="0" w:sz="12" w:color="auto" w:val="single"/>
              <w:bottom w:val="nil"/>
              <w:right w:space="0" w:sz="6" w:color="auto" w:val="single"/>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rPr>
            </w:pPr>
            <w:r w:rsidRPr="00B20C86">
              <w:rPr>
                <w:rFonts w:cs="Century Gothic" w:eastAsia="Calibri" w:hAnsi="Century Gothic" w:ascii="Century Gothic"/>
                <w:color w:val="000000"/>
              </w:rPr>
              <w:lastRenderedPageBreak/>
              <w:t>9.</w:t>
            </w:r>
          </w:p>
        </w:tc>
        <w:tc>
          <w:tcPr>
            <w:tcW w:type="dxa" w:w="2006"/>
            <w:tcBorders>
              <w:top w:val="nil"/>
              <w:left w:space="0" w:sz="6" w:color="auto" w:val="single"/>
              <w:bottom w:val="nil"/>
              <w:right w:space="0" w:sz="6" w:color="auto" w:val="single"/>
            </w:tcBorders>
          </w:tcPr>
          <w:p w:rsidRDefault="00B20C86" w:rsidP="00B20C86" w:rsidR="00B20C86" w:rsidRPr="00B20C86">
            <w:pPr>
              <w:autoSpaceDE w:val="false"/>
              <w:autoSpaceDN w:val="false"/>
              <w:adjustRightInd w:val="false"/>
              <w:spacing w:lineRule="auto" w:line="240" w:after="0"/>
              <w:rPr>
                <w:rFonts w:cs="Century Gothic" w:eastAsia="Calibri" w:hAnsi="Century Gothic" w:ascii="Century Gothic"/>
                <w:color w:val="000000"/>
                <w:sz w:val="20"/>
                <w:szCs w:val="20"/>
              </w:rPr>
            </w:pPr>
            <w:r w:rsidRPr="00B20C86">
              <w:rPr>
                <w:rFonts w:cs="Century Gothic" w:eastAsia="Calibri" w:hAnsi="Century Gothic" w:ascii="Century Gothic"/>
                <w:color w:val="000000"/>
                <w:sz w:val="20"/>
                <w:szCs w:val="20"/>
              </w:rPr>
              <w:t xml:space="preserve">RH, Ministarstvo </w:t>
            </w:r>
            <w:proofErr w:type="spellStart"/>
            <w:r w:rsidRPr="00B20C86">
              <w:rPr>
                <w:rFonts w:cs="Century Gothic" w:eastAsia="Calibri" w:hAnsi="Century Gothic" w:ascii="Century Gothic"/>
                <w:color w:val="000000"/>
                <w:sz w:val="20"/>
                <w:szCs w:val="20"/>
              </w:rPr>
              <w:t>finacija</w:t>
            </w:r>
            <w:proofErr w:type="spellEnd"/>
            <w:r w:rsidRPr="00B20C86">
              <w:rPr>
                <w:rFonts w:cs="Century Gothic" w:eastAsia="Calibri" w:hAnsi="Century Gothic" w:ascii="Century Gothic"/>
                <w:color w:val="000000"/>
                <w:sz w:val="20"/>
                <w:szCs w:val="20"/>
              </w:rPr>
              <w:t>, Porezna uprava, Zagreb, Boškovićeva 5., OIB: 51023706342</w:t>
            </w:r>
          </w:p>
        </w:tc>
        <w:tc>
          <w:tcPr>
            <w:tcW w:type="dxa" w:w="2072"/>
            <w:tcBorders>
              <w:top w:val="nil"/>
              <w:left w:space="0" w:sz="6" w:color="auto" w:val="single"/>
              <w:bottom w:val="nil"/>
              <w:right w:space="0" w:sz="6" w:color="auto" w:val="single"/>
            </w:tcBorders>
          </w:tcPr>
          <w:p w:rsidRDefault="00B20C86" w:rsidP="00B20C86" w:rsidR="00B20C86" w:rsidRPr="00B20C86">
            <w:pPr>
              <w:autoSpaceDE w:val="false"/>
              <w:autoSpaceDN w:val="false"/>
              <w:adjustRightInd w:val="false"/>
              <w:spacing w:lineRule="auto" w:line="240" w:after="0"/>
              <w:rPr>
                <w:rFonts w:cs="Century Gothic" w:eastAsia="Calibri" w:hAnsi="Century Gothic" w:ascii="Century Gothic"/>
                <w:color w:val="000000"/>
                <w:sz w:val="20"/>
                <w:szCs w:val="20"/>
              </w:rPr>
            </w:pPr>
            <w:r w:rsidRPr="00B20C86">
              <w:rPr>
                <w:rFonts w:cs="Century Gothic" w:eastAsia="Calibri" w:hAnsi="Century Gothic" w:ascii="Century Gothic"/>
                <w:color w:val="000000"/>
                <w:sz w:val="20"/>
                <w:szCs w:val="20"/>
              </w:rPr>
              <w:t xml:space="preserve">porez i prirez na dohodak od nesamostalnog rada, svi doprinosi na i iz plaće radnika prije otvaranja </w:t>
            </w:r>
            <w:proofErr w:type="spellStart"/>
            <w:r w:rsidRPr="00B20C86">
              <w:rPr>
                <w:rFonts w:cs="Century Gothic" w:eastAsia="Calibri" w:hAnsi="Century Gothic" w:ascii="Century Gothic"/>
                <w:color w:val="000000"/>
                <w:sz w:val="20"/>
                <w:szCs w:val="20"/>
              </w:rPr>
              <w:t>steč</w:t>
            </w:r>
            <w:proofErr w:type="spellEnd"/>
            <w:r w:rsidRPr="00B20C86">
              <w:rPr>
                <w:rFonts w:cs="Century Gothic" w:eastAsia="Calibri" w:hAnsi="Century Gothic" w:ascii="Century Gothic"/>
                <w:color w:val="000000"/>
                <w:sz w:val="20"/>
                <w:szCs w:val="20"/>
              </w:rPr>
              <w:t>. postupka, (siječanj 2016. - siječanj 2018.)</w:t>
            </w:r>
          </w:p>
        </w:tc>
        <w:tc>
          <w:tcPr>
            <w:tcW w:type="dxa" w:w="1308"/>
            <w:tcBorders>
              <w:top w:val="nil"/>
              <w:left w:space="0" w:sz="6" w:color="auto" w:val="single"/>
              <w:bottom w:val="nil"/>
              <w:right w:space="0" w:sz="6" w:color="auto" w:val="single"/>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sz w:val="20"/>
                <w:szCs w:val="20"/>
              </w:rPr>
            </w:pPr>
            <w:r w:rsidRPr="00B20C86">
              <w:rPr>
                <w:rFonts w:cs="Century Gothic" w:eastAsia="Calibri" w:hAnsi="Century Gothic" w:ascii="Century Gothic"/>
                <w:color w:val="000000"/>
                <w:sz w:val="20"/>
                <w:szCs w:val="20"/>
              </w:rPr>
              <w:t>230.871,47</w:t>
            </w:r>
          </w:p>
        </w:tc>
        <w:tc>
          <w:tcPr>
            <w:tcW w:type="dxa" w:w="1276"/>
            <w:tcBorders>
              <w:top w:val="nil"/>
              <w:left w:space="0" w:sz="6" w:color="auto" w:val="single"/>
              <w:bottom w:val="nil"/>
              <w:right w:space="0" w:sz="6" w:color="auto" w:val="single"/>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sz w:val="20"/>
                <w:szCs w:val="20"/>
              </w:rPr>
            </w:pPr>
            <w:r w:rsidRPr="00B20C86">
              <w:rPr>
                <w:rFonts w:cs="Century Gothic" w:eastAsia="Calibri" w:hAnsi="Century Gothic" w:ascii="Century Gothic"/>
                <w:color w:val="000000"/>
                <w:sz w:val="20"/>
                <w:szCs w:val="20"/>
              </w:rPr>
              <w:t>230.871,47</w:t>
            </w:r>
          </w:p>
        </w:tc>
        <w:tc>
          <w:tcPr>
            <w:tcW w:type="dxa" w:w="1276"/>
            <w:tcBorders>
              <w:top w:val="nil"/>
              <w:left w:space="0" w:sz="6" w:color="auto" w:val="single"/>
              <w:bottom w:val="nil"/>
              <w:right w:space="0" w:sz="6" w:color="auto" w:val="single"/>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rPr>
            </w:pPr>
          </w:p>
        </w:tc>
      </w:tr>
      <w:tr w:rsidTr="00E86C05" w:rsidR="00B20C86" w:rsidRPr="00B20C86">
        <w:trPr>
          <w:trHeight w:val="428"/>
        </w:trPr>
        <w:tc>
          <w:tcPr>
            <w:tcW w:type="dxa" w:w="426"/>
            <w:tcBorders>
              <w:top w:space="0" w:sz="6" w:color="auto" w:val="single"/>
              <w:left w:space="0" w:sz="12" w:color="auto" w:val="single"/>
              <w:bottom w:space="0" w:sz="12" w:color="auto" w:val="single"/>
              <w:right w:space="0" w:sz="6" w:color="auto" w:val="single"/>
            </w:tcBorders>
            <w:shd w:fill="auto" w:color="C0C0C0" w:val="solid"/>
          </w:tcPr>
          <w:p w:rsidRDefault="00B20C86" w:rsidP="00B20C86" w:rsidR="00B20C86" w:rsidRPr="00B20C86">
            <w:pPr>
              <w:autoSpaceDE w:val="false"/>
              <w:autoSpaceDN w:val="false"/>
              <w:adjustRightInd w:val="false"/>
              <w:spacing w:lineRule="auto" w:line="240" w:after="0"/>
              <w:jc w:val="center"/>
              <w:rPr>
                <w:rFonts w:cs="Century Gothic" w:eastAsia="Calibri" w:hAnsi="Century Gothic" w:ascii="Century Gothic"/>
                <w:b/>
                <w:bCs/>
                <w:color w:val="000000"/>
                <w:sz w:val="24"/>
                <w:szCs w:val="24"/>
              </w:rPr>
            </w:pPr>
          </w:p>
        </w:tc>
        <w:tc>
          <w:tcPr>
            <w:tcW w:type="dxa" w:w="2006"/>
            <w:tcBorders>
              <w:top w:space="0" w:sz="6" w:color="auto" w:val="single"/>
              <w:left w:space="0" w:sz="6" w:color="auto" w:val="single"/>
              <w:bottom w:space="0" w:sz="12" w:color="auto" w:val="single"/>
              <w:right w:space="0" w:sz="6" w:color="auto" w:val="single"/>
            </w:tcBorders>
            <w:shd w:fill="auto" w:color="C0C0C0" w:val="solid"/>
          </w:tcPr>
          <w:p w:rsidRDefault="00B20C86" w:rsidP="00B20C86" w:rsidR="00B20C86" w:rsidRPr="00B20C86">
            <w:pPr>
              <w:autoSpaceDE w:val="false"/>
              <w:autoSpaceDN w:val="false"/>
              <w:adjustRightInd w:val="false"/>
              <w:spacing w:lineRule="auto" w:line="240" w:after="0"/>
              <w:rPr>
                <w:rFonts w:cs="Century Gothic" w:eastAsia="Calibri" w:hAnsi="Century Gothic" w:ascii="Century Gothic"/>
                <w:b/>
                <w:bCs/>
                <w:color w:val="000000"/>
                <w:sz w:val="20"/>
                <w:szCs w:val="20"/>
              </w:rPr>
            </w:pPr>
            <w:r w:rsidRPr="00B20C86">
              <w:rPr>
                <w:rFonts w:cs="Century Gothic" w:eastAsia="Calibri" w:hAnsi="Century Gothic" w:ascii="Century Gothic"/>
                <w:b/>
                <w:bCs/>
                <w:color w:val="000000"/>
                <w:sz w:val="20"/>
                <w:szCs w:val="20"/>
              </w:rPr>
              <w:t>Ukupno</w:t>
            </w:r>
          </w:p>
        </w:tc>
        <w:tc>
          <w:tcPr>
            <w:tcW w:type="dxa" w:w="2072"/>
            <w:tcBorders>
              <w:top w:space="0" w:sz="6" w:color="auto" w:val="single"/>
              <w:left w:space="0" w:sz="6" w:color="auto" w:val="single"/>
              <w:bottom w:space="0" w:sz="12" w:color="auto" w:val="single"/>
              <w:right w:space="0" w:sz="6" w:color="auto" w:val="single"/>
            </w:tcBorders>
            <w:shd w:fill="auto" w:color="C0C0C0" w:val="solid"/>
          </w:tcPr>
          <w:p w:rsidRDefault="00B20C86" w:rsidP="00B20C86" w:rsidR="00B20C86" w:rsidRPr="00B20C86">
            <w:pPr>
              <w:autoSpaceDE w:val="false"/>
              <w:autoSpaceDN w:val="false"/>
              <w:adjustRightInd w:val="false"/>
              <w:spacing w:lineRule="auto" w:line="240" w:after="0"/>
              <w:rPr>
                <w:rFonts w:cs="Century Gothic" w:eastAsia="Calibri" w:hAnsi="Century Gothic" w:ascii="Century Gothic"/>
                <w:b/>
                <w:bCs/>
                <w:color w:val="000000"/>
                <w:sz w:val="20"/>
                <w:szCs w:val="20"/>
              </w:rPr>
            </w:pPr>
          </w:p>
        </w:tc>
        <w:tc>
          <w:tcPr>
            <w:tcW w:type="dxa" w:w="1308"/>
            <w:tcBorders>
              <w:top w:space="0" w:sz="6" w:color="auto" w:val="single"/>
              <w:left w:space="0" w:sz="6" w:color="auto" w:val="single"/>
              <w:bottom w:space="0" w:sz="12" w:color="auto" w:val="single"/>
              <w:right w:space="0" w:sz="6" w:color="auto" w:val="single"/>
            </w:tcBorders>
            <w:shd w:fill="auto" w:color="C0C0C0" w:val="solid"/>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b/>
                <w:bCs/>
                <w:color w:val="000000"/>
                <w:sz w:val="20"/>
                <w:szCs w:val="20"/>
              </w:rPr>
            </w:pPr>
            <w:r w:rsidRPr="00B20C86">
              <w:rPr>
                <w:rFonts w:cs="Century Gothic" w:eastAsia="Calibri" w:hAnsi="Century Gothic" w:ascii="Century Gothic"/>
                <w:b/>
                <w:bCs/>
                <w:color w:val="000000"/>
                <w:sz w:val="20"/>
                <w:szCs w:val="20"/>
              </w:rPr>
              <w:t>357.971,90</w:t>
            </w:r>
          </w:p>
        </w:tc>
        <w:tc>
          <w:tcPr>
            <w:tcW w:type="dxa" w:w="1276"/>
            <w:tcBorders>
              <w:top w:space="0" w:sz="6" w:color="auto" w:val="single"/>
              <w:left w:space="0" w:sz="6" w:color="auto" w:val="single"/>
              <w:bottom w:space="0" w:sz="12" w:color="auto" w:val="single"/>
              <w:right w:space="0" w:sz="6" w:color="auto" w:val="single"/>
            </w:tcBorders>
            <w:shd w:fill="auto" w:color="C0C0C0" w:val="solid"/>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b/>
                <w:bCs/>
                <w:color w:val="000000"/>
                <w:sz w:val="20"/>
                <w:szCs w:val="20"/>
              </w:rPr>
            </w:pPr>
            <w:r w:rsidRPr="00B20C86">
              <w:rPr>
                <w:rFonts w:cs="Century Gothic" w:eastAsia="Calibri" w:hAnsi="Century Gothic" w:ascii="Century Gothic"/>
                <w:b/>
                <w:bCs/>
                <w:color w:val="000000"/>
                <w:sz w:val="20"/>
                <w:szCs w:val="20"/>
              </w:rPr>
              <w:t>357.971,90</w:t>
            </w:r>
          </w:p>
        </w:tc>
        <w:tc>
          <w:tcPr>
            <w:tcW w:type="dxa" w:w="1276"/>
            <w:tcBorders>
              <w:top w:space="0" w:sz="6" w:color="auto" w:val="single"/>
              <w:left w:space="0" w:sz="6" w:color="auto" w:val="single"/>
              <w:bottom w:space="0" w:sz="12" w:color="auto" w:val="single"/>
              <w:right w:space="0" w:sz="6" w:color="auto" w:val="single"/>
            </w:tcBorders>
            <w:shd w:fill="auto" w:color="C0C0C0" w:val="solid"/>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b/>
                <w:bCs/>
                <w:color w:val="000000"/>
                <w:sz w:val="28"/>
                <w:szCs w:val="28"/>
              </w:rPr>
            </w:pPr>
          </w:p>
        </w:tc>
      </w:tr>
    </w:tbl>
    <w:p w:rsidRDefault="00B20C86" w:rsidP="00B20C86" w:rsidR="00B20C86" w:rsidRPr="00B20C86">
      <w:pPr>
        <w:spacing w:lineRule="auto" w:line="259" w:after="160"/>
        <w:rPr>
          <w:rFonts w:cs="Arial" w:eastAsia="Calibri" w:hAnsi="Arial" w:ascii="Arial"/>
          <w:b/>
          <w:sz w:val="24"/>
          <w:szCs w:val="24"/>
        </w:rPr>
      </w:pPr>
    </w:p>
    <w:p w:rsidRDefault="00B20C86" w:rsidP="00B20C86" w:rsidR="00B20C86" w:rsidRPr="00B20C86">
      <w:pPr>
        <w:spacing w:lineRule="auto" w:line="259" w:after="160"/>
        <w:rPr>
          <w:rFonts w:cs="Arial" w:eastAsia="Calibri" w:hAnsi="Arial" w:ascii="Arial"/>
          <w:b/>
          <w:sz w:val="24"/>
          <w:szCs w:val="24"/>
        </w:rPr>
      </w:pPr>
    </w:p>
    <w:p w:rsidRDefault="00B20C86" w:rsidP="00B20C86" w:rsidR="00B20C86" w:rsidRPr="00B20C86">
      <w:pPr>
        <w:spacing w:lineRule="auto" w:line="259" w:after="160"/>
        <w:rPr>
          <w:rFonts w:cs="Arial" w:eastAsia="Calibri" w:hAnsi="Arial" w:ascii="Arial"/>
          <w:b/>
          <w:sz w:val="24"/>
          <w:szCs w:val="24"/>
        </w:rPr>
      </w:pPr>
      <w:r w:rsidRPr="00B20C86">
        <w:rPr>
          <w:rFonts w:cs="Arial" w:eastAsia="Calibri" w:hAnsi="Arial" w:ascii="Arial"/>
          <w:b/>
          <w:sz w:val="24"/>
          <w:szCs w:val="24"/>
        </w:rPr>
        <w:t>II. Tablica prijavljenih, priznatih i osporenih tražbina II. višeg isplatnog reda</w:t>
      </w:r>
    </w:p>
    <w:tbl>
      <w:tblPr>
        <w:tblW w:type="dxa" w:w="9682"/>
        <w:tblInd w:type="dxa" w:w="-45"/>
        <w:tblLayout w:type="fixed"/>
        <w:tblLook w:val="0000" w:noVBand="0" w:noHBand="0" w:lastColumn="0" w:firstColumn="0" w:lastRow="0" w:firstRow="0"/>
      </w:tblPr>
      <w:tblGrid>
        <w:gridCol w:w="456"/>
        <w:gridCol w:w="1701"/>
        <w:gridCol w:w="3543"/>
        <w:gridCol w:w="1418"/>
        <w:gridCol w:w="1417"/>
        <w:gridCol w:w="1147"/>
      </w:tblGrid>
      <w:tr w:rsidTr="00E86C05" w:rsidR="00B20C86" w:rsidRPr="00B20C86">
        <w:trPr>
          <w:trHeight w:val="593"/>
        </w:trPr>
        <w:tc>
          <w:tcPr>
            <w:tcW w:type="dxa" w:w="456"/>
            <w:tcBorders>
              <w:top w:space="0" w:sz="12" w:color="auto" w:val="single"/>
              <w:left w:space="0" w:sz="12" w:color="auto" w:val="single"/>
              <w:bottom w:space="0" w:sz="6" w:color="auto" w:val="single"/>
              <w:right w:space="0" w:sz="6" w:color="auto" w:val="single"/>
            </w:tcBorders>
            <w:shd w:fill="auto" w:color="C0C0C0" w:val="solid"/>
          </w:tcPr>
          <w:p w:rsidRDefault="00B20C86" w:rsidP="00B20C86" w:rsidR="00B20C86" w:rsidRPr="00B20C86">
            <w:pPr>
              <w:autoSpaceDE w:val="false"/>
              <w:autoSpaceDN w:val="false"/>
              <w:adjustRightInd w:val="false"/>
              <w:spacing w:lineRule="auto" w:line="240" w:after="0"/>
              <w:jc w:val="center"/>
              <w:rPr>
                <w:rFonts w:cs="Century Gothic" w:eastAsia="Calibri" w:hAnsi="Century Gothic" w:ascii="Century Gothic"/>
                <w:b/>
                <w:bCs/>
                <w:color w:val="000000"/>
                <w:sz w:val="18"/>
                <w:szCs w:val="18"/>
              </w:rPr>
            </w:pPr>
            <w:r w:rsidRPr="00B20C86">
              <w:rPr>
                <w:rFonts w:cs="Century Gothic" w:eastAsia="Calibri" w:hAnsi="Century Gothic" w:ascii="Century Gothic"/>
                <w:b/>
                <w:bCs/>
                <w:color w:val="000000"/>
                <w:sz w:val="18"/>
                <w:szCs w:val="18"/>
              </w:rPr>
              <w:t xml:space="preserve">R.br. </w:t>
            </w:r>
          </w:p>
        </w:tc>
        <w:tc>
          <w:tcPr>
            <w:tcW w:type="dxa" w:w="1701"/>
            <w:tcBorders>
              <w:top w:space="0" w:sz="12" w:color="auto" w:val="single"/>
              <w:left w:space="0" w:sz="6" w:color="auto" w:val="single"/>
              <w:bottom w:space="0" w:sz="6" w:color="auto" w:val="single"/>
              <w:right w:space="0" w:sz="6" w:color="auto" w:val="single"/>
            </w:tcBorders>
            <w:shd w:fill="auto" w:color="C0C0C0" w:val="solid"/>
          </w:tcPr>
          <w:p w:rsidRDefault="00B20C86" w:rsidP="00B20C86" w:rsidR="00B20C86" w:rsidRPr="00B20C86">
            <w:pPr>
              <w:autoSpaceDE w:val="false"/>
              <w:autoSpaceDN w:val="false"/>
              <w:adjustRightInd w:val="false"/>
              <w:spacing w:lineRule="auto" w:line="240" w:after="0"/>
              <w:jc w:val="center"/>
              <w:rPr>
                <w:rFonts w:cs="Century Gothic" w:eastAsia="Calibri" w:hAnsi="Century Gothic" w:ascii="Century Gothic"/>
                <w:b/>
                <w:bCs/>
                <w:color w:val="000000"/>
                <w:sz w:val="18"/>
                <w:szCs w:val="18"/>
              </w:rPr>
            </w:pPr>
            <w:r w:rsidRPr="00B20C86">
              <w:rPr>
                <w:rFonts w:cs="Century Gothic" w:eastAsia="Calibri" w:hAnsi="Century Gothic" w:ascii="Century Gothic"/>
                <w:b/>
                <w:bCs/>
                <w:color w:val="000000"/>
                <w:sz w:val="18"/>
                <w:szCs w:val="18"/>
              </w:rPr>
              <w:t xml:space="preserve">NAZIV I ADRESA VJEROVNIKA, OIB </w:t>
            </w:r>
          </w:p>
        </w:tc>
        <w:tc>
          <w:tcPr>
            <w:tcW w:type="dxa" w:w="3543"/>
            <w:tcBorders>
              <w:top w:space="0" w:sz="12" w:color="auto" w:val="single"/>
              <w:left w:space="0" w:sz="6" w:color="auto" w:val="single"/>
              <w:bottom w:space="0" w:sz="6" w:color="auto" w:val="single"/>
              <w:right w:space="0" w:sz="6" w:color="auto" w:val="single"/>
            </w:tcBorders>
            <w:shd w:fill="auto" w:color="C0C0C0" w:val="solid"/>
          </w:tcPr>
          <w:p w:rsidRDefault="00B20C86" w:rsidP="00B20C86" w:rsidR="00B20C86" w:rsidRPr="00B20C86">
            <w:pPr>
              <w:autoSpaceDE w:val="false"/>
              <w:autoSpaceDN w:val="false"/>
              <w:adjustRightInd w:val="false"/>
              <w:spacing w:lineRule="auto" w:line="240" w:after="0"/>
              <w:jc w:val="center"/>
              <w:rPr>
                <w:rFonts w:cs="Century Gothic" w:eastAsia="Calibri" w:hAnsi="Century Gothic" w:ascii="Century Gothic"/>
                <w:b/>
                <w:bCs/>
                <w:color w:val="000000"/>
                <w:sz w:val="18"/>
                <w:szCs w:val="18"/>
              </w:rPr>
            </w:pPr>
            <w:r w:rsidRPr="00B20C86">
              <w:rPr>
                <w:rFonts w:cs="Century Gothic" w:eastAsia="Calibri" w:hAnsi="Century Gothic" w:ascii="Century Gothic"/>
                <w:b/>
                <w:bCs/>
                <w:color w:val="000000"/>
                <w:sz w:val="18"/>
                <w:szCs w:val="18"/>
              </w:rPr>
              <w:t>PRAVNA OSNOVA</w:t>
            </w:r>
          </w:p>
          <w:p w:rsidRDefault="00B20C86" w:rsidP="00B20C86" w:rsidR="00B20C86" w:rsidRPr="00B20C86">
            <w:pPr>
              <w:autoSpaceDE w:val="false"/>
              <w:autoSpaceDN w:val="false"/>
              <w:adjustRightInd w:val="false"/>
              <w:spacing w:lineRule="auto" w:line="240" w:after="0"/>
              <w:jc w:val="center"/>
              <w:rPr>
                <w:rFonts w:cs="Century Gothic" w:eastAsia="Calibri" w:hAnsi="Century Gothic" w:ascii="Century Gothic"/>
                <w:b/>
                <w:bCs/>
                <w:color w:val="000000"/>
                <w:sz w:val="18"/>
                <w:szCs w:val="18"/>
              </w:rPr>
            </w:pPr>
            <w:r w:rsidRPr="00B20C86">
              <w:rPr>
                <w:rFonts w:cs="Century Gothic" w:eastAsia="Calibri" w:hAnsi="Century Gothic" w:ascii="Century Gothic"/>
                <w:b/>
                <w:bCs/>
                <w:color w:val="000000"/>
                <w:sz w:val="18"/>
                <w:szCs w:val="18"/>
              </w:rPr>
              <w:t>PRIJAVLJENIH TRAŽBINA</w:t>
            </w:r>
          </w:p>
        </w:tc>
        <w:tc>
          <w:tcPr>
            <w:tcW w:type="dxa" w:w="1418"/>
            <w:tcBorders>
              <w:top w:space="0" w:sz="12" w:color="auto" w:val="single"/>
              <w:left w:space="0" w:sz="6" w:color="auto" w:val="single"/>
              <w:bottom w:space="0" w:sz="6" w:color="auto" w:val="single"/>
              <w:right w:space="0" w:sz="6" w:color="auto" w:val="single"/>
            </w:tcBorders>
            <w:shd w:fill="auto" w:color="C0C0C0" w:val="solid"/>
          </w:tcPr>
          <w:p w:rsidRDefault="00B20C86" w:rsidP="00B20C86" w:rsidR="00B20C86" w:rsidRPr="00B20C86">
            <w:pPr>
              <w:autoSpaceDE w:val="false"/>
              <w:autoSpaceDN w:val="false"/>
              <w:adjustRightInd w:val="false"/>
              <w:spacing w:lineRule="auto" w:line="240" w:after="0"/>
              <w:jc w:val="center"/>
              <w:rPr>
                <w:rFonts w:cs="Century Gothic" w:eastAsia="Calibri" w:hAnsi="Century Gothic" w:ascii="Century Gothic"/>
                <w:b/>
                <w:bCs/>
                <w:color w:val="000000"/>
                <w:sz w:val="18"/>
                <w:szCs w:val="18"/>
              </w:rPr>
            </w:pPr>
            <w:r w:rsidRPr="00B20C86">
              <w:rPr>
                <w:rFonts w:cs="Century Gothic" w:eastAsia="Calibri" w:hAnsi="Century Gothic" w:ascii="Century Gothic"/>
                <w:b/>
                <w:bCs/>
                <w:color w:val="000000"/>
                <w:sz w:val="18"/>
                <w:szCs w:val="18"/>
              </w:rPr>
              <w:t xml:space="preserve">IZNOS </w:t>
            </w:r>
          </w:p>
          <w:p w:rsidRDefault="00B20C86" w:rsidP="00B20C86" w:rsidR="00B20C86" w:rsidRPr="00B20C86">
            <w:pPr>
              <w:autoSpaceDE w:val="false"/>
              <w:autoSpaceDN w:val="false"/>
              <w:adjustRightInd w:val="false"/>
              <w:spacing w:lineRule="auto" w:line="240" w:after="0"/>
              <w:jc w:val="center"/>
              <w:rPr>
                <w:rFonts w:cs="Century Gothic" w:eastAsia="Calibri" w:hAnsi="Century Gothic" w:ascii="Century Gothic"/>
                <w:b/>
                <w:bCs/>
                <w:color w:val="000000"/>
                <w:sz w:val="18"/>
                <w:szCs w:val="18"/>
              </w:rPr>
            </w:pPr>
            <w:r w:rsidRPr="00B20C86">
              <w:rPr>
                <w:rFonts w:cs="Century Gothic" w:eastAsia="Calibri" w:hAnsi="Century Gothic" w:ascii="Century Gothic"/>
                <w:b/>
                <w:bCs/>
                <w:color w:val="000000"/>
                <w:sz w:val="18"/>
                <w:szCs w:val="18"/>
              </w:rPr>
              <w:t>PRIJAVLJENE                                                                                                                                                                                    TRAŽBINE/KN</w:t>
            </w:r>
          </w:p>
        </w:tc>
        <w:tc>
          <w:tcPr>
            <w:tcW w:type="dxa" w:w="1417"/>
            <w:tcBorders>
              <w:top w:space="0" w:sz="12" w:color="auto" w:val="single"/>
              <w:left w:space="0" w:sz="6" w:color="auto" w:val="single"/>
              <w:bottom w:space="0" w:sz="6" w:color="auto" w:val="single"/>
              <w:right w:space="0" w:sz="6" w:color="auto" w:val="single"/>
            </w:tcBorders>
            <w:shd w:fill="auto" w:color="C0C0C0" w:val="solid"/>
          </w:tcPr>
          <w:p w:rsidRDefault="00B20C86" w:rsidP="00B20C86" w:rsidR="00B20C86" w:rsidRPr="00B20C86">
            <w:pPr>
              <w:autoSpaceDE w:val="false"/>
              <w:autoSpaceDN w:val="false"/>
              <w:adjustRightInd w:val="false"/>
              <w:spacing w:lineRule="auto" w:line="240" w:after="0"/>
              <w:jc w:val="center"/>
              <w:rPr>
                <w:rFonts w:cs="Century Gothic" w:eastAsia="Calibri" w:hAnsi="Century Gothic" w:ascii="Century Gothic"/>
                <w:b/>
                <w:bCs/>
                <w:color w:val="000000"/>
                <w:sz w:val="18"/>
                <w:szCs w:val="18"/>
              </w:rPr>
            </w:pPr>
            <w:r w:rsidRPr="00B20C86">
              <w:rPr>
                <w:rFonts w:cs="Century Gothic" w:eastAsia="Calibri" w:hAnsi="Century Gothic" w:ascii="Century Gothic"/>
                <w:b/>
                <w:bCs/>
                <w:color w:val="000000"/>
                <w:sz w:val="18"/>
                <w:szCs w:val="18"/>
              </w:rPr>
              <w:t xml:space="preserve">IZNOS </w:t>
            </w:r>
          </w:p>
          <w:p w:rsidRDefault="00B20C86" w:rsidP="00B20C86" w:rsidR="00B20C86" w:rsidRPr="00B20C86">
            <w:pPr>
              <w:autoSpaceDE w:val="false"/>
              <w:autoSpaceDN w:val="false"/>
              <w:adjustRightInd w:val="false"/>
              <w:spacing w:lineRule="auto" w:line="240" w:after="0"/>
              <w:jc w:val="center"/>
              <w:rPr>
                <w:rFonts w:cs="Century Gothic" w:eastAsia="Calibri" w:hAnsi="Century Gothic" w:ascii="Century Gothic"/>
                <w:b/>
                <w:bCs/>
                <w:color w:val="000000"/>
                <w:sz w:val="18"/>
                <w:szCs w:val="18"/>
              </w:rPr>
            </w:pPr>
            <w:r w:rsidRPr="00B20C86">
              <w:rPr>
                <w:rFonts w:cs="Century Gothic" w:eastAsia="Calibri" w:hAnsi="Century Gothic" w:ascii="Century Gothic"/>
                <w:b/>
                <w:bCs/>
                <w:color w:val="000000"/>
                <w:sz w:val="18"/>
                <w:szCs w:val="18"/>
              </w:rPr>
              <w:t>PRIZNATE                                                                                                                                                                                    TRAŽBINE/</w:t>
            </w:r>
          </w:p>
          <w:p w:rsidRDefault="00B20C86" w:rsidP="00B20C86" w:rsidR="00B20C86" w:rsidRPr="00B20C86">
            <w:pPr>
              <w:autoSpaceDE w:val="false"/>
              <w:autoSpaceDN w:val="false"/>
              <w:adjustRightInd w:val="false"/>
              <w:spacing w:lineRule="auto" w:line="240" w:after="0"/>
              <w:jc w:val="center"/>
              <w:rPr>
                <w:rFonts w:cs="Century Gothic" w:eastAsia="Calibri" w:hAnsi="Century Gothic" w:ascii="Century Gothic"/>
                <w:b/>
                <w:bCs/>
                <w:color w:val="000000"/>
                <w:sz w:val="18"/>
                <w:szCs w:val="18"/>
              </w:rPr>
            </w:pPr>
            <w:r w:rsidRPr="00B20C86">
              <w:rPr>
                <w:rFonts w:cs="Century Gothic" w:eastAsia="Calibri" w:hAnsi="Century Gothic" w:ascii="Century Gothic"/>
                <w:b/>
                <w:bCs/>
                <w:color w:val="000000"/>
                <w:sz w:val="18"/>
                <w:szCs w:val="18"/>
              </w:rPr>
              <w:t>KN</w:t>
            </w:r>
          </w:p>
        </w:tc>
        <w:tc>
          <w:tcPr>
            <w:tcW w:type="dxa" w:w="1147"/>
            <w:tcBorders>
              <w:top w:space="0" w:sz="12" w:color="auto" w:val="single"/>
              <w:left w:space="0" w:sz="6" w:color="auto" w:val="single"/>
              <w:bottom w:space="0" w:sz="6" w:color="auto" w:val="single"/>
              <w:right w:space="0" w:sz="6" w:color="auto" w:val="single"/>
            </w:tcBorders>
            <w:shd w:fill="auto" w:color="C0C0C0" w:val="solid"/>
          </w:tcPr>
          <w:p w:rsidRDefault="00B20C86" w:rsidP="00B20C86" w:rsidR="00B20C86" w:rsidRPr="00B20C86">
            <w:pPr>
              <w:autoSpaceDE w:val="false"/>
              <w:autoSpaceDN w:val="false"/>
              <w:adjustRightInd w:val="false"/>
              <w:spacing w:lineRule="auto" w:line="240" w:after="0"/>
              <w:jc w:val="center"/>
              <w:rPr>
                <w:rFonts w:cs="Century Gothic" w:eastAsia="Calibri" w:hAnsi="Century Gothic" w:ascii="Century Gothic"/>
                <w:b/>
                <w:bCs/>
                <w:color w:val="000000"/>
                <w:sz w:val="18"/>
                <w:szCs w:val="18"/>
              </w:rPr>
            </w:pPr>
            <w:r w:rsidRPr="00B20C86">
              <w:rPr>
                <w:rFonts w:cs="Century Gothic" w:eastAsia="Calibri" w:hAnsi="Century Gothic" w:ascii="Century Gothic"/>
                <w:b/>
                <w:bCs/>
                <w:color w:val="000000"/>
                <w:sz w:val="18"/>
                <w:szCs w:val="18"/>
              </w:rPr>
              <w:t xml:space="preserve">IZNOS OSPORENE TRAŽBINE/KN </w:t>
            </w:r>
          </w:p>
        </w:tc>
      </w:tr>
      <w:tr w:rsidTr="00E86C05" w:rsidR="00B20C86" w:rsidRPr="00B20C86">
        <w:trPr>
          <w:trHeight w:val="427"/>
        </w:trPr>
        <w:tc>
          <w:tcPr>
            <w:tcW w:type="dxa" w:w="456"/>
            <w:tcBorders>
              <w:top w:space="0" w:sz="6" w:color="auto" w:val="single"/>
              <w:left w:space="0" w:sz="12"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jc w:val="center"/>
              <w:rPr>
                <w:rFonts w:cs="Century Gothic" w:eastAsia="Calibri" w:hAnsi="Century Gothic" w:ascii="Century Gothic"/>
                <w:color w:val="000000"/>
                <w:sz w:val="18"/>
                <w:szCs w:val="18"/>
              </w:rPr>
            </w:pPr>
            <w:r w:rsidRPr="00B20C86">
              <w:rPr>
                <w:rFonts w:cs="Century Gothic" w:eastAsia="Calibri" w:hAnsi="Century Gothic" w:ascii="Century Gothic"/>
                <w:color w:val="000000"/>
                <w:sz w:val="18"/>
                <w:szCs w:val="18"/>
              </w:rPr>
              <w:t>1</w:t>
            </w:r>
          </w:p>
        </w:tc>
        <w:tc>
          <w:tcPr>
            <w:tcW w:type="dxa" w:w="1701"/>
            <w:tcBorders>
              <w:top w:space="0" w:sz="6" w:color="auto" w:val="single"/>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rPr>
                <w:rFonts w:cs="Century Gothic" w:eastAsia="Calibri" w:hAnsi="Century Gothic" w:ascii="Century Gothic"/>
                <w:color w:val="000000"/>
                <w:sz w:val="18"/>
                <w:szCs w:val="18"/>
              </w:rPr>
            </w:pPr>
            <w:r w:rsidRPr="00B20C86">
              <w:rPr>
                <w:rFonts w:cs="Century Gothic" w:eastAsia="Calibri" w:hAnsi="Century Gothic" w:ascii="Century Gothic"/>
                <w:color w:val="000000"/>
                <w:sz w:val="18"/>
                <w:szCs w:val="18"/>
              </w:rPr>
              <w:t xml:space="preserve">Financijska Agencija, Zagreb, ulica grada Vukovara 70, OIB: 85821130368 </w:t>
            </w:r>
          </w:p>
        </w:tc>
        <w:tc>
          <w:tcPr>
            <w:tcW w:type="dxa" w:w="3543"/>
            <w:tcBorders>
              <w:top w:space="0" w:sz="6" w:color="auto" w:val="single"/>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rPr>
                <w:rFonts w:cs="Century Gothic" w:eastAsia="Calibri" w:hAnsi="Century Gothic" w:ascii="Century Gothic"/>
                <w:color w:val="000000"/>
                <w:sz w:val="18"/>
                <w:szCs w:val="18"/>
              </w:rPr>
            </w:pPr>
            <w:r w:rsidRPr="00B20C86">
              <w:rPr>
                <w:rFonts w:cs="Century Gothic" w:eastAsia="Calibri" w:hAnsi="Century Gothic" w:ascii="Century Gothic"/>
                <w:color w:val="000000"/>
                <w:sz w:val="18"/>
                <w:szCs w:val="18"/>
              </w:rPr>
              <w:t xml:space="preserve">Rješenje o ovrsi na temelju isprave </w:t>
            </w:r>
            <w:proofErr w:type="spellStart"/>
            <w:r w:rsidRPr="00B20C86">
              <w:rPr>
                <w:rFonts w:cs="Century Gothic" w:eastAsia="Calibri" w:hAnsi="Century Gothic" w:ascii="Century Gothic"/>
                <w:color w:val="000000"/>
                <w:sz w:val="18"/>
                <w:szCs w:val="18"/>
              </w:rPr>
              <w:t>Ovrv</w:t>
            </w:r>
            <w:proofErr w:type="spellEnd"/>
            <w:r w:rsidRPr="00B20C86">
              <w:rPr>
                <w:rFonts w:cs="Century Gothic" w:eastAsia="Calibri" w:hAnsi="Century Gothic" w:ascii="Century Gothic"/>
                <w:color w:val="000000"/>
                <w:sz w:val="18"/>
                <w:szCs w:val="18"/>
              </w:rPr>
              <w:t>-502/2018 od 31.01.2018.</w:t>
            </w:r>
          </w:p>
        </w:tc>
        <w:tc>
          <w:tcPr>
            <w:tcW w:type="dxa" w:w="1418"/>
            <w:tcBorders>
              <w:top w:space="0" w:sz="6" w:color="auto" w:val="single"/>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sz w:val="18"/>
                <w:szCs w:val="18"/>
              </w:rPr>
            </w:pPr>
            <w:r w:rsidRPr="00B20C86">
              <w:rPr>
                <w:rFonts w:cs="Century Gothic" w:eastAsia="Calibri" w:hAnsi="Century Gothic" w:ascii="Century Gothic"/>
                <w:color w:val="000000"/>
                <w:sz w:val="18"/>
                <w:szCs w:val="18"/>
              </w:rPr>
              <w:t>1.825,69</w:t>
            </w:r>
          </w:p>
        </w:tc>
        <w:tc>
          <w:tcPr>
            <w:tcW w:type="dxa" w:w="1417"/>
            <w:tcBorders>
              <w:top w:space="0" w:sz="6" w:color="auto" w:val="single"/>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sz w:val="18"/>
                <w:szCs w:val="18"/>
              </w:rPr>
            </w:pPr>
            <w:r w:rsidRPr="00B20C86">
              <w:rPr>
                <w:rFonts w:cs="Century Gothic" w:eastAsia="Calibri" w:hAnsi="Century Gothic" w:ascii="Century Gothic"/>
                <w:color w:val="000000"/>
                <w:sz w:val="18"/>
                <w:szCs w:val="18"/>
              </w:rPr>
              <w:t>1.825,69</w:t>
            </w:r>
          </w:p>
        </w:tc>
        <w:tc>
          <w:tcPr>
            <w:tcW w:type="dxa" w:w="1147"/>
            <w:tcBorders>
              <w:top w:space="0" w:sz="6" w:color="auto" w:val="single"/>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sz w:val="18"/>
                <w:szCs w:val="18"/>
              </w:rPr>
            </w:pPr>
            <w:r w:rsidRPr="00B20C86">
              <w:rPr>
                <w:rFonts w:cs="Century Gothic" w:eastAsia="Calibri" w:hAnsi="Century Gothic" w:ascii="Century Gothic"/>
                <w:color w:val="000000"/>
                <w:sz w:val="18"/>
                <w:szCs w:val="18"/>
              </w:rPr>
              <w:t>0,00</w:t>
            </w:r>
          </w:p>
        </w:tc>
      </w:tr>
      <w:tr w:rsidTr="00E86C05" w:rsidR="00B20C86" w:rsidRPr="00B20C86">
        <w:trPr>
          <w:trHeight w:val="437"/>
        </w:trPr>
        <w:tc>
          <w:tcPr>
            <w:tcW w:type="dxa" w:w="456"/>
            <w:tcBorders>
              <w:top w:space="0" w:sz="6" w:color="auto" w:val="single"/>
              <w:left w:space="0" w:sz="12"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jc w:val="center"/>
              <w:rPr>
                <w:rFonts w:cs="Century Gothic" w:eastAsia="Calibri" w:hAnsi="Century Gothic" w:ascii="Century Gothic"/>
                <w:color w:val="000000"/>
                <w:sz w:val="18"/>
                <w:szCs w:val="18"/>
              </w:rPr>
            </w:pPr>
            <w:r w:rsidRPr="00B20C86">
              <w:rPr>
                <w:rFonts w:cs="Century Gothic" w:eastAsia="Calibri" w:hAnsi="Century Gothic" w:ascii="Century Gothic"/>
                <w:color w:val="000000"/>
                <w:sz w:val="18"/>
                <w:szCs w:val="18"/>
              </w:rPr>
              <w:t>2</w:t>
            </w:r>
          </w:p>
        </w:tc>
        <w:tc>
          <w:tcPr>
            <w:tcW w:type="dxa" w:w="1701"/>
            <w:tcBorders>
              <w:top w:space="0" w:sz="6" w:color="auto" w:val="single"/>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rPr>
                <w:rFonts w:cs="Century Gothic" w:eastAsia="Calibri" w:hAnsi="Century Gothic" w:ascii="Century Gothic"/>
                <w:color w:val="000000"/>
                <w:sz w:val="18"/>
                <w:szCs w:val="18"/>
              </w:rPr>
            </w:pPr>
            <w:r w:rsidRPr="00B20C86">
              <w:rPr>
                <w:rFonts w:cs="Century Gothic" w:eastAsia="Calibri" w:hAnsi="Century Gothic" w:ascii="Century Gothic"/>
                <w:color w:val="000000"/>
                <w:sz w:val="18"/>
                <w:szCs w:val="18"/>
              </w:rPr>
              <w:t>CAPRICORNO d.o.o., Split, Hercegovačka 57a,OIB: 09517317411</w:t>
            </w:r>
          </w:p>
        </w:tc>
        <w:tc>
          <w:tcPr>
            <w:tcW w:type="dxa" w:w="3543"/>
            <w:tcBorders>
              <w:top w:space="0" w:sz="6" w:color="auto" w:val="single"/>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rPr>
                <w:rFonts w:cs="Century Gothic" w:eastAsia="Calibri" w:hAnsi="Century Gothic" w:ascii="Century Gothic"/>
                <w:color w:val="000000"/>
                <w:sz w:val="18"/>
                <w:szCs w:val="18"/>
              </w:rPr>
            </w:pPr>
            <w:r w:rsidRPr="00B20C86">
              <w:rPr>
                <w:rFonts w:cs="Century Gothic" w:eastAsia="Calibri" w:hAnsi="Century Gothic" w:ascii="Century Gothic"/>
                <w:color w:val="000000"/>
                <w:sz w:val="18"/>
                <w:szCs w:val="18"/>
              </w:rPr>
              <w:t>izvadak iz poslovnih knjiga, kamate</w:t>
            </w:r>
          </w:p>
        </w:tc>
        <w:tc>
          <w:tcPr>
            <w:tcW w:type="dxa" w:w="1418"/>
            <w:tcBorders>
              <w:top w:space="0" w:sz="6" w:color="auto" w:val="single"/>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sz w:val="18"/>
                <w:szCs w:val="18"/>
              </w:rPr>
            </w:pPr>
            <w:r w:rsidRPr="00B20C86">
              <w:rPr>
                <w:rFonts w:cs="Century Gothic" w:eastAsia="Calibri" w:hAnsi="Century Gothic" w:ascii="Century Gothic"/>
                <w:color w:val="000000"/>
                <w:sz w:val="18"/>
                <w:szCs w:val="18"/>
              </w:rPr>
              <w:t>798,38</w:t>
            </w:r>
          </w:p>
        </w:tc>
        <w:tc>
          <w:tcPr>
            <w:tcW w:type="dxa" w:w="1417"/>
            <w:tcBorders>
              <w:top w:space="0" w:sz="6" w:color="auto" w:val="single"/>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sz w:val="18"/>
                <w:szCs w:val="18"/>
              </w:rPr>
            </w:pPr>
            <w:r w:rsidRPr="00B20C86">
              <w:rPr>
                <w:rFonts w:cs="Century Gothic" w:eastAsia="Calibri" w:hAnsi="Century Gothic" w:ascii="Century Gothic"/>
                <w:color w:val="000000"/>
                <w:sz w:val="18"/>
                <w:szCs w:val="18"/>
              </w:rPr>
              <w:t>798,38</w:t>
            </w:r>
          </w:p>
        </w:tc>
        <w:tc>
          <w:tcPr>
            <w:tcW w:type="dxa" w:w="1147"/>
            <w:tcBorders>
              <w:top w:space="0" w:sz="6" w:color="auto" w:val="single"/>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sz w:val="18"/>
                <w:szCs w:val="18"/>
              </w:rPr>
            </w:pPr>
            <w:r w:rsidRPr="00B20C86">
              <w:rPr>
                <w:rFonts w:cs="Century Gothic" w:eastAsia="Calibri" w:hAnsi="Century Gothic" w:ascii="Century Gothic"/>
                <w:color w:val="000000"/>
                <w:sz w:val="18"/>
                <w:szCs w:val="18"/>
              </w:rPr>
              <w:t>0,00</w:t>
            </w:r>
          </w:p>
        </w:tc>
      </w:tr>
      <w:tr w:rsidTr="00E86C05" w:rsidR="00B20C86" w:rsidRPr="00B20C86">
        <w:trPr>
          <w:trHeight w:val="1709"/>
        </w:trPr>
        <w:tc>
          <w:tcPr>
            <w:tcW w:type="dxa" w:w="456"/>
            <w:tcBorders>
              <w:top w:space="0" w:sz="6" w:color="auto" w:val="single"/>
              <w:left w:space="0" w:sz="12"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jc w:val="center"/>
              <w:rPr>
                <w:rFonts w:cs="Century Gothic" w:eastAsia="Calibri" w:hAnsi="Century Gothic" w:ascii="Century Gothic"/>
                <w:color w:val="000000"/>
                <w:sz w:val="18"/>
                <w:szCs w:val="18"/>
              </w:rPr>
            </w:pPr>
            <w:r w:rsidRPr="00B20C86">
              <w:rPr>
                <w:rFonts w:cs="Century Gothic" w:eastAsia="Calibri" w:hAnsi="Century Gothic" w:ascii="Century Gothic"/>
                <w:color w:val="000000"/>
                <w:sz w:val="18"/>
                <w:szCs w:val="18"/>
              </w:rPr>
              <w:t>3</w:t>
            </w:r>
          </w:p>
        </w:tc>
        <w:tc>
          <w:tcPr>
            <w:tcW w:type="dxa" w:w="1701"/>
            <w:tcBorders>
              <w:top w:space="0" w:sz="6" w:color="auto" w:val="single"/>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rPr>
                <w:rFonts w:cs="Century Gothic" w:eastAsia="Calibri" w:hAnsi="Century Gothic" w:ascii="Century Gothic"/>
                <w:color w:val="000000"/>
                <w:sz w:val="18"/>
                <w:szCs w:val="18"/>
              </w:rPr>
            </w:pPr>
            <w:r w:rsidRPr="00B20C86">
              <w:rPr>
                <w:rFonts w:cs="Century Gothic" w:eastAsia="Calibri" w:hAnsi="Century Gothic" w:ascii="Century Gothic"/>
                <w:color w:val="000000"/>
                <w:sz w:val="18"/>
                <w:szCs w:val="18"/>
              </w:rPr>
              <w:t>HRVATSKA AGENCIJA ZA MALO GOSPODARSTVO, INOVACIJE I INVESTICIJE, Zagreb, Ksaver 208, OIB: 25609559342</w:t>
            </w:r>
          </w:p>
        </w:tc>
        <w:tc>
          <w:tcPr>
            <w:tcW w:type="dxa" w:w="3543"/>
            <w:tcBorders>
              <w:top w:space="0" w:sz="6" w:color="auto" w:val="single"/>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rPr>
                <w:rFonts w:cs="Century Gothic" w:eastAsia="Calibri" w:hAnsi="Century Gothic" w:ascii="Century Gothic"/>
                <w:color w:val="000000"/>
                <w:sz w:val="18"/>
                <w:szCs w:val="18"/>
              </w:rPr>
            </w:pPr>
            <w:r w:rsidRPr="00B20C86">
              <w:rPr>
                <w:rFonts w:cs="Century Gothic" w:eastAsia="Calibri" w:hAnsi="Century Gothic" w:ascii="Century Gothic"/>
                <w:color w:val="000000"/>
                <w:sz w:val="18"/>
                <w:szCs w:val="18"/>
              </w:rPr>
              <w:t xml:space="preserve">Ugovor o jamstvu na prvi poziv i Sporazum o osiguranju tražbine zasnivanjem založnog prava na nekretninama br.28/5676 od 16.01.2013. (3.578.785,24 kn) te Ugovor o jamstvu na prvi poziv i Sporazum o osiguranju tražbine zasnivanjem založnog prava na nekretninama br.25/6675 od 27.12.2013. (890.248,50 kn) uz obračun kamate. Prijavljena i priznata tražbina odnosi se na ugovor o jamstvu br.28/5676 u iznosu 4.046.857,73 kn i </w:t>
            </w:r>
            <w:proofErr w:type="spellStart"/>
            <w:r w:rsidRPr="00B20C86">
              <w:rPr>
                <w:rFonts w:cs="Century Gothic" w:eastAsia="Calibri" w:hAnsi="Century Gothic" w:ascii="Century Gothic"/>
                <w:color w:val="000000"/>
                <w:sz w:val="18"/>
                <w:szCs w:val="18"/>
              </w:rPr>
              <w:t>ugvoor</w:t>
            </w:r>
            <w:proofErr w:type="spellEnd"/>
            <w:r w:rsidRPr="00B20C86">
              <w:rPr>
                <w:rFonts w:cs="Century Gothic" w:eastAsia="Calibri" w:hAnsi="Century Gothic" w:ascii="Century Gothic"/>
                <w:color w:val="000000"/>
                <w:sz w:val="18"/>
                <w:szCs w:val="18"/>
              </w:rPr>
              <w:t xml:space="preserve"> o jamstvu br.25/6675 u iznosu od 1.006.684,89 kn </w:t>
            </w:r>
          </w:p>
        </w:tc>
        <w:tc>
          <w:tcPr>
            <w:tcW w:type="dxa" w:w="1418"/>
            <w:tcBorders>
              <w:top w:space="0" w:sz="6" w:color="auto" w:val="single"/>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sz w:val="18"/>
                <w:szCs w:val="18"/>
              </w:rPr>
            </w:pPr>
            <w:r w:rsidRPr="00B20C86">
              <w:rPr>
                <w:rFonts w:cs="Century Gothic" w:eastAsia="Calibri" w:hAnsi="Century Gothic" w:ascii="Century Gothic"/>
                <w:color w:val="000000"/>
                <w:sz w:val="18"/>
                <w:szCs w:val="18"/>
              </w:rPr>
              <w:t>5.053.542,62</w:t>
            </w:r>
          </w:p>
        </w:tc>
        <w:tc>
          <w:tcPr>
            <w:tcW w:type="dxa" w:w="1417"/>
            <w:tcBorders>
              <w:top w:space="0" w:sz="6" w:color="auto" w:val="single"/>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sz w:val="18"/>
                <w:szCs w:val="18"/>
              </w:rPr>
            </w:pPr>
            <w:r w:rsidRPr="00B20C86">
              <w:rPr>
                <w:rFonts w:cs="Century Gothic" w:eastAsia="Calibri" w:hAnsi="Century Gothic" w:ascii="Century Gothic"/>
                <w:color w:val="000000"/>
                <w:sz w:val="18"/>
                <w:szCs w:val="18"/>
              </w:rPr>
              <w:t>5.053.542,62</w:t>
            </w:r>
          </w:p>
        </w:tc>
        <w:tc>
          <w:tcPr>
            <w:tcW w:type="dxa" w:w="1147"/>
            <w:tcBorders>
              <w:top w:space="0" w:sz="6" w:color="auto" w:val="single"/>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sz w:val="18"/>
                <w:szCs w:val="18"/>
              </w:rPr>
            </w:pPr>
            <w:r w:rsidRPr="00B20C86">
              <w:rPr>
                <w:rFonts w:cs="Century Gothic" w:eastAsia="Calibri" w:hAnsi="Century Gothic" w:ascii="Century Gothic"/>
                <w:color w:val="000000"/>
                <w:sz w:val="18"/>
                <w:szCs w:val="18"/>
              </w:rPr>
              <w:t>0,00</w:t>
            </w:r>
          </w:p>
        </w:tc>
      </w:tr>
      <w:tr w:rsidTr="00E86C05" w:rsidR="00B20C86" w:rsidRPr="00B20C86">
        <w:trPr>
          <w:trHeight w:val="401"/>
        </w:trPr>
        <w:tc>
          <w:tcPr>
            <w:tcW w:type="dxa" w:w="456"/>
            <w:tcBorders>
              <w:top w:space="0" w:sz="6" w:color="auto" w:val="single"/>
              <w:left w:space="0" w:sz="12"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jc w:val="center"/>
              <w:rPr>
                <w:rFonts w:cs="Century Gothic" w:eastAsia="Calibri" w:hAnsi="Century Gothic" w:ascii="Century Gothic"/>
                <w:color w:val="000000"/>
                <w:sz w:val="18"/>
                <w:szCs w:val="18"/>
              </w:rPr>
            </w:pPr>
            <w:r w:rsidRPr="00B20C86">
              <w:rPr>
                <w:rFonts w:cs="Century Gothic" w:eastAsia="Calibri" w:hAnsi="Century Gothic" w:ascii="Century Gothic"/>
                <w:color w:val="000000"/>
                <w:sz w:val="18"/>
                <w:szCs w:val="18"/>
              </w:rPr>
              <w:t>4</w:t>
            </w:r>
          </w:p>
        </w:tc>
        <w:tc>
          <w:tcPr>
            <w:tcW w:type="dxa" w:w="1701"/>
            <w:tcBorders>
              <w:top w:space="0" w:sz="6" w:color="auto" w:val="single"/>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rPr>
                <w:rFonts w:cs="Century Gothic" w:eastAsia="Calibri" w:hAnsi="Century Gothic" w:ascii="Century Gothic"/>
                <w:color w:val="000000"/>
                <w:sz w:val="18"/>
                <w:szCs w:val="18"/>
              </w:rPr>
            </w:pPr>
            <w:r w:rsidRPr="00B20C86">
              <w:rPr>
                <w:rFonts w:cs="Century Gothic" w:eastAsia="Calibri" w:hAnsi="Century Gothic" w:ascii="Century Gothic"/>
                <w:color w:val="000000"/>
                <w:sz w:val="18"/>
                <w:szCs w:val="18"/>
              </w:rPr>
              <w:t>PIK VRBOVEC-MESNA INDUSTRIJA d.d., Vrbovec, Zagrebačka 148, OIB: 78909170415</w:t>
            </w:r>
          </w:p>
        </w:tc>
        <w:tc>
          <w:tcPr>
            <w:tcW w:type="dxa" w:w="3543"/>
            <w:tcBorders>
              <w:top w:space="0" w:sz="6" w:color="auto" w:val="single"/>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rPr>
                <w:rFonts w:cs="Century Gothic" w:eastAsia="Calibri" w:hAnsi="Century Gothic" w:ascii="Century Gothic"/>
                <w:color w:val="000000"/>
                <w:sz w:val="18"/>
                <w:szCs w:val="18"/>
              </w:rPr>
            </w:pPr>
            <w:r w:rsidRPr="00B20C86">
              <w:rPr>
                <w:rFonts w:cs="Century Gothic" w:eastAsia="Calibri" w:hAnsi="Century Gothic" w:ascii="Century Gothic"/>
                <w:color w:val="000000"/>
                <w:sz w:val="18"/>
                <w:szCs w:val="18"/>
              </w:rPr>
              <w:t>ispis otvorenih stavaka sa stanjem duga, obračun kamata</w:t>
            </w:r>
          </w:p>
        </w:tc>
        <w:tc>
          <w:tcPr>
            <w:tcW w:type="dxa" w:w="1418"/>
            <w:tcBorders>
              <w:top w:space="0" w:sz="6" w:color="auto" w:val="single"/>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sz w:val="18"/>
                <w:szCs w:val="18"/>
              </w:rPr>
            </w:pPr>
            <w:r w:rsidRPr="00B20C86">
              <w:rPr>
                <w:rFonts w:cs="Century Gothic" w:eastAsia="Calibri" w:hAnsi="Century Gothic" w:ascii="Century Gothic"/>
                <w:color w:val="000000"/>
                <w:sz w:val="18"/>
                <w:szCs w:val="18"/>
              </w:rPr>
              <w:t>84.698,83</w:t>
            </w:r>
          </w:p>
        </w:tc>
        <w:tc>
          <w:tcPr>
            <w:tcW w:type="dxa" w:w="1417"/>
            <w:tcBorders>
              <w:top w:space="0" w:sz="6" w:color="auto" w:val="single"/>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sz w:val="18"/>
                <w:szCs w:val="18"/>
              </w:rPr>
            </w:pPr>
            <w:r w:rsidRPr="00B20C86">
              <w:rPr>
                <w:rFonts w:cs="Century Gothic" w:eastAsia="Calibri" w:hAnsi="Century Gothic" w:ascii="Century Gothic"/>
                <w:color w:val="000000"/>
                <w:sz w:val="18"/>
                <w:szCs w:val="18"/>
              </w:rPr>
              <w:t>84.698,83</w:t>
            </w:r>
          </w:p>
        </w:tc>
        <w:tc>
          <w:tcPr>
            <w:tcW w:type="dxa" w:w="1147"/>
            <w:tcBorders>
              <w:top w:space="0" w:sz="6" w:color="auto" w:val="single"/>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sz w:val="18"/>
                <w:szCs w:val="18"/>
              </w:rPr>
            </w:pPr>
            <w:r w:rsidRPr="00B20C86">
              <w:rPr>
                <w:rFonts w:cs="Century Gothic" w:eastAsia="Calibri" w:hAnsi="Century Gothic" w:ascii="Century Gothic"/>
                <w:color w:val="000000"/>
                <w:sz w:val="18"/>
                <w:szCs w:val="18"/>
              </w:rPr>
              <w:t>0,00</w:t>
            </w:r>
          </w:p>
        </w:tc>
      </w:tr>
      <w:tr w:rsidTr="00E86C05" w:rsidR="00B20C86" w:rsidRPr="00B20C86">
        <w:trPr>
          <w:trHeight w:val="444"/>
        </w:trPr>
        <w:tc>
          <w:tcPr>
            <w:tcW w:type="dxa" w:w="456"/>
            <w:tcBorders>
              <w:top w:space="0" w:sz="6" w:color="auto" w:val="single"/>
              <w:left w:space="0" w:sz="12"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jc w:val="center"/>
              <w:rPr>
                <w:rFonts w:cs="Century Gothic" w:eastAsia="Calibri" w:hAnsi="Century Gothic" w:ascii="Century Gothic"/>
                <w:color w:val="000000"/>
                <w:sz w:val="18"/>
                <w:szCs w:val="18"/>
              </w:rPr>
            </w:pPr>
            <w:r w:rsidRPr="00B20C86">
              <w:rPr>
                <w:rFonts w:cs="Century Gothic" w:eastAsia="Calibri" w:hAnsi="Century Gothic" w:ascii="Century Gothic"/>
                <w:color w:val="000000"/>
                <w:sz w:val="18"/>
                <w:szCs w:val="18"/>
              </w:rPr>
              <w:t>5</w:t>
            </w:r>
          </w:p>
        </w:tc>
        <w:tc>
          <w:tcPr>
            <w:tcW w:type="dxa" w:w="1701"/>
            <w:tcBorders>
              <w:top w:space="0" w:sz="6" w:color="auto" w:val="single"/>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rPr>
                <w:rFonts w:cs="Century Gothic" w:eastAsia="Calibri" w:hAnsi="Century Gothic" w:ascii="Century Gothic"/>
                <w:color w:val="000000"/>
                <w:sz w:val="18"/>
                <w:szCs w:val="18"/>
              </w:rPr>
            </w:pPr>
            <w:r w:rsidRPr="00B20C86">
              <w:rPr>
                <w:rFonts w:cs="Century Gothic" w:eastAsia="Calibri" w:hAnsi="Century Gothic" w:ascii="Century Gothic"/>
                <w:color w:val="000000"/>
                <w:sz w:val="18"/>
                <w:szCs w:val="18"/>
              </w:rPr>
              <w:t xml:space="preserve">WIENER OSIGURANJE VIENNA INSURANCE GROUP d.d.,Zagreb, </w:t>
            </w:r>
            <w:r w:rsidRPr="00B20C86">
              <w:rPr>
                <w:rFonts w:cs="Century Gothic" w:eastAsia="Calibri" w:hAnsi="Century Gothic" w:ascii="Century Gothic"/>
                <w:color w:val="000000"/>
                <w:sz w:val="18"/>
                <w:szCs w:val="18"/>
              </w:rPr>
              <w:lastRenderedPageBreak/>
              <w:t>Slovenska ulica 24,  OIB: 52848403362</w:t>
            </w:r>
          </w:p>
        </w:tc>
        <w:tc>
          <w:tcPr>
            <w:tcW w:type="dxa" w:w="3543"/>
            <w:tcBorders>
              <w:top w:space="0" w:sz="6" w:color="auto" w:val="single"/>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rPr>
                <w:rFonts w:cs="Century Gothic" w:eastAsia="Calibri" w:hAnsi="Century Gothic" w:ascii="Century Gothic"/>
                <w:color w:val="000000"/>
                <w:sz w:val="18"/>
                <w:szCs w:val="18"/>
              </w:rPr>
            </w:pPr>
            <w:r w:rsidRPr="00B20C86">
              <w:rPr>
                <w:rFonts w:cs="Century Gothic" w:eastAsia="Calibri" w:hAnsi="Century Gothic" w:ascii="Century Gothic"/>
                <w:color w:val="000000"/>
                <w:sz w:val="18"/>
                <w:szCs w:val="18"/>
              </w:rPr>
              <w:lastRenderedPageBreak/>
              <w:t xml:space="preserve">Ovršno i pravomoćno rješenje </w:t>
            </w:r>
            <w:proofErr w:type="spellStart"/>
            <w:r w:rsidRPr="00B20C86">
              <w:rPr>
                <w:rFonts w:cs="Century Gothic" w:eastAsia="Calibri" w:hAnsi="Century Gothic" w:ascii="Century Gothic"/>
                <w:color w:val="000000"/>
                <w:sz w:val="18"/>
                <w:szCs w:val="18"/>
              </w:rPr>
              <w:t>Ovrv</w:t>
            </w:r>
            <w:proofErr w:type="spellEnd"/>
            <w:r w:rsidRPr="00B20C86">
              <w:rPr>
                <w:rFonts w:cs="Century Gothic" w:eastAsia="Calibri" w:hAnsi="Century Gothic" w:ascii="Century Gothic"/>
                <w:color w:val="000000"/>
                <w:sz w:val="18"/>
                <w:szCs w:val="18"/>
              </w:rPr>
              <w:t>-639/16. dana 28.05.2016.</w:t>
            </w:r>
          </w:p>
        </w:tc>
        <w:tc>
          <w:tcPr>
            <w:tcW w:type="dxa" w:w="1418"/>
            <w:tcBorders>
              <w:top w:space="0" w:sz="6" w:color="auto" w:val="single"/>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sz w:val="18"/>
                <w:szCs w:val="18"/>
              </w:rPr>
            </w:pPr>
            <w:r w:rsidRPr="00B20C86">
              <w:rPr>
                <w:rFonts w:cs="Century Gothic" w:eastAsia="Calibri" w:hAnsi="Century Gothic" w:ascii="Century Gothic"/>
                <w:color w:val="000000"/>
                <w:sz w:val="18"/>
                <w:szCs w:val="18"/>
              </w:rPr>
              <w:t>1.767,03</w:t>
            </w:r>
          </w:p>
        </w:tc>
        <w:tc>
          <w:tcPr>
            <w:tcW w:type="dxa" w:w="1417"/>
            <w:tcBorders>
              <w:top w:space="0" w:sz="6" w:color="auto" w:val="single"/>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sz w:val="18"/>
                <w:szCs w:val="18"/>
              </w:rPr>
            </w:pPr>
            <w:r w:rsidRPr="00B20C86">
              <w:rPr>
                <w:rFonts w:cs="Century Gothic" w:eastAsia="Calibri" w:hAnsi="Century Gothic" w:ascii="Century Gothic"/>
                <w:color w:val="000000"/>
                <w:sz w:val="18"/>
                <w:szCs w:val="18"/>
              </w:rPr>
              <w:t>1.767,03</w:t>
            </w:r>
          </w:p>
        </w:tc>
        <w:tc>
          <w:tcPr>
            <w:tcW w:type="dxa" w:w="1147"/>
            <w:tcBorders>
              <w:top w:space="0" w:sz="6" w:color="auto" w:val="single"/>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sz w:val="18"/>
                <w:szCs w:val="18"/>
              </w:rPr>
            </w:pPr>
            <w:r w:rsidRPr="00B20C86">
              <w:rPr>
                <w:rFonts w:cs="Century Gothic" w:eastAsia="Calibri" w:hAnsi="Century Gothic" w:ascii="Century Gothic"/>
                <w:color w:val="000000"/>
                <w:sz w:val="18"/>
                <w:szCs w:val="18"/>
              </w:rPr>
              <w:t>0,00</w:t>
            </w:r>
          </w:p>
        </w:tc>
      </w:tr>
      <w:tr w:rsidTr="00E86C05" w:rsidR="00B20C86" w:rsidRPr="00B20C86">
        <w:trPr>
          <w:trHeight w:val="341"/>
        </w:trPr>
        <w:tc>
          <w:tcPr>
            <w:tcW w:type="dxa" w:w="456"/>
            <w:tcBorders>
              <w:top w:space="0" w:sz="6" w:color="auto" w:val="single"/>
              <w:left w:space="0" w:sz="12"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jc w:val="center"/>
              <w:rPr>
                <w:rFonts w:cs="Century Gothic" w:eastAsia="Calibri" w:hAnsi="Century Gothic" w:ascii="Century Gothic"/>
                <w:color w:val="000000"/>
                <w:sz w:val="18"/>
                <w:szCs w:val="18"/>
              </w:rPr>
            </w:pPr>
            <w:r w:rsidRPr="00B20C86">
              <w:rPr>
                <w:rFonts w:cs="Century Gothic" w:eastAsia="Calibri" w:hAnsi="Century Gothic" w:ascii="Century Gothic"/>
                <w:color w:val="000000"/>
                <w:sz w:val="18"/>
                <w:szCs w:val="18"/>
              </w:rPr>
              <w:lastRenderedPageBreak/>
              <w:t>6</w:t>
            </w:r>
          </w:p>
        </w:tc>
        <w:tc>
          <w:tcPr>
            <w:tcW w:type="dxa" w:w="1701"/>
            <w:tcBorders>
              <w:top w:space="0" w:sz="6" w:color="auto" w:val="single"/>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rPr>
                <w:rFonts w:cs="Century Gothic" w:eastAsia="Calibri" w:hAnsi="Century Gothic" w:ascii="Century Gothic"/>
                <w:color w:val="000000"/>
                <w:sz w:val="18"/>
                <w:szCs w:val="18"/>
              </w:rPr>
            </w:pPr>
            <w:r w:rsidRPr="00B20C86">
              <w:rPr>
                <w:rFonts w:cs="Century Gothic" w:eastAsia="Calibri" w:hAnsi="Century Gothic" w:ascii="Century Gothic"/>
                <w:color w:val="000000"/>
                <w:sz w:val="18"/>
                <w:szCs w:val="18"/>
              </w:rPr>
              <w:t>LA LOG d.o.o., Sesvete, Slatinska 1, OIB: 98319803940</w:t>
            </w:r>
          </w:p>
        </w:tc>
        <w:tc>
          <w:tcPr>
            <w:tcW w:type="dxa" w:w="3543"/>
            <w:tcBorders>
              <w:top w:space="0" w:sz="6" w:color="auto" w:val="single"/>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rPr>
                <w:rFonts w:cs="Century Gothic" w:eastAsia="Calibri" w:hAnsi="Century Gothic" w:ascii="Century Gothic"/>
                <w:color w:val="000000"/>
                <w:sz w:val="18"/>
                <w:szCs w:val="18"/>
              </w:rPr>
            </w:pPr>
            <w:r w:rsidRPr="00B20C86">
              <w:rPr>
                <w:rFonts w:cs="Century Gothic" w:eastAsia="Calibri" w:hAnsi="Century Gothic" w:ascii="Century Gothic"/>
                <w:color w:val="000000"/>
                <w:sz w:val="18"/>
                <w:szCs w:val="18"/>
              </w:rPr>
              <w:t xml:space="preserve">Rješenje o ovrsi na temelju isprave posl.br. </w:t>
            </w:r>
            <w:proofErr w:type="spellStart"/>
            <w:r w:rsidRPr="00B20C86">
              <w:rPr>
                <w:rFonts w:cs="Century Gothic" w:eastAsia="Calibri" w:hAnsi="Century Gothic" w:ascii="Century Gothic"/>
                <w:color w:val="000000"/>
                <w:sz w:val="18"/>
                <w:szCs w:val="18"/>
              </w:rPr>
              <w:t>Ovrv</w:t>
            </w:r>
            <w:proofErr w:type="spellEnd"/>
            <w:r w:rsidRPr="00B20C86">
              <w:rPr>
                <w:rFonts w:cs="Century Gothic" w:eastAsia="Calibri" w:hAnsi="Century Gothic" w:ascii="Century Gothic"/>
                <w:color w:val="000000"/>
                <w:sz w:val="18"/>
                <w:szCs w:val="18"/>
              </w:rPr>
              <w:t>-80/2017 od 06.04.2017.</w:t>
            </w:r>
          </w:p>
        </w:tc>
        <w:tc>
          <w:tcPr>
            <w:tcW w:type="dxa" w:w="1418"/>
            <w:tcBorders>
              <w:top w:space="0" w:sz="6" w:color="auto" w:val="single"/>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sz w:val="18"/>
                <w:szCs w:val="18"/>
              </w:rPr>
            </w:pPr>
            <w:r w:rsidRPr="00B20C86">
              <w:rPr>
                <w:rFonts w:cs="Century Gothic" w:eastAsia="Calibri" w:hAnsi="Century Gothic" w:ascii="Century Gothic"/>
                <w:color w:val="000000"/>
                <w:sz w:val="18"/>
                <w:szCs w:val="18"/>
              </w:rPr>
              <w:t>940,66</w:t>
            </w:r>
          </w:p>
        </w:tc>
        <w:tc>
          <w:tcPr>
            <w:tcW w:type="dxa" w:w="1417"/>
            <w:tcBorders>
              <w:top w:space="0" w:sz="6" w:color="auto" w:val="single"/>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sz w:val="18"/>
                <w:szCs w:val="18"/>
              </w:rPr>
            </w:pPr>
            <w:r w:rsidRPr="00B20C86">
              <w:rPr>
                <w:rFonts w:cs="Century Gothic" w:eastAsia="Calibri" w:hAnsi="Century Gothic" w:ascii="Century Gothic"/>
                <w:color w:val="000000"/>
                <w:sz w:val="18"/>
                <w:szCs w:val="18"/>
              </w:rPr>
              <w:t>940,66</w:t>
            </w:r>
          </w:p>
        </w:tc>
        <w:tc>
          <w:tcPr>
            <w:tcW w:type="dxa" w:w="1147"/>
            <w:tcBorders>
              <w:top w:space="0" w:sz="6" w:color="auto" w:val="single"/>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sz w:val="18"/>
                <w:szCs w:val="18"/>
              </w:rPr>
            </w:pPr>
            <w:r w:rsidRPr="00B20C86">
              <w:rPr>
                <w:rFonts w:cs="Century Gothic" w:eastAsia="Calibri" w:hAnsi="Century Gothic" w:ascii="Century Gothic"/>
                <w:color w:val="000000"/>
                <w:sz w:val="18"/>
                <w:szCs w:val="18"/>
              </w:rPr>
              <w:t>0,00</w:t>
            </w:r>
          </w:p>
        </w:tc>
      </w:tr>
      <w:tr w:rsidTr="00E86C05" w:rsidR="00B20C86" w:rsidRPr="00B20C86">
        <w:trPr>
          <w:trHeight w:val="1265"/>
        </w:trPr>
        <w:tc>
          <w:tcPr>
            <w:tcW w:type="dxa" w:w="456"/>
            <w:tcBorders>
              <w:top w:space="0" w:sz="6" w:color="auto" w:val="single"/>
              <w:left w:space="0" w:sz="12"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jc w:val="center"/>
              <w:rPr>
                <w:rFonts w:cs="Century Gothic" w:eastAsia="Calibri" w:hAnsi="Century Gothic" w:ascii="Century Gothic"/>
                <w:color w:val="000000"/>
                <w:sz w:val="18"/>
                <w:szCs w:val="18"/>
              </w:rPr>
            </w:pPr>
            <w:r w:rsidRPr="00B20C86">
              <w:rPr>
                <w:rFonts w:cs="Century Gothic" w:eastAsia="Calibri" w:hAnsi="Century Gothic" w:ascii="Century Gothic"/>
                <w:color w:val="000000"/>
                <w:sz w:val="18"/>
                <w:szCs w:val="18"/>
              </w:rPr>
              <w:t>7</w:t>
            </w:r>
          </w:p>
        </w:tc>
        <w:tc>
          <w:tcPr>
            <w:tcW w:type="dxa" w:w="1701"/>
            <w:tcBorders>
              <w:top w:space="0" w:sz="6" w:color="auto" w:val="single"/>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rPr>
                <w:rFonts w:cs="Century Gothic" w:eastAsia="Calibri" w:hAnsi="Century Gothic" w:ascii="Century Gothic"/>
                <w:color w:val="000000"/>
                <w:sz w:val="18"/>
                <w:szCs w:val="18"/>
              </w:rPr>
            </w:pPr>
            <w:r w:rsidRPr="00B20C86">
              <w:rPr>
                <w:rFonts w:cs="Century Gothic" w:eastAsia="Calibri" w:hAnsi="Century Gothic" w:ascii="Century Gothic"/>
                <w:color w:val="000000"/>
                <w:sz w:val="18"/>
                <w:szCs w:val="18"/>
              </w:rPr>
              <w:t>KOMUNALIJE d.o.o., Čazma, Svetog Andrije 14, OIB: 88859295468</w:t>
            </w:r>
          </w:p>
        </w:tc>
        <w:tc>
          <w:tcPr>
            <w:tcW w:type="dxa" w:w="3543"/>
            <w:tcBorders>
              <w:top w:space="0" w:sz="6" w:color="auto" w:val="single"/>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rPr>
                <w:rFonts w:cs="Century Gothic" w:eastAsia="Calibri" w:hAnsi="Century Gothic" w:ascii="Century Gothic"/>
                <w:color w:val="000000"/>
                <w:sz w:val="18"/>
                <w:szCs w:val="18"/>
              </w:rPr>
            </w:pPr>
            <w:r w:rsidRPr="00B20C86">
              <w:rPr>
                <w:rFonts w:cs="Century Gothic" w:eastAsia="Calibri" w:hAnsi="Century Gothic" w:ascii="Century Gothic"/>
                <w:color w:val="000000"/>
                <w:sz w:val="18"/>
                <w:szCs w:val="18"/>
              </w:rPr>
              <w:t>Ugovor o opskrbi plinom, isporuka komunalne usluge, sakupljanja, odvoza i odlaganja otpada</w:t>
            </w:r>
          </w:p>
        </w:tc>
        <w:tc>
          <w:tcPr>
            <w:tcW w:type="dxa" w:w="1418"/>
            <w:tcBorders>
              <w:top w:space="0" w:sz="6" w:color="auto" w:val="single"/>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sz w:val="18"/>
                <w:szCs w:val="18"/>
              </w:rPr>
            </w:pPr>
            <w:r w:rsidRPr="00B20C86">
              <w:rPr>
                <w:rFonts w:cs="Century Gothic" w:eastAsia="Calibri" w:hAnsi="Century Gothic" w:ascii="Century Gothic"/>
                <w:color w:val="000000"/>
                <w:sz w:val="18"/>
                <w:szCs w:val="18"/>
              </w:rPr>
              <w:t>38.410,17</w:t>
            </w:r>
          </w:p>
        </w:tc>
        <w:tc>
          <w:tcPr>
            <w:tcW w:type="dxa" w:w="1417"/>
            <w:tcBorders>
              <w:top w:space="0" w:sz="6" w:color="auto" w:val="single"/>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sz w:val="18"/>
                <w:szCs w:val="18"/>
              </w:rPr>
            </w:pPr>
            <w:r w:rsidRPr="00B20C86">
              <w:rPr>
                <w:rFonts w:cs="Century Gothic" w:eastAsia="Calibri" w:hAnsi="Century Gothic" w:ascii="Century Gothic"/>
                <w:color w:val="000000"/>
                <w:sz w:val="18"/>
                <w:szCs w:val="18"/>
              </w:rPr>
              <w:t>38.410,17</w:t>
            </w:r>
          </w:p>
        </w:tc>
        <w:tc>
          <w:tcPr>
            <w:tcW w:type="dxa" w:w="1147"/>
            <w:tcBorders>
              <w:top w:space="0" w:sz="6" w:color="auto" w:val="single"/>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sz w:val="18"/>
                <w:szCs w:val="18"/>
              </w:rPr>
            </w:pPr>
            <w:r w:rsidRPr="00B20C86">
              <w:rPr>
                <w:rFonts w:cs="Century Gothic" w:eastAsia="Calibri" w:hAnsi="Century Gothic" w:ascii="Century Gothic"/>
                <w:color w:val="000000"/>
                <w:sz w:val="18"/>
                <w:szCs w:val="18"/>
              </w:rPr>
              <w:t>0,00</w:t>
            </w:r>
          </w:p>
        </w:tc>
      </w:tr>
      <w:tr w:rsidTr="00E86C05" w:rsidR="00B20C86" w:rsidRPr="00B20C86">
        <w:trPr>
          <w:trHeight w:val="348"/>
        </w:trPr>
        <w:tc>
          <w:tcPr>
            <w:tcW w:type="dxa" w:w="456"/>
            <w:tcBorders>
              <w:top w:space="0" w:sz="6" w:color="auto" w:val="single"/>
              <w:left w:space="0" w:sz="12"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jc w:val="center"/>
              <w:rPr>
                <w:rFonts w:cs="Century Gothic" w:eastAsia="Calibri" w:hAnsi="Century Gothic" w:ascii="Century Gothic"/>
                <w:color w:val="000000"/>
                <w:sz w:val="18"/>
                <w:szCs w:val="18"/>
              </w:rPr>
            </w:pPr>
            <w:r w:rsidRPr="00B20C86">
              <w:rPr>
                <w:rFonts w:cs="Times New Roman" w:eastAsia="Calibri" w:hAnsi="Calibri" w:ascii="Calibri"/>
              </w:rPr>
              <w:br w:type="page"/>
            </w:r>
            <w:r w:rsidRPr="00B20C86">
              <w:rPr>
                <w:rFonts w:cs="Century Gothic" w:eastAsia="Calibri" w:hAnsi="Century Gothic" w:ascii="Century Gothic"/>
                <w:color w:val="000000"/>
                <w:sz w:val="18"/>
                <w:szCs w:val="18"/>
              </w:rPr>
              <w:t>8</w:t>
            </w:r>
          </w:p>
        </w:tc>
        <w:tc>
          <w:tcPr>
            <w:tcW w:type="dxa" w:w="1701"/>
            <w:tcBorders>
              <w:top w:val="nil"/>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jc w:val="center"/>
              <w:rPr>
                <w:rFonts w:cs="Century Gothic" w:eastAsia="Calibri" w:hAnsi="Century Gothic" w:ascii="Century Gothic"/>
                <w:i/>
                <w:color w:val="000000"/>
                <w:sz w:val="18"/>
                <w:szCs w:val="18"/>
              </w:rPr>
            </w:pPr>
            <w:r w:rsidRPr="00B20C86">
              <w:rPr>
                <w:rFonts w:cs="Century Gothic" w:eastAsia="Calibri" w:hAnsi="Century Gothic" w:ascii="Century Gothic"/>
                <w:color w:val="000000"/>
                <w:sz w:val="18"/>
                <w:szCs w:val="18"/>
              </w:rPr>
              <w:t>RH - Ministarstvo financija, PU Zagreb,</w:t>
            </w:r>
            <w:r w:rsidRPr="00B20C86">
              <w:rPr>
                <w:rFonts w:cs="Century Gothic" w:eastAsia="Calibri" w:hAnsi="Century Gothic" w:ascii="Century Gothic"/>
                <w:i/>
                <w:color w:val="000000"/>
                <w:sz w:val="18"/>
                <w:szCs w:val="18"/>
              </w:rPr>
              <w:t xml:space="preserve"> </w:t>
            </w:r>
            <w:r w:rsidRPr="00B20C86">
              <w:rPr>
                <w:rFonts w:cs="Century Gothic" w:eastAsia="Calibri" w:hAnsi="Century Gothic" w:ascii="Century Gothic"/>
                <w:color w:val="000000"/>
                <w:sz w:val="18"/>
                <w:szCs w:val="18"/>
              </w:rPr>
              <w:t>Boškovićeva 5., OIB: 51023706342</w:t>
            </w:r>
          </w:p>
        </w:tc>
        <w:tc>
          <w:tcPr>
            <w:tcW w:type="dxa" w:w="3543"/>
            <w:tcBorders>
              <w:top w:space="0" w:sz="6" w:color="auto" w:val="single"/>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rPr>
                <w:rFonts w:cs="Century Gothic" w:eastAsia="Calibri" w:hAnsi="Century Gothic" w:ascii="Century Gothic"/>
                <w:color w:val="000000"/>
                <w:sz w:val="18"/>
                <w:szCs w:val="18"/>
              </w:rPr>
            </w:pPr>
            <w:r w:rsidRPr="00B20C86">
              <w:rPr>
                <w:rFonts w:cs="Century Gothic" w:eastAsia="Calibri" w:hAnsi="Century Gothic" w:ascii="Century Gothic"/>
                <w:color w:val="000000"/>
                <w:sz w:val="18"/>
                <w:szCs w:val="18"/>
              </w:rPr>
              <w:t>porezi (PDV i porez na tvrtku), članarina (HGK i TZ) i kamate</w:t>
            </w:r>
          </w:p>
        </w:tc>
        <w:tc>
          <w:tcPr>
            <w:tcW w:type="dxa" w:w="1418"/>
            <w:tcBorders>
              <w:top w:space="0" w:sz="6" w:color="auto" w:val="single"/>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sz w:val="18"/>
                <w:szCs w:val="18"/>
              </w:rPr>
            </w:pPr>
            <w:r w:rsidRPr="00B20C86">
              <w:rPr>
                <w:rFonts w:cs="Century Gothic" w:eastAsia="Calibri" w:hAnsi="Century Gothic" w:ascii="Century Gothic"/>
                <w:color w:val="000000"/>
                <w:sz w:val="18"/>
                <w:szCs w:val="18"/>
              </w:rPr>
              <w:t>448.639,28</w:t>
            </w:r>
          </w:p>
        </w:tc>
        <w:tc>
          <w:tcPr>
            <w:tcW w:type="dxa" w:w="1417"/>
            <w:tcBorders>
              <w:top w:space="0" w:sz="6" w:color="auto" w:val="single"/>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sz w:val="18"/>
                <w:szCs w:val="18"/>
              </w:rPr>
            </w:pPr>
            <w:r w:rsidRPr="00B20C86">
              <w:rPr>
                <w:rFonts w:cs="Century Gothic" w:eastAsia="Calibri" w:hAnsi="Century Gothic" w:ascii="Century Gothic"/>
                <w:color w:val="000000"/>
                <w:sz w:val="18"/>
                <w:szCs w:val="18"/>
              </w:rPr>
              <w:t>448.639,28</w:t>
            </w:r>
          </w:p>
        </w:tc>
        <w:tc>
          <w:tcPr>
            <w:tcW w:type="dxa" w:w="1147"/>
            <w:tcBorders>
              <w:top w:space="0" w:sz="6" w:color="auto" w:val="single"/>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sz w:val="18"/>
                <w:szCs w:val="18"/>
              </w:rPr>
            </w:pPr>
            <w:r w:rsidRPr="00B20C86">
              <w:rPr>
                <w:rFonts w:cs="Century Gothic" w:eastAsia="Calibri" w:hAnsi="Century Gothic" w:ascii="Century Gothic"/>
                <w:color w:val="000000"/>
                <w:sz w:val="18"/>
                <w:szCs w:val="18"/>
              </w:rPr>
              <w:t>0,00</w:t>
            </w:r>
          </w:p>
        </w:tc>
      </w:tr>
      <w:tr w:rsidTr="00E86C05" w:rsidR="00B20C86" w:rsidRPr="00B20C86">
        <w:trPr>
          <w:trHeight w:val="331"/>
        </w:trPr>
        <w:tc>
          <w:tcPr>
            <w:tcW w:type="dxa" w:w="456"/>
            <w:tcBorders>
              <w:top w:space="0" w:sz="6" w:color="auto" w:val="single"/>
              <w:left w:space="0" w:sz="12"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jc w:val="center"/>
              <w:rPr>
                <w:rFonts w:cs="Century Gothic" w:eastAsia="Calibri" w:hAnsi="Century Gothic" w:ascii="Century Gothic"/>
                <w:color w:val="000000"/>
                <w:sz w:val="18"/>
                <w:szCs w:val="18"/>
              </w:rPr>
            </w:pPr>
            <w:r w:rsidRPr="00B20C86">
              <w:rPr>
                <w:rFonts w:cs="Century Gothic" w:eastAsia="Calibri" w:hAnsi="Century Gothic" w:ascii="Century Gothic"/>
                <w:color w:val="000000"/>
                <w:sz w:val="18"/>
                <w:szCs w:val="18"/>
              </w:rPr>
              <w:t>9</w:t>
            </w:r>
          </w:p>
        </w:tc>
        <w:tc>
          <w:tcPr>
            <w:tcW w:type="dxa" w:w="1701"/>
            <w:tcBorders>
              <w:top w:space="0" w:sz="6" w:color="auto" w:val="single"/>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rPr>
                <w:rFonts w:cs="Century Gothic" w:eastAsia="Calibri" w:hAnsi="Century Gothic" w:ascii="Century Gothic"/>
                <w:color w:val="000000"/>
                <w:sz w:val="18"/>
                <w:szCs w:val="18"/>
              </w:rPr>
            </w:pPr>
            <w:r w:rsidRPr="00B20C86">
              <w:rPr>
                <w:rFonts w:cs="Century Gothic" w:eastAsia="Calibri" w:hAnsi="Century Gothic" w:ascii="Century Gothic"/>
                <w:color w:val="000000"/>
                <w:sz w:val="18"/>
                <w:szCs w:val="18"/>
              </w:rPr>
              <w:t>KOMUNALIJE VODOVOD d.o.o., Čazma, Svetog Andrije 14, OIB: 80000408229</w:t>
            </w:r>
          </w:p>
        </w:tc>
        <w:tc>
          <w:tcPr>
            <w:tcW w:type="dxa" w:w="3543"/>
            <w:tcBorders>
              <w:top w:space="0" w:sz="6" w:color="auto" w:val="single"/>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rPr>
                <w:rFonts w:cs="Century Gothic" w:eastAsia="Calibri" w:hAnsi="Century Gothic" w:ascii="Century Gothic"/>
                <w:color w:val="000000"/>
                <w:sz w:val="18"/>
                <w:szCs w:val="18"/>
              </w:rPr>
            </w:pPr>
            <w:r w:rsidRPr="00B20C86">
              <w:rPr>
                <w:rFonts w:cs="Century Gothic" w:eastAsia="Calibri" w:hAnsi="Century Gothic" w:ascii="Century Gothic"/>
                <w:color w:val="000000"/>
                <w:sz w:val="18"/>
                <w:szCs w:val="18"/>
              </w:rPr>
              <w:t>računi za komunalnu uslugu</w:t>
            </w:r>
          </w:p>
        </w:tc>
        <w:tc>
          <w:tcPr>
            <w:tcW w:type="dxa" w:w="1418"/>
            <w:tcBorders>
              <w:top w:space="0" w:sz="6" w:color="auto" w:val="single"/>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sz w:val="18"/>
                <w:szCs w:val="18"/>
              </w:rPr>
            </w:pPr>
            <w:r w:rsidRPr="00B20C86">
              <w:rPr>
                <w:rFonts w:cs="Century Gothic" w:eastAsia="Calibri" w:hAnsi="Century Gothic" w:ascii="Century Gothic"/>
                <w:color w:val="000000"/>
                <w:sz w:val="18"/>
                <w:szCs w:val="18"/>
              </w:rPr>
              <w:t>10.099,73</w:t>
            </w:r>
          </w:p>
        </w:tc>
        <w:tc>
          <w:tcPr>
            <w:tcW w:type="dxa" w:w="1417"/>
            <w:tcBorders>
              <w:top w:space="0" w:sz="6" w:color="auto" w:val="single"/>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sz w:val="18"/>
                <w:szCs w:val="18"/>
              </w:rPr>
            </w:pPr>
            <w:r w:rsidRPr="00B20C86">
              <w:rPr>
                <w:rFonts w:cs="Century Gothic" w:eastAsia="Calibri" w:hAnsi="Century Gothic" w:ascii="Century Gothic"/>
                <w:color w:val="000000"/>
                <w:sz w:val="18"/>
                <w:szCs w:val="18"/>
              </w:rPr>
              <w:t>10.099,73</w:t>
            </w:r>
          </w:p>
        </w:tc>
        <w:tc>
          <w:tcPr>
            <w:tcW w:type="dxa" w:w="1147"/>
            <w:tcBorders>
              <w:top w:space="0" w:sz="6" w:color="auto" w:val="single"/>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sz w:val="18"/>
                <w:szCs w:val="18"/>
              </w:rPr>
            </w:pPr>
            <w:r w:rsidRPr="00B20C86">
              <w:rPr>
                <w:rFonts w:cs="Century Gothic" w:eastAsia="Calibri" w:hAnsi="Century Gothic" w:ascii="Century Gothic"/>
                <w:color w:val="000000"/>
                <w:sz w:val="18"/>
                <w:szCs w:val="18"/>
              </w:rPr>
              <w:t>0,00</w:t>
            </w:r>
          </w:p>
        </w:tc>
      </w:tr>
      <w:tr w:rsidTr="00E86C05" w:rsidR="00B20C86" w:rsidRPr="00B20C86">
        <w:trPr>
          <w:trHeight w:val="2069"/>
        </w:trPr>
        <w:tc>
          <w:tcPr>
            <w:tcW w:type="dxa" w:w="456"/>
            <w:tcBorders>
              <w:top w:space="0" w:sz="6" w:color="auto" w:val="single"/>
              <w:left w:space="0" w:sz="12"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jc w:val="center"/>
              <w:rPr>
                <w:rFonts w:cs="Century Gothic" w:eastAsia="Calibri" w:hAnsi="Century Gothic" w:ascii="Century Gothic"/>
                <w:color w:val="000000"/>
                <w:sz w:val="18"/>
                <w:szCs w:val="18"/>
              </w:rPr>
            </w:pPr>
            <w:r w:rsidRPr="00B20C86">
              <w:rPr>
                <w:rFonts w:cs="Century Gothic" w:eastAsia="Calibri" w:hAnsi="Century Gothic" w:ascii="Century Gothic"/>
                <w:color w:val="000000"/>
                <w:sz w:val="18"/>
                <w:szCs w:val="18"/>
              </w:rPr>
              <w:t>10</w:t>
            </w:r>
          </w:p>
        </w:tc>
        <w:tc>
          <w:tcPr>
            <w:tcW w:type="dxa" w:w="1701"/>
            <w:tcBorders>
              <w:top w:space="0" w:sz="6" w:color="auto" w:val="single"/>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rPr>
                <w:rFonts w:cs="Century Gothic" w:eastAsia="Calibri" w:hAnsi="Century Gothic" w:ascii="Century Gothic"/>
                <w:color w:val="000000"/>
                <w:sz w:val="18"/>
                <w:szCs w:val="18"/>
              </w:rPr>
            </w:pPr>
            <w:r w:rsidRPr="00B20C86">
              <w:rPr>
                <w:rFonts w:cs="Century Gothic" w:eastAsia="Calibri" w:hAnsi="Century Gothic" w:ascii="Century Gothic"/>
                <w:color w:val="000000"/>
                <w:sz w:val="18"/>
                <w:szCs w:val="18"/>
              </w:rPr>
              <w:t>ERSTE &amp; STIERERMARKISCHE BANK d.d., Rijeka, Jadranski trg 3a, OIB: 23057039320</w:t>
            </w:r>
          </w:p>
        </w:tc>
        <w:tc>
          <w:tcPr>
            <w:tcW w:type="dxa" w:w="3543"/>
            <w:tcBorders>
              <w:top w:space="0" w:sz="6" w:color="auto" w:val="single"/>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rPr>
                <w:rFonts w:cs="Century Gothic" w:eastAsia="Calibri" w:hAnsi="Century Gothic" w:ascii="Century Gothic"/>
                <w:color w:val="000000"/>
                <w:sz w:val="18"/>
                <w:szCs w:val="18"/>
              </w:rPr>
            </w:pPr>
            <w:r w:rsidRPr="00B20C86">
              <w:rPr>
                <w:rFonts w:cs="Century Gothic" w:eastAsia="Calibri" w:hAnsi="Century Gothic" w:ascii="Century Gothic"/>
                <w:color w:val="000000"/>
                <w:sz w:val="18"/>
                <w:szCs w:val="18"/>
              </w:rPr>
              <w:t>Ugovor o dugoročnom kreditu od 21.05.2013. uz Aneks broj 1 od 19.12.2013.  i Aneks broj 2 od 13.05.2015. (962.000,00 EUR), Ugovor o dugoročnom kreditu od 23.12.2013. uz Aneks broj 1 od 19.04.2014. i Aneks broj 2 od 13.05.2015. (256.529,53 EUR), Ugovor o okvirnom zaduženju i osiguranju br. OU17118 od 28.12.2012. (1.500.000,00 EUR) te Ugovor o otvaranju i vođenju transakcijskog računa (5.089,66 kn). Prijavljena i priznata tražbina odnosi se na prvi ugovor o kreditu u iznosu od 4.110.216,50 kn, drugi ugovor o kreditu u iznosu od 1.029.993,08 kn te ugovorenu naknadu za platni promet u iznosu od 5.089,66 kn.</w:t>
            </w:r>
          </w:p>
        </w:tc>
        <w:tc>
          <w:tcPr>
            <w:tcW w:type="dxa" w:w="1418"/>
            <w:tcBorders>
              <w:top w:space="0" w:sz="6" w:color="auto" w:val="single"/>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sz w:val="18"/>
                <w:szCs w:val="18"/>
              </w:rPr>
            </w:pPr>
            <w:r w:rsidRPr="00B20C86">
              <w:rPr>
                <w:rFonts w:cs="Century Gothic" w:eastAsia="Calibri" w:hAnsi="Century Gothic" w:ascii="Century Gothic"/>
                <w:color w:val="000000"/>
                <w:sz w:val="18"/>
                <w:szCs w:val="18"/>
              </w:rPr>
              <w:t>5.145.299,24</w:t>
            </w:r>
          </w:p>
        </w:tc>
        <w:tc>
          <w:tcPr>
            <w:tcW w:type="dxa" w:w="1417"/>
            <w:tcBorders>
              <w:top w:space="0" w:sz="6" w:color="auto" w:val="single"/>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sz w:val="18"/>
                <w:szCs w:val="18"/>
              </w:rPr>
            </w:pPr>
            <w:r w:rsidRPr="00B20C86">
              <w:rPr>
                <w:rFonts w:cs="Century Gothic" w:eastAsia="Calibri" w:hAnsi="Century Gothic" w:ascii="Century Gothic"/>
                <w:color w:val="000000"/>
                <w:sz w:val="18"/>
                <w:szCs w:val="18"/>
              </w:rPr>
              <w:t>5.145.299,24</w:t>
            </w:r>
          </w:p>
        </w:tc>
        <w:tc>
          <w:tcPr>
            <w:tcW w:type="dxa" w:w="1147"/>
            <w:tcBorders>
              <w:top w:space="0" w:sz="6" w:color="auto" w:val="single"/>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sz w:val="18"/>
                <w:szCs w:val="18"/>
              </w:rPr>
            </w:pPr>
          </w:p>
        </w:tc>
      </w:tr>
      <w:tr w:rsidTr="00E86C05" w:rsidR="00B20C86" w:rsidRPr="00B20C86">
        <w:trPr>
          <w:trHeight w:val="365"/>
        </w:trPr>
        <w:tc>
          <w:tcPr>
            <w:tcW w:type="dxa" w:w="456"/>
            <w:tcBorders>
              <w:top w:space="0" w:sz="6" w:color="auto" w:val="single"/>
              <w:left w:space="0" w:sz="12"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jc w:val="center"/>
              <w:rPr>
                <w:rFonts w:cs="Century Gothic" w:eastAsia="Calibri" w:hAnsi="Century Gothic" w:ascii="Century Gothic"/>
                <w:color w:val="000000"/>
                <w:sz w:val="18"/>
                <w:szCs w:val="18"/>
              </w:rPr>
            </w:pPr>
            <w:r w:rsidRPr="00B20C86">
              <w:rPr>
                <w:rFonts w:cs="Century Gothic" w:eastAsia="Calibri" w:hAnsi="Century Gothic" w:ascii="Century Gothic"/>
                <w:color w:val="000000"/>
                <w:sz w:val="18"/>
                <w:szCs w:val="18"/>
              </w:rPr>
              <w:t>11</w:t>
            </w:r>
          </w:p>
        </w:tc>
        <w:tc>
          <w:tcPr>
            <w:tcW w:type="dxa" w:w="1701"/>
            <w:tcBorders>
              <w:top w:space="0" w:sz="6" w:color="auto" w:val="single"/>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rPr>
                <w:rFonts w:cs="Century Gothic" w:eastAsia="Calibri" w:hAnsi="Century Gothic" w:ascii="Century Gothic"/>
                <w:color w:val="000000"/>
                <w:sz w:val="18"/>
                <w:szCs w:val="18"/>
              </w:rPr>
            </w:pPr>
            <w:r w:rsidRPr="00B20C86">
              <w:rPr>
                <w:rFonts w:cs="Century Gothic" w:eastAsia="Calibri" w:hAnsi="Century Gothic" w:ascii="Century Gothic"/>
                <w:color w:val="000000"/>
                <w:sz w:val="18"/>
                <w:szCs w:val="18"/>
              </w:rPr>
              <w:t>EOS MATRIX d.o.o., Zagreb, Horvatova 82, OIB: 76674680107</w:t>
            </w:r>
          </w:p>
        </w:tc>
        <w:tc>
          <w:tcPr>
            <w:tcW w:type="dxa" w:w="3543"/>
            <w:tcBorders>
              <w:top w:space="0" w:sz="6" w:color="auto" w:val="single"/>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rPr>
                <w:rFonts w:cs="Century Gothic" w:eastAsia="Calibri" w:hAnsi="Century Gothic" w:ascii="Century Gothic"/>
                <w:color w:val="000000"/>
                <w:sz w:val="18"/>
                <w:szCs w:val="18"/>
              </w:rPr>
            </w:pPr>
            <w:r w:rsidRPr="00B20C86">
              <w:rPr>
                <w:rFonts w:cs="Century Gothic" w:eastAsia="Calibri" w:hAnsi="Century Gothic" w:ascii="Century Gothic"/>
                <w:color w:val="000000"/>
                <w:sz w:val="18"/>
                <w:szCs w:val="18"/>
              </w:rPr>
              <w:t xml:space="preserve">Ugovor o prodaji potraživanja između Hrvatski Telekom d.d. i EOS </w:t>
            </w:r>
            <w:proofErr w:type="spellStart"/>
            <w:r w:rsidRPr="00B20C86">
              <w:rPr>
                <w:rFonts w:cs="Century Gothic" w:eastAsia="Calibri" w:hAnsi="Century Gothic" w:ascii="Century Gothic"/>
                <w:color w:val="000000"/>
                <w:sz w:val="18"/>
                <w:szCs w:val="18"/>
              </w:rPr>
              <w:t>Matrix</w:t>
            </w:r>
            <w:proofErr w:type="spellEnd"/>
            <w:r w:rsidRPr="00B20C86">
              <w:rPr>
                <w:rFonts w:cs="Century Gothic" w:eastAsia="Calibri" w:hAnsi="Century Gothic" w:ascii="Century Gothic"/>
                <w:color w:val="000000"/>
                <w:sz w:val="18"/>
                <w:szCs w:val="18"/>
              </w:rPr>
              <w:t xml:space="preserve"> od 27.10.2017.g.</w:t>
            </w:r>
          </w:p>
        </w:tc>
        <w:tc>
          <w:tcPr>
            <w:tcW w:type="dxa" w:w="1418"/>
            <w:tcBorders>
              <w:top w:space="0" w:sz="6" w:color="auto" w:val="single"/>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sz w:val="18"/>
                <w:szCs w:val="18"/>
              </w:rPr>
            </w:pPr>
            <w:r w:rsidRPr="00B20C86">
              <w:rPr>
                <w:rFonts w:cs="Century Gothic" w:eastAsia="Calibri" w:hAnsi="Century Gothic" w:ascii="Century Gothic"/>
                <w:color w:val="000000"/>
                <w:sz w:val="18"/>
                <w:szCs w:val="18"/>
              </w:rPr>
              <w:t>1.553,15</w:t>
            </w:r>
          </w:p>
        </w:tc>
        <w:tc>
          <w:tcPr>
            <w:tcW w:type="dxa" w:w="1417"/>
            <w:tcBorders>
              <w:top w:space="0" w:sz="6" w:color="auto" w:val="single"/>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sz w:val="18"/>
                <w:szCs w:val="18"/>
              </w:rPr>
            </w:pPr>
            <w:r w:rsidRPr="00B20C86">
              <w:rPr>
                <w:rFonts w:cs="Century Gothic" w:eastAsia="Calibri" w:hAnsi="Century Gothic" w:ascii="Century Gothic"/>
                <w:color w:val="000000"/>
                <w:sz w:val="18"/>
                <w:szCs w:val="18"/>
              </w:rPr>
              <w:t>1.553,15</w:t>
            </w:r>
          </w:p>
        </w:tc>
        <w:tc>
          <w:tcPr>
            <w:tcW w:type="dxa" w:w="1147"/>
            <w:tcBorders>
              <w:top w:space="0" w:sz="6" w:color="auto" w:val="single"/>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sz w:val="18"/>
                <w:szCs w:val="18"/>
              </w:rPr>
            </w:pPr>
          </w:p>
        </w:tc>
      </w:tr>
      <w:tr w:rsidTr="00E86C05" w:rsidR="00B20C86" w:rsidRPr="00B20C86">
        <w:trPr>
          <w:trHeight w:val="444"/>
        </w:trPr>
        <w:tc>
          <w:tcPr>
            <w:tcW w:type="dxa" w:w="456"/>
            <w:tcBorders>
              <w:top w:space="0" w:sz="6" w:color="auto" w:val="single"/>
              <w:left w:space="0" w:sz="12"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jc w:val="center"/>
              <w:rPr>
                <w:rFonts w:cs="Century Gothic" w:eastAsia="Calibri" w:hAnsi="Century Gothic" w:ascii="Century Gothic"/>
                <w:color w:val="000000"/>
                <w:sz w:val="18"/>
                <w:szCs w:val="18"/>
              </w:rPr>
            </w:pPr>
            <w:r w:rsidRPr="00B20C86">
              <w:rPr>
                <w:rFonts w:cs="Century Gothic" w:eastAsia="Calibri" w:hAnsi="Century Gothic" w:ascii="Century Gothic"/>
                <w:color w:val="000000"/>
                <w:sz w:val="18"/>
                <w:szCs w:val="18"/>
              </w:rPr>
              <w:t>12</w:t>
            </w:r>
          </w:p>
        </w:tc>
        <w:tc>
          <w:tcPr>
            <w:tcW w:type="dxa" w:w="1701"/>
            <w:tcBorders>
              <w:top w:space="0" w:sz="6" w:color="auto" w:val="single"/>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rPr>
                <w:rFonts w:cs="Century Gothic" w:eastAsia="Calibri" w:hAnsi="Century Gothic" w:ascii="Century Gothic"/>
                <w:color w:val="000000"/>
                <w:sz w:val="18"/>
                <w:szCs w:val="18"/>
              </w:rPr>
            </w:pPr>
            <w:r w:rsidRPr="00B20C86">
              <w:rPr>
                <w:rFonts w:cs="Century Gothic" w:eastAsia="Calibri" w:hAnsi="Century Gothic" w:ascii="Century Gothic"/>
                <w:color w:val="000000"/>
                <w:sz w:val="18"/>
                <w:szCs w:val="18"/>
              </w:rPr>
              <w:t xml:space="preserve">DIVAL 1980. d.o.o., Zagreb, </w:t>
            </w:r>
            <w:proofErr w:type="spellStart"/>
            <w:r w:rsidRPr="00B20C86">
              <w:rPr>
                <w:rFonts w:cs="Century Gothic" w:eastAsia="Calibri" w:hAnsi="Century Gothic" w:ascii="Century Gothic"/>
                <w:color w:val="000000"/>
                <w:sz w:val="18"/>
                <w:szCs w:val="18"/>
              </w:rPr>
              <w:t>Preradovićeva</w:t>
            </w:r>
            <w:proofErr w:type="spellEnd"/>
            <w:r w:rsidRPr="00B20C86">
              <w:rPr>
                <w:rFonts w:cs="Century Gothic" w:eastAsia="Calibri" w:hAnsi="Century Gothic" w:ascii="Century Gothic"/>
                <w:color w:val="000000"/>
                <w:sz w:val="18"/>
                <w:szCs w:val="18"/>
              </w:rPr>
              <w:t xml:space="preserve"> 23, OIB: 43422726962</w:t>
            </w:r>
          </w:p>
        </w:tc>
        <w:tc>
          <w:tcPr>
            <w:tcW w:type="dxa" w:w="3543"/>
            <w:tcBorders>
              <w:top w:space="0" w:sz="6" w:color="auto" w:val="single"/>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rPr>
                <w:rFonts w:cs="Century Gothic" w:eastAsia="Calibri" w:hAnsi="Century Gothic" w:ascii="Century Gothic"/>
                <w:color w:val="000000"/>
                <w:sz w:val="18"/>
                <w:szCs w:val="18"/>
              </w:rPr>
            </w:pPr>
            <w:r w:rsidRPr="00B20C86">
              <w:rPr>
                <w:rFonts w:cs="Century Gothic" w:eastAsia="Calibri" w:hAnsi="Century Gothic" w:ascii="Century Gothic"/>
                <w:color w:val="000000"/>
                <w:sz w:val="18"/>
                <w:szCs w:val="18"/>
              </w:rPr>
              <w:t>Prijavljena i priznata tražbina odnosi se na gl. pozajmice u iznosu 259.487,34 kn i kamate u iznosu 6.617,30 kn.</w:t>
            </w:r>
          </w:p>
        </w:tc>
        <w:tc>
          <w:tcPr>
            <w:tcW w:type="dxa" w:w="1418"/>
            <w:tcBorders>
              <w:top w:space="0" w:sz="6" w:color="auto" w:val="single"/>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sz w:val="18"/>
                <w:szCs w:val="18"/>
              </w:rPr>
            </w:pPr>
            <w:r w:rsidRPr="00B20C86">
              <w:rPr>
                <w:rFonts w:cs="Century Gothic" w:eastAsia="Calibri" w:hAnsi="Century Gothic" w:ascii="Century Gothic"/>
                <w:color w:val="000000"/>
                <w:sz w:val="18"/>
                <w:szCs w:val="18"/>
              </w:rPr>
              <w:t>342.960,41</w:t>
            </w:r>
          </w:p>
        </w:tc>
        <w:tc>
          <w:tcPr>
            <w:tcW w:type="dxa" w:w="1417"/>
            <w:tcBorders>
              <w:top w:space="0" w:sz="6" w:color="auto" w:val="single"/>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sz w:val="18"/>
                <w:szCs w:val="18"/>
              </w:rPr>
            </w:pPr>
            <w:r w:rsidRPr="00B20C86">
              <w:rPr>
                <w:rFonts w:cs="Century Gothic" w:eastAsia="Calibri" w:hAnsi="Century Gothic" w:ascii="Century Gothic"/>
                <w:color w:val="000000"/>
                <w:sz w:val="18"/>
                <w:szCs w:val="18"/>
              </w:rPr>
              <w:t>266.104,64</w:t>
            </w:r>
          </w:p>
        </w:tc>
        <w:tc>
          <w:tcPr>
            <w:tcW w:type="dxa" w:w="1147"/>
            <w:tcBorders>
              <w:top w:space="0" w:sz="6" w:color="auto" w:val="single"/>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sz w:val="18"/>
                <w:szCs w:val="18"/>
              </w:rPr>
            </w:pPr>
            <w:r w:rsidRPr="00B20C86">
              <w:rPr>
                <w:rFonts w:cs="Century Gothic" w:eastAsia="Calibri" w:hAnsi="Century Gothic" w:ascii="Century Gothic"/>
                <w:color w:val="000000"/>
                <w:sz w:val="18"/>
                <w:szCs w:val="18"/>
              </w:rPr>
              <w:t>76.855,77</w:t>
            </w:r>
          </w:p>
        </w:tc>
      </w:tr>
      <w:tr w:rsidTr="00E86C05" w:rsidR="00B20C86" w:rsidRPr="00B20C86">
        <w:trPr>
          <w:trHeight w:val="437"/>
        </w:trPr>
        <w:tc>
          <w:tcPr>
            <w:tcW w:type="dxa" w:w="456"/>
            <w:tcBorders>
              <w:top w:space="0" w:sz="6" w:color="auto" w:val="single"/>
              <w:left w:space="0" w:sz="12"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jc w:val="center"/>
              <w:rPr>
                <w:rFonts w:cs="Century Gothic" w:eastAsia="Calibri" w:hAnsi="Century Gothic" w:ascii="Century Gothic"/>
                <w:color w:val="000000"/>
                <w:sz w:val="18"/>
                <w:szCs w:val="18"/>
              </w:rPr>
            </w:pPr>
            <w:r w:rsidRPr="00B20C86">
              <w:rPr>
                <w:rFonts w:cs="Century Gothic" w:eastAsia="Calibri" w:hAnsi="Century Gothic" w:ascii="Century Gothic"/>
                <w:color w:val="000000"/>
                <w:sz w:val="18"/>
                <w:szCs w:val="18"/>
              </w:rPr>
              <w:t>13</w:t>
            </w:r>
          </w:p>
        </w:tc>
        <w:tc>
          <w:tcPr>
            <w:tcW w:type="dxa" w:w="1701"/>
            <w:tcBorders>
              <w:top w:space="0" w:sz="6" w:color="auto" w:val="single"/>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rPr>
                <w:rFonts w:cs="Century Gothic" w:eastAsia="Calibri" w:hAnsi="Century Gothic" w:ascii="Century Gothic"/>
                <w:color w:val="000000"/>
                <w:sz w:val="18"/>
                <w:szCs w:val="18"/>
              </w:rPr>
            </w:pPr>
            <w:r w:rsidRPr="00B20C86">
              <w:rPr>
                <w:rFonts w:cs="Century Gothic" w:eastAsia="Calibri" w:hAnsi="Century Gothic" w:ascii="Century Gothic"/>
                <w:color w:val="000000"/>
                <w:sz w:val="18"/>
                <w:szCs w:val="18"/>
              </w:rPr>
              <w:t>LOVNO GOSPODARSTVO Moslavina d.o.o.,Zagreb, Trg Dražena Petrovića 3, OIB: 55613437019</w:t>
            </w:r>
          </w:p>
        </w:tc>
        <w:tc>
          <w:tcPr>
            <w:tcW w:type="dxa" w:w="3543"/>
            <w:tcBorders>
              <w:top w:space="0" w:sz="6" w:color="auto" w:val="single"/>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rPr>
                <w:rFonts w:cs="Century Gothic" w:eastAsia="Calibri" w:hAnsi="Century Gothic" w:ascii="Century Gothic"/>
                <w:color w:val="000000"/>
                <w:sz w:val="18"/>
                <w:szCs w:val="18"/>
              </w:rPr>
            </w:pPr>
            <w:r w:rsidRPr="00B20C86">
              <w:rPr>
                <w:rFonts w:cs="Century Gothic" w:eastAsia="Calibri" w:hAnsi="Century Gothic" w:ascii="Century Gothic"/>
                <w:color w:val="000000"/>
                <w:sz w:val="18"/>
                <w:szCs w:val="18"/>
              </w:rPr>
              <w:t>računi za robu, kamate</w:t>
            </w:r>
          </w:p>
        </w:tc>
        <w:tc>
          <w:tcPr>
            <w:tcW w:type="dxa" w:w="1418"/>
            <w:tcBorders>
              <w:top w:space="0" w:sz="6" w:color="auto" w:val="single"/>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sz w:val="18"/>
                <w:szCs w:val="18"/>
              </w:rPr>
            </w:pPr>
            <w:r w:rsidRPr="00B20C86">
              <w:rPr>
                <w:rFonts w:cs="Century Gothic" w:eastAsia="Calibri" w:hAnsi="Century Gothic" w:ascii="Century Gothic"/>
                <w:color w:val="000000"/>
                <w:sz w:val="18"/>
                <w:szCs w:val="18"/>
              </w:rPr>
              <w:t>176.216,29</w:t>
            </w:r>
          </w:p>
        </w:tc>
        <w:tc>
          <w:tcPr>
            <w:tcW w:type="dxa" w:w="1417"/>
            <w:tcBorders>
              <w:top w:space="0" w:sz="6" w:color="auto" w:val="single"/>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sz w:val="18"/>
                <w:szCs w:val="18"/>
              </w:rPr>
            </w:pPr>
            <w:r w:rsidRPr="00B20C86">
              <w:rPr>
                <w:rFonts w:cs="Century Gothic" w:eastAsia="Calibri" w:hAnsi="Century Gothic" w:ascii="Century Gothic"/>
                <w:color w:val="000000"/>
                <w:sz w:val="18"/>
                <w:szCs w:val="18"/>
              </w:rPr>
              <w:t>176.216,29</w:t>
            </w:r>
          </w:p>
        </w:tc>
        <w:tc>
          <w:tcPr>
            <w:tcW w:type="dxa" w:w="1147"/>
            <w:tcBorders>
              <w:top w:space="0" w:sz="6" w:color="auto" w:val="single"/>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sz w:val="18"/>
                <w:szCs w:val="18"/>
              </w:rPr>
            </w:pPr>
          </w:p>
        </w:tc>
      </w:tr>
      <w:tr w:rsidTr="00E86C05" w:rsidR="00B20C86" w:rsidRPr="00B20C86">
        <w:trPr>
          <w:trHeight w:val="331"/>
        </w:trPr>
        <w:tc>
          <w:tcPr>
            <w:tcW w:type="dxa" w:w="456"/>
            <w:tcBorders>
              <w:top w:space="0" w:sz="6" w:color="auto" w:val="single"/>
              <w:left w:space="0" w:sz="12"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jc w:val="center"/>
              <w:rPr>
                <w:rFonts w:cs="Century Gothic" w:eastAsia="Calibri" w:hAnsi="Century Gothic" w:ascii="Century Gothic"/>
                <w:color w:val="000000"/>
                <w:sz w:val="18"/>
                <w:szCs w:val="18"/>
              </w:rPr>
            </w:pPr>
            <w:r w:rsidRPr="00B20C86">
              <w:rPr>
                <w:rFonts w:cs="Century Gothic" w:eastAsia="Calibri" w:hAnsi="Century Gothic" w:ascii="Century Gothic"/>
                <w:color w:val="000000"/>
                <w:sz w:val="18"/>
                <w:szCs w:val="18"/>
              </w:rPr>
              <w:t>14</w:t>
            </w:r>
          </w:p>
        </w:tc>
        <w:tc>
          <w:tcPr>
            <w:tcW w:type="dxa" w:w="1701"/>
            <w:tcBorders>
              <w:top w:space="0" w:sz="6" w:color="auto" w:val="single"/>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rPr>
                <w:rFonts w:cs="Century Gothic" w:eastAsia="Calibri" w:hAnsi="Century Gothic" w:ascii="Century Gothic"/>
                <w:color w:val="000000"/>
                <w:sz w:val="18"/>
                <w:szCs w:val="18"/>
              </w:rPr>
            </w:pPr>
            <w:r w:rsidRPr="00B20C86">
              <w:rPr>
                <w:rFonts w:cs="Century Gothic" w:eastAsia="Calibri" w:hAnsi="Century Gothic" w:ascii="Century Gothic"/>
                <w:color w:val="000000"/>
                <w:sz w:val="18"/>
                <w:szCs w:val="18"/>
              </w:rPr>
              <w:t xml:space="preserve">HEP ELEKTRA d.o.o., </w:t>
            </w:r>
            <w:r w:rsidRPr="00B20C86">
              <w:rPr>
                <w:rFonts w:cs="Century Gothic" w:eastAsia="Calibri" w:hAnsi="Century Gothic" w:ascii="Century Gothic"/>
                <w:color w:val="000000"/>
                <w:sz w:val="18"/>
                <w:szCs w:val="18"/>
              </w:rPr>
              <w:lastRenderedPageBreak/>
              <w:t>Zagreb,ulica grada Vukovara 37, OIB: 43965974818</w:t>
            </w:r>
          </w:p>
        </w:tc>
        <w:tc>
          <w:tcPr>
            <w:tcW w:type="dxa" w:w="3543"/>
            <w:tcBorders>
              <w:top w:space="0" w:sz="6" w:color="auto" w:val="single"/>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rPr>
                <w:rFonts w:cs="Century Gothic" w:eastAsia="Calibri" w:hAnsi="Century Gothic" w:ascii="Century Gothic"/>
                <w:color w:val="000000"/>
                <w:sz w:val="18"/>
                <w:szCs w:val="18"/>
              </w:rPr>
            </w:pPr>
            <w:r w:rsidRPr="00B20C86">
              <w:rPr>
                <w:rFonts w:cs="Century Gothic" w:eastAsia="Calibri" w:hAnsi="Century Gothic" w:ascii="Century Gothic"/>
                <w:color w:val="000000"/>
                <w:sz w:val="18"/>
                <w:szCs w:val="18"/>
              </w:rPr>
              <w:lastRenderedPageBreak/>
              <w:t>računi za uslugu</w:t>
            </w:r>
          </w:p>
        </w:tc>
        <w:tc>
          <w:tcPr>
            <w:tcW w:type="dxa" w:w="1418"/>
            <w:tcBorders>
              <w:top w:space="0" w:sz="6" w:color="auto" w:val="single"/>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sz w:val="18"/>
                <w:szCs w:val="18"/>
              </w:rPr>
            </w:pPr>
            <w:r w:rsidRPr="00B20C86">
              <w:rPr>
                <w:rFonts w:cs="Century Gothic" w:eastAsia="Calibri" w:hAnsi="Century Gothic" w:ascii="Century Gothic"/>
                <w:color w:val="000000"/>
                <w:sz w:val="18"/>
                <w:szCs w:val="18"/>
              </w:rPr>
              <w:t>7.714,09</w:t>
            </w:r>
          </w:p>
        </w:tc>
        <w:tc>
          <w:tcPr>
            <w:tcW w:type="dxa" w:w="1417"/>
            <w:tcBorders>
              <w:top w:space="0" w:sz="6" w:color="auto" w:val="single"/>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sz w:val="18"/>
                <w:szCs w:val="18"/>
              </w:rPr>
            </w:pPr>
            <w:r w:rsidRPr="00B20C86">
              <w:rPr>
                <w:rFonts w:cs="Century Gothic" w:eastAsia="Calibri" w:hAnsi="Century Gothic" w:ascii="Century Gothic"/>
                <w:color w:val="000000"/>
                <w:sz w:val="18"/>
                <w:szCs w:val="18"/>
              </w:rPr>
              <w:t>7.714,09</w:t>
            </w:r>
          </w:p>
        </w:tc>
        <w:tc>
          <w:tcPr>
            <w:tcW w:type="dxa" w:w="1147"/>
            <w:tcBorders>
              <w:top w:space="0" w:sz="6" w:color="auto" w:val="single"/>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sz w:val="18"/>
                <w:szCs w:val="18"/>
              </w:rPr>
            </w:pPr>
          </w:p>
        </w:tc>
      </w:tr>
      <w:tr w:rsidTr="00E86C05" w:rsidR="00B20C86" w:rsidRPr="00B20C86">
        <w:trPr>
          <w:trHeight w:val="802"/>
        </w:trPr>
        <w:tc>
          <w:tcPr>
            <w:tcW w:type="dxa" w:w="456"/>
            <w:tcBorders>
              <w:top w:space="0" w:sz="6" w:color="auto" w:val="single"/>
              <w:left w:space="0" w:sz="12"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jc w:val="center"/>
              <w:rPr>
                <w:rFonts w:cs="Century Gothic" w:eastAsia="Calibri" w:hAnsi="Century Gothic" w:ascii="Century Gothic"/>
                <w:color w:val="000000"/>
                <w:sz w:val="18"/>
                <w:szCs w:val="18"/>
              </w:rPr>
            </w:pPr>
            <w:r w:rsidRPr="00B20C86">
              <w:rPr>
                <w:rFonts w:cs="Century Gothic" w:eastAsia="Calibri" w:hAnsi="Century Gothic" w:ascii="Century Gothic"/>
                <w:color w:val="000000"/>
                <w:sz w:val="18"/>
                <w:szCs w:val="18"/>
              </w:rPr>
              <w:lastRenderedPageBreak/>
              <w:t>15</w:t>
            </w:r>
          </w:p>
        </w:tc>
        <w:tc>
          <w:tcPr>
            <w:tcW w:type="dxa" w:w="1701"/>
            <w:tcBorders>
              <w:top w:space="0" w:sz="6" w:color="auto" w:val="single"/>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rPr>
                <w:rFonts w:cs="Century Gothic" w:eastAsia="Calibri" w:hAnsi="Century Gothic" w:ascii="Century Gothic"/>
                <w:color w:val="000000"/>
                <w:sz w:val="18"/>
                <w:szCs w:val="18"/>
              </w:rPr>
            </w:pPr>
            <w:r w:rsidRPr="00B20C86">
              <w:rPr>
                <w:rFonts w:cs="Century Gothic" w:eastAsia="Calibri" w:hAnsi="Century Gothic" w:ascii="Century Gothic"/>
                <w:color w:val="000000"/>
                <w:sz w:val="18"/>
                <w:szCs w:val="18"/>
              </w:rPr>
              <w:t>JOSIP KORDIĆ</w:t>
            </w:r>
          </w:p>
          <w:p w:rsidRDefault="00B20C86" w:rsidP="00B20C86" w:rsidR="00B20C86" w:rsidRPr="00B20C86">
            <w:pPr>
              <w:autoSpaceDE w:val="false"/>
              <w:autoSpaceDN w:val="false"/>
              <w:adjustRightInd w:val="false"/>
              <w:spacing w:lineRule="auto" w:line="240" w:after="0"/>
              <w:rPr>
                <w:rFonts w:cs="Century Gothic" w:eastAsia="Calibri" w:hAnsi="Century Gothic" w:ascii="Century Gothic"/>
                <w:color w:val="000000"/>
                <w:sz w:val="18"/>
                <w:szCs w:val="18"/>
              </w:rPr>
            </w:pPr>
            <w:r w:rsidRPr="00B20C86">
              <w:rPr>
                <w:rFonts w:cs="Century Gothic" w:eastAsia="Calibri" w:hAnsi="Century Gothic" w:ascii="Century Gothic"/>
                <w:color w:val="000000"/>
                <w:sz w:val="18"/>
                <w:szCs w:val="18"/>
              </w:rPr>
              <w:t>Zagreb, Tuškanac 100, OIB: 51857307086</w:t>
            </w:r>
          </w:p>
        </w:tc>
        <w:tc>
          <w:tcPr>
            <w:tcW w:type="dxa" w:w="3543"/>
            <w:tcBorders>
              <w:top w:space="0" w:sz="6" w:color="auto" w:val="single"/>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rPr>
                <w:rFonts w:cs="Century Gothic" w:eastAsia="Calibri" w:hAnsi="Century Gothic" w:ascii="Century Gothic"/>
                <w:color w:val="000000"/>
                <w:sz w:val="18"/>
                <w:szCs w:val="18"/>
              </w:rPr>
            </w:pPr>
            <w:r w:rsidRPr="00B20C86">
              <w:rPr>
                <w:rFonts w:cs="Century Gothic" w:eastAsia="Calibri" w:hAnsi="Century Gothic" w:ascii="Century Gothic"/>
                <w:color w:val="000000"/>
                <w:sz w:val="18"/>
                <w:szCs w:val="18"/>
              </w:rPr>
              <w:t>Ugovori o pozajmici (ukupno 4 ugovora od 2012.g.- 2015.g. na ukupan iznos 420.000,00 kn), obračun kamate, izvod otvorenih stavaka. Prijavljena i priznata tražbina odnosi se na glavnicu u iznosu 557.628,80 kn i kamate u iznosu 8.701,33 kn.</w:t>
            </w:r>
          </w:p>
        </w:tc>
        <w:tc>
          <w:tcPr>
            <w:tcW w:type="dxa" w:w="1418"/>
            <w:tcBorders>
              <w:top w:space="0" w:sz="6" w:color="auto" w:val="single"/>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sz w:val="18"/>
                <w:szCs w:val="18"/>
              </w:rPr>
            </w:pPr>
            <w:r w:rsidRPr="00B20C86">
              <w:rPr>
                <w:rFonts w:cs="Century Gothic" w:eastAsia="Calibri" w:hAnsi="Century Gothic" w:ascii="Century Gothic"/>
                <w:color w:val="000000"/>
                <w:sz w:val="18"/>
                <w:szCs w:val="18"/>
              </w:rPr>
              <w:t>575.730,13</w:t>
            </w:r>
          </w:p>
        </w:tc>
        <w:tc>
          <w:tcPr>
            <w:tcW w:type="dxa" w:w="1417"/>
            <w:tcBorders>
              <w:top w:space="0" w:sz="6" w:color="auto" w:val="single"/>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sz w:val="18"/>
                <w:szCs w:val="18"/>
              </w:rPr>
            </w:pPr>
            <w:r w:rsidRPr="00B20C86">
              <w:rPr>
                <w:rFonts w:cs="Century Gothic" w:eastAsia="Calibri" w:hAnsi="Century Gothic" w:ascii="Century Gothic"/>
                <w:color w:val="000000"/>
                <w:sz w:val="18"/>
                <w:szCs w:val="18"/>
              </w:rPr>
              <w:t>566.330,13</w:t>
            </w:r>
          </w:p>
        </w:tc>
        <w:tc>
          <w:tcPr>
            <w:tcW w:type="dxa" w:w="1147"/>
            <w:tcBorders>
              <w:top w:space="0" w:sz="6" w:color="auto" w:val="single"/>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sz w:val="18"/>
                <w:szCs w:val="18"/>
              </w:rPr>
            </w:pPr>
            <w:r w:rsidRPr="00B20C86">
              <w:rPr>
                <w:rFonts w:cs="Century Gothic" w:eastAsia="Calibri" w:hAnsi="Century Gothic" w:ascii="Century Gothic"/>
                <w:color w:val="000000"/>
                <w:sz w:val="18"/>
                <w:szCs w:val="18"/>
              </w:rPr>
              <w:t>9.400,00</w:t>
            </w:r>
          </w:p>
        </w:tc>
      </w:tr>
      <w:tr w:rsidTr="00E86C05" w:rsidR="00B20C86" w:rsidRPr="00B20C86">
        <w:trPr>
          <w:trHeight w:val="1752"/>
        </w:trPr>
        <w:tc>
          <w:tcPr>
            <w:tcW w:type="dxa" w:w="456"/>
            <w:tcBorders>
              <w:top w:space="0" w:sz="6" w:color="auto" w:val="single"/>
              <w:left w:space="0" w:sz="12"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jc w:val="center"/>
              <w:rPr>
                <w:rFonts w:cs="Century Gothic" w:eastAsia="Calibri" w:hAnsi="Century Gothic" w:ascii="Century Gothic"/>
                <w:color w:val="000000"/>
                <w:sz w:val="18"/>
                <w:szCs w:val="18"/>
              </w:rPr>
            </w:pPr>
            <w:r w:rsidRPr="00B20C86">
              <w:rPr>
                <w:rFonts w:cs="Century Gothic" w:eastAsia="Calibri" w:hAnsi="Century Gothic" w:ascii="Century Gothic"/>
                <w:color w:val="000000"/>
                <w:sz w:val="18"/>
                <w:szCs w:val="18"/>
              </w:rPr>
              <w:t>16</w:t>
            </w:r>
          </w:p>
        </w:tc>
        <w:tc>
          <w:tcPr>
            <w:tcW w:type="dxa" w:w="1701"/>
            <w:tcBorders>
              <w:top w:space="0" w:sz="6" w:color="auto" w:val="single"/>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rPr>
                <w:rFonts w:cs="Century Gothic" w:eastAsia="Calibri" w:hAnsi="Century Gothic" w:ascii="Century Gothic"/>
                <w:color w:val="000000"/>
                <w:sz w:val="18"/>
                <w:szCs w:val="18"/>
              </w:rPr>
            </w:pPr>
            <w:r w:rsidRPr="00B20C86">
              <w:rPr>
                <w:rFonts w:cs="Century Gothic" w:eastAsia="Calibri" w:hAnsi="Century Gothic" w:ascii="Century Gothic"/>
                <w:color w:val="000000"/>
                <w:sz w:val="18"/>
                <w:szCs w:val="18"/>
              </w:rPr>
              <w:t xml:space="preserve">GRGO </w:t>
            </w:r>
          </w:p>
          <w:p w:rsidRDefault="00B20C86" w:rsidP="00B20C86" w:rsidR="00B20C86" w:rsidRPr="00B20C86">
            <w:pPr>
              <w:autoSpaceDE w:val="false"/>
              <w:autoSpaceDN w:val="false"/>
              <w:adjustRightInd w:val="false"/>
              <w:spacing w:lineRule="auto" w:line="240" w:after="0"/>
              <w:rPr>
                <w:rFonts w:cs="Century Gothic" w:eastAsia="Calibri" w:hAnsi="Century Gothic" w:ascii="Century Gothic"/>
                <w:color w:val="000000"/>
                <w:sz w:val="18"/>
                <w:szCs w:val="18"/>
              </w:rPr>
            </w:pPr>
            <w:r w:rsidRPr="00B20C86">
              <w:rPr>
                <w:rFonts w:cs="Century Gothic" w:eastAsia="Calibri" w:hAnsi="Century Gothic" w:ascii="Century Gothic"/>
                <w:color w:val="000000"/>
                <w:sz w:val="18"/>
                <w:szCs w:val="18"/>
              </w:rPr>
              <w:t xml:space="preserve">PAVLOVIĆ </w:t>
            </w:r>
          </w:p>
          <w:p w:rsidRDefault="00B20C86" w:rsidP="00B20C86" w:rsidR="00B20C86" w:rsidRPr="00B20C86">
            <w:pPr>
              <w:autoSpaceDE w:val="false"/>
              <w:autoSpaceDN w:val="false"/>
              <w:adjustRightInd w:val="false"/>
              <w:spacing w:lineRule="auto" w:line="240" w:after="0"/>
              <w:rPr>
                <w:rFonts w:cs="Century Gothic" w:eastAsia="Calibri" w:hAnsi="Century Gothic" w:ascii="Century Gothic"/>
                <w:color w:val="000000"/>
                <w:sz w:val="18"/>
                <w:szCs w:val="18"/>
              </w:rPr>
            </w:pPr>
            <w:r w:rsidRPr="00B20C86">
              <w:rPr>
                <w:rFonts w:cs="Century Gothic" w:eastAsia="Calibri" w:hAnsi="Century Gothic" w:ascii="Century Gothic"/>
                <w:color w:val="000000"/>
                <w:sz w:val="18"/>
                <w:szCs w:val="18"/>
              </w:rPr>
              <w:t xml:space="preserve">Zagreb, </w:t>
            </w:r>
            <w:proofErr w:type="spellStart"/>
            <w:r w:rsidRPr="00B20C86">
              <w:rPr>
                <w:rFonts w:cs="Century Gothic" w:eastAsia="Calibri" w:hAnsi="Century Gothic" w:ascii="Century Gothic"/>
                <w:color w:val="000000"/>
                <w:sz w:val="18"/>
                <w:szCs w:val="18"/>
              </w:rPr>
              <w:t>Slavujevac</w:t>
            </w:r>
            <w:proofErr w:type="spellEnd"/>
            <w:r w:rsidRPr="00B20C86">
              <w:rPr>
                <w:rFonts w:cs="Century Gothic" w:eastAsia="Calibri" w:hAnsi="Century Gothic" w:ascii="Century Gothic"/>
                <w:color w:val="000000"/>
                <w:sz w:val="18"/>
                <w:szCs w:val="18"/>
              </w:rPr>
              <w:t xml:space="preserve"> 12, OIB: 51386270619</w:t>
            </w:r>
          </w:p>
        </w:tc>
        <w:tc>
          <w:tcPr>
            <w:tcW w:type="dxa" w:w="3543"/>
            <w:tcBorders>
              <w:top w:space="0" w:sz="6" w:color="auto" w:val="single"/>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rPr>
                <w:rFonts w:cs="Century Gothic" w:eastAsia="Calibri" w:hAnsi="Century Gothic" w:ascii="Century Gothic"/>
                <w:color w:val="000000"/>
                <w:sz w:val="18"/>
                <w:szCs w:val="18"/>
              </w:rPr>
            </w:pPr>
            <w:r w:rsidRPr="00B20C86">
              <w:rPr>
                <w:rFonts w:cs="Century Gothic" w:eastAsia="Calibri" w:hAnsi="Century Gothic" w:ascii="Century Gothic"/>
                <w:color w:val="000000"/>
                <w:sz w:val="18"/>
                <w:szCs w:val="18"/>
              </w:rPr>
              <w:t>Ugovor o pozajmici br.2/2012 od 29.10.2012.g. (1.510.691,20 kn) te isplaćeno jamstvo (28.906,65 kn) za stečajnog dužnika radi povrata kredita Erste &amp;</w:t>
            </w:r>
            <w:proofErr w:type="spellStart"/>
            <w:r w:rsidRPr="00B20C86">
              <w:rPr>
                <w:rFonts w:cs="Century Gothic" w:eastAsia="Calibri" w:hAnsi="Century Gothic" w:ascii="Century Gothic"/>
                <w:color w:val="000000"/>
                <w:sz w:val="18"/>
                <w:szCs w:val="18"/>
              </w:rPr>
              <w:t>Steiermarkische</w:t>
            </w:r>
            <w:proofErr w:type="spellEnd"/>
            <w:r w:rsidRPr="00B20C86">
              <w:rPr>
                <w:rFonts w:cs="Century Gothic" w:eastAsia="Calibri" w:hAnsi="Century Gothic" w:ascii="Century Gothic"/>
                <w:color w:val="000000"/>
                <w:sz w:val="18"/>
                <w:szCs w:val="18"/>
              </w:rPr>
              <w:t xml:space="preserve"> </w:t>
            </w:r>
            <w:proofErr w:type="spellStart"/>
            <w:r w:rsidRPr="00B20C86">
              <w:rPr>
                <w:rFonts w:cs="Century Gothic" w:eastAsia="Calibri" w:hAnsi="Century Gothic" w:ascii="Century Gothic"/>
                <w:color w:val="000000"/>
                <w:sz w:val="18"/>
                <w:szCs w:val="18"/>
              </w:rPr>
              <w:t>bank</w:t>
            </w:r>
            <w:proofErr w:type="spellEnd"/>
            <w:r w:rsidRPr="00B20C86">
              <w:rPr>
                <w:rFonts w:cs="Century Gothic" w:eastAsia="Calibri" w:hAnsi="Century Gothic" w:ascii="Century Gothic"/>
                <w:color w:val="000000"/>
                <w:sz w:val="18"/>
                <w:szCs w:val="18"/>
              </w:rPr>
              <w:t xml:space="preserve"> d.d. temeljem Ugovora o solidarnom jamstvu od 28.12.2012.g. za iznos od 962.000,00 EUR i Aneksa istom od 13.05.2015.g. za iznos od 260.000,00 EUR te na temelju tih ugovora izdanih zadužnica (OV-5892/13 i OV-22698/13) te obračun kamata. Prijavljena i priznata tražbina odnosi se na glavnicu u iznosu 1.510.691,20 kn i kamatu u iznosu 23.625,91 kn.</w:t>
            </w:r>
          </w:p>
        </w:tc>
        <w:tc>
          <w:tcPr>
            <w:tcW w:type="dxa" w:w="1418"/>
            <w:tcBorders>
              <w:top w:space="0" w:sz="6" w:color="auto" w:val="single"/>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sz w:val="18"/>
                <w:szCs w:val="18"/>
              </w:rPr>
            </w:pPr>
            <w:r w:rsidRPr="00B20C86">
              <w:rPr>
                <w:rFonts w:cs="Century Gothic" w:eastAsia="Calibri" w:hAnsi="Century Gothic" w:ascii="Century Gothic"/>
                <w:color w:val="000000"/>
                <w:sz w:val="18"/>
                <w:szCs w:val="18"/>
              </w:rPr>
              <w:t>1.563.226,76</w:t>
            </w:r>
          </w:p>
        </w:tc>
        <w:tc>
          <w:tcPr>
            <w:tcW w:type="dxa" w:w="1417"/>
            <w:tcBorders>
              <w:top w:space="0" w:sz="6" w:color="auto" w:val="single"/>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sz w:val="18"/>
                <w:szCs w:val="18"/>
              </w:rPr>
            </w:pPr>
            <w:r w:rsidRPr="00B20C86">
              <w:rPr>
                <w:rFonts w:cs="Century Gothic" w:eastAsia="Calibri" w:hAnsi="Century Gothic" w:ascii="Century Gothic"/>
                <w:color w:val="000000"/>
                <w:sz w:val="18"/>
                <w:szCs w:val="18"/>
              </w:rPr>
              <w:t>1.563.226,76</w:t>
            </w:r>
          </w:p>
        </w:tc>
        <w:tc>
          <w:tcPr>
            <w:tcW w:type="dxa" w:w="1147"/>
            <w:tcBorders>
              <w:top w:space="0" w:sz="6" w:color="auto" w:val="single"/>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sz w:val="18"/>
                <w:szCs w:val="18"/>
              </w:rPr>
            </w:pPr>
          </w:p>
        </w:tc>
      </w:tr>
      <w:tr w:rsidTr="00E86C05" w:rsidR="00B20C86" w:rsidRPr="00B20C86">
        <w:trPr>
          <w:trHeight w:val="1106"/>
        </w:trPr>
        <w:tc>
          <w:tcPr>
            <w:tcW w:type="dxa" w:w="456"/>
            <w:tcBorders>
              <w:top w:space="0" w:sz="6" w:color="auto" w:val="single"/>
              <w:left w:space="0" w:sz="12"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jc w:val="center"/>
              <w:rPr>
                <w:rFonts w:cs="Century Gothic" w:eastAsia="Calibri" w:hAnsi="Century Gothic" w:ascii="Century Gothic"/>
                <w:color w:val="000000"/>
                <w:sz w:val="18"/>
                <w:szCs w:val="18"/>
              </w:rPr>
            </w:pPr>
            <w:r w:rsidRPr="00B20C86">
              <w:rPr>
                <w:rFonts w:cs="Century Gothic" w:eastAsia="Calibri" w:hAnsi="Century Gothic" w:ascii="Century Gothic"/>
                <w:color w:val="000000"/>
                <w:sz w:val="18"/>
                <w:szCs w:val="18"/>
              </w:rPr>
              <w:t>17</w:t>
            </w:r>
          </w:p>
        </w:tc>
        <w:tc>
          <w:tcPr>
            <w:tcW w:type="dxa" w:w="1701"/>
            <w:tcBorders>
              <w:top w:space="0" w:sz="6" w:color="auto" w:val="single"/>
              <w:left w:space="0" w:sz="6" w:color="auto" w:val="single"/>
              <w:bottom w:val="nil"/>
              <w:right w:space="0" w:sz="6" w:color="auto" w:val="single"/>
            </w:tcBorders>
          </w:tcPr>
          <w:p w:rsidRDefault="00B20C86" w:rsidP="00B20C86" w:rsidR="00B20C86" w:rsidRPr="00B20C86">
            <w:pPr>
              <w:autoSpaceDE w:val="false"/>
              <w:autoSpaceDN w:val="false"/>
              <w:adjustRightInd w:val="false"/>
              <w:spacing w:lineRule="auto" w:line="240" w:after="0"/>
              <w:rPr>
                <w:rFonts w:cs="Century Gothic" w:eastAsia="Calibri" w:hAnsi="Century Gothic" w:ascii="Century Gothic"/>
                <w:color w:val="000000"/>
                <w:sz w:val="18"/>
                <w:szCs w:val="18"/>
              </w:rPr>
            </w:pPr>
            <w:r w:rsidRPr="00B20C86">
              <w:rPr>
                <w:rFonts w:cs="Century Gothic" w:eastAsia="Calibri" w:hAnsi="Century Gothic" w:ascii="Century Gothic"/>
                <w:color w:val="000000"/>
                <w:sz w:val="18"/>
                <w:szCs w:val="18"/>
              </w:rPr>
              <w:t>MARINA LUŠIĆ, Zagreb,</w:t>
            </w:r>
            <w:proofErr w:type="spellStart"/>
            <w:r w:rsidRPr="00B20C86">
              <w:rPr>
                <w:rFonts w:cs="Century Gothic" w:eastAsia="Calibri" w:hAnsi="Century Gothic" w:ascii="Century Gothic"/>
                <w:color w:val="000000"/>
                <w:sz w:val="18"/>
                <w:szCs w:val="18"/>
              </w:rPr>
              <w:t>Babonićeva</w:t>
            </w:r>
            <w:proofErr w:type="spellEnd"/>
            <w:r w:rsidRPr="00B20C86">
              <w:rPr>
                <w:rFonts w:cs="Century Gothic" w:eastAsia="Calibri" w:hAnsi="Century Gothic" w:ascii="Century Gothic"/>
                <w:color w:val="000000"/>
                <w:sz w:val="18"/>
                <w:szCs w:val="18"/>
              </w:rPr>
              <w:t xml:space="preserve"> 104, OIB: 62159313992</w:t>
            </w:r>
          </w:p>
        </w:tc>
        <w:tc>
          <w:tcPr>
            <w:tcW w:type="dxa" w:w="3543"/>
            <w:tcBorders>
              <w:top w:space="0" w:sz="6" w:color="auto" w:val="single"/>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rPr>
                <w:rFonts w:cs="Century Gothic" w:eastAsia="Calibri" w:hAnsi="Century Gothic" w:ascii="Century Gothic"/>
                <w:color w:val="000000"/>
                <w:sz w:val="18"/>
                <w:szCs w:val="18"/>
              </w:rPr>
            </w:pPr>
            <w:r w:rsidRPr="00B20C86">
              <w:rPr>
                <w:rFonts w:cs="Century Gothic" w:eastAsia="Calibri" w:hAnsi="Century Gothic" w:ascii="Century Gothic"/>
                <w:color w:val="000000"/>
                <w:sz w:val="18"/>
                <w:szCs w:val="18"/>
              </w:rPr>
              <w:t>Isplaćeno jamstvo radi povrata kredita Erste &amp;</w:t>
            </w:r>
            <w:proofErr w:type="spellStart"/>
            <w:r w:rsidRPr="00B20C86">
              <w:rPr>
                <w:rFonts w:cs="Century Gothic" w:eastAsia="Calibri" w:hAnsi="Century Gothic" w:ascii="Century Gothic"/>
                <w:color w:val="000000"/>
                <w:sz w:val="18"/>
                <w:szCs w:val="18"/>
              </w:rPr>
              <w:t>Steiermarkische</w:t>
            </w:r>
            <w:proofErr w:type="spellEnd"/>
            <w:r w:rsidRPr="00B20C86">
              <w:rPr>
                <w:rFonts w:cs="Century Gothic" w:eastAsia="Calibri" w:hAnsi="Century Gothic" w:ascii="Century Gothic"/>
                <w:color w:val="000000"/>
                <w:sz w:val="18"/>
                <w:szCs w:val="18"/>
              </w:rPr>
              <w:t xml:space="preserve"> </w:t>
            </w:r>
            <w:proofErr w:type="spellStart"/>
            <w:r w:rsidRPr="00B20C86">
              <w:rPr>
                <w:rFonts w:cs="Century Gothic" w:eastAsia="Calibri" w:hAnsi="Century Gothic" w:ascii="Century Gothic"/>
                <w:color w:val="000000"/>
                <w:sz w:val="18"/>
                <w:szCs w:val="18"/>
              </w:rPr>
              <w:t>bank</w:t>
            </w:r>
            <w:proofErr w:type="spellEnd"/>
            <w:r w:rsidRPr="00B20C86">
              <w:rPr>
                <w:rFonts w:cs="Century Gothic" w:eastAsia="Calibri" w:hAnsi="Century Gothic" w:ascii="Century Gothic"/>
                <w:color w:val="000000"/>
                <w:sz w:val="18"/>
                <w:szCs w:val="18"/>
              </w:rPr>
              <w:t xml:space="preserve"> d.d. temeljem Ugovora o solidarnom jamstvu od 28.12.2012.g. za iznos od 962.000,00 EUR i Aneksa istom od 13.05.2015.g. za iznos od 260.000,00 EUR te obračun kamata. Prijavljena i priznata tražbina odnosi se na glavnicu u iznosu 21.935,47 kn i kamatu u iznosu 336,61 kn.</w:t>
            </w:r>
          </w:p>
        </w:tc>
        <w:tc>
          <w:tcPr>
            <w:tcW w:type="dxa" w:w="1418"/>
            <w:tcBorders>
              <w:top w:space="0" w:sz="6" w:color="auto" w:val="single"/>
              <w:left w:space="0" w:sz="6" w:color="auto" w:val="single"/>
              <w:bottom w:val="nil"/>
              <w:right w:space="0" w:sz="6" w:color="auto" w:val="single"/>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sz w:val="18"/>
                <w:szCs w:val="18"/>
              </w:rPr>
            </w:pPr>
            <w:r w:rsidRPr="00B20C86">
              <w:rPr>
                <w:rFonts w:cs="Century Gothic" w:eastAsia="Calibri" w:hAnsi="Century Gothic" w:ascii="Century Gothic"/>
                <w:color w:val="000000"/>
                <w:sz w:val="18"/>
                <w:szCs w:val="18"/>
              </w:rPr>
              <w:t>22.272,08</w:t>
            </w:r>
          </w:p>
        </w:tc>
        <w:tc>
          <w:tcPr>
            <w:tcW w:type="dxa" w:w="1417"/>
            <w:tcBorders>
              <w:top w:space="0" w:sz="6" w:color="auto" w:val="single"/>
              <w:left w:space="0" w:sz="6" w:color="auto" w:val="single"/>
              <w:bottom w:val="nil"/>
              <w:right w:space="0" w:sz="6" w:color="auto" w:val="single"/>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sz w:val="18"/>
                <w:szCs w:val="18"/>
              </w:rPr>
            </w:pPr>
            <w:r w:rsidRPr="00B20C86">
              <w:rPr>
                <w:rFonts w:cs="Century Gothic" w:eastAsia="Calibri" w:hAnsi="Century Gothic" w:ascii="Century Gothic"/>
                <w:color w:val="000000"/>
                <w:sz w:val="18"/>
                <w:szCs w:val="18"/>
              </w:rPr>
              <w:t>22.272,08</w:t>
            </w:r>
          </w:p>
        </w:tc>
        <w:tc>
          <w:tcPr>
            <w:tcW w:type="dxa" w:w="1147"/>
            <w:tcBorders>
              <w:top w:space="0" w:sz="6" w:color="auto" w:val="single"/>
              <w:left w:space="0" w:sz="6" w:color="auto" w:val="single"/>
              <w:bottom w:val="nil"/>
              <w:right w:space="0" w:sz="6" w:color="auto" w:val="single"/>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sz w:val="18"/>
                <w:szCs w:val="18"/>
              </w:rPr>
            </w:pPr>
          </w:p>
        </w:tc>
      </w:tr>
      <w:tr w:rsidTr="00E86C05" w:rsidR="00B20C86" w:rsidRPr="00B20C86">
        <w:trPr>
          <w:trHeight w:val="1848"/>
        </w:trPr>
        <w:tc>
          <w:tcPr>
            <w:tcW w:type="dxa" w:w="456"/>
            <w:tcBorders>
              <w:top w:space="0" w:sz="6" w:color="auto" w:val="single"/>
              <w:left w:space="0" w:sz="12" w:color="auto" w:val="single"/>
              <w:bottom w:val="nil"/>
              <w:right w:space="0" w:sz="6" w:color="auto" w:val="single"/>
            </w:tcBorders>
          </w:tcPr>
          <w:p w:rsidRDefault="00B20C86" w:rsidP="00B20C86" w:rsidR="00B20C86" w:rsidRPr="00B20C86">
            <w:pPr>
              <w:autoSpaceDE w:val="false"/>
              <w:autoSpaceDN w:val="false"/>
              <w:adjustRightInd w:val="false"/>
              <w:spacing w:lineRule="auto" w:line="240" w:after="0"/>
              <w:jc w:val="center"/>
              <w:rPr>
                <w:rFonts w:cs="Century Gothic" w:eastAsia="Calibri" w:hAnsi="Century Gothic" w:ascii="Century Gothic"/>
                <w:color w:val="000000"/>
                <w:sz w:val="18"/>
                <w:szCs w:val="18"/>
              </w:rPr>
            </w:pPr>
            <w:r w:rsidRPr="00B20C86">
              <w:rPr>
                <w:rFonts w:cs="Century Gothic" w:eastAsia="Calibri" w:hAnsi="Century Gothic" w:ascii="Century Gothic"/>
                <w:color w:val="000000"/>
                <w:sz w:val="18"/>
                <w:szCs w:val="18"/>
              </w:rPr>
              <w:t>18</w:t>
            </w:r>
          </w:p>
        </w:tc>
        <w:tc>
          <w:tcPr>
            <w:tcW w:type="dxa" w:w="1701"/>
            <w:tcBorders>
              <w:top w:space="0" w:sz="6" w:color="auto" w:val="single"/>
              <w:left w:space="0" w:sz="6" w:color="auto" w:val="single"/>
              <w:bottom w:val="nil"/>
              <w:right w:space="0" w:sz="6" w:color="auto" w:val="single"/>
            </w:tcBorders>
          </w:tcPr>
          <w:p w:rsidRDefault="00B20C86" w:rsidP="00B20C86" w:rsidR="00B20C86" w:rsidRPr="00B20C86">
            <w:pPr>
              <w:autoSpaceDE w:val="false"/>
              <w:autoSpaceDN w:val="false"/>
              <w:adjustRightInd w:val="false"/>
              <w:spacing w:lineRule="auto" w:line="240" w:after="0"/>
              <w:rPr>
                <w:rFonts w:cs="Century Gothic" w:eastAsia="Calibri" w:hAnsi="Century Gothic" w:ascii="Century Gothic"/>
                <w:color w:val="000000"/>
                <w:sz w:val="18"/>
                <w:szCs w:val="18"/>
              </w:rPr>
            </w:pPr>
            <w:r w:rsidRPr="00B20C86">
              <w:rPr>
                <w:rFonts w:cs="Century Gothic" w:eastAsia="Calibri" w:hAnsi="Century Gothic" w:ascii="Century Gothic"/>
                <w:color w:val="000000"/>
                <w:sz w:val="18"/>
                <w:szCs w:val="18"/>
              </w:rPr>
              <w:t>ANTE LUŠIĆ, Zagreb,</w:t>
            </w:r>
            <w:proofErr w:type="spellStart"/>
            <w:r w:rsidRPr="00B20C86">
              <w:rPr>
                <w:rFonts w:cs="Century Gothic" w:eastAsia="Calibri" w:hAnsi="Century Gothic" w:ascii="Century Gothic"/>
                <w:color w:val="000000"/>
                <w:sz w:val="18"/>
                <w:szCs w:val="18"/>
              </w:rPr>
              <w:t>Babonićeva</w:t>
            </w:r>
            <w:proofErr w:type="spellEnd"/>
            <w:r w:rsidRPr="00B20C86">
              <w:rPr>
                <w:rFonts w:cs="Century Gothic" w:eastAsia="Calibri" w:hAnsi="Century Gothic" w:ascii="Century Gothic"/>
                <w:color w:val="000000"/>
                <w:sz w:val="18"/>
                <w:szCs w:val="18"/>
              </w:rPr>
              <w:t xml:space="preserve"> 104, OIB: 42974458637</w:t>
            </w:r>
          </w:p>
        </w:tc>
        <w:tc>
          <w:tcPr>
            <w:tcW w:type="dxa" w:w="3543"/>
            <w:tcBorders>
              <w:top w:space="0" w:sz="6" w:color="auto" w:val="single"/>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rPr>
                <w:rFonts w:cs="Century Gothic" w:eastAsia="Calibri" w:hAnsi="Century Gothic" w:ascii="Century Gothic"/>
                <w:color w:val="000000"/>
                <w:sz w:val="18"/>
                <w:szCs w:val="18"/>
              </w:rPr>
            </w:pPr>
            <w:r w:rsidRPr="00B20C86">
              <w:rPr>
                <w:rFonts w:cs="Century Gothic" w:eastAsia="Calibri" w:hAnsi="Century Gothic" w:ascii="Century Gothic"/>
                <w:color w:val="000000"/>
                <w:sz w:val="18"/>
                <w:szCs w:val="18"/>
              </w:rPr>
              <w:t>Ugovor o pozajmici od 01.06.2012.g. (250.000,00 kn), Ugovor o pozajmici od 29.10.2012.g. i Aneks istom od 31.10.2013.g. (1.450.000,00 kn) te isplaćeno jamstvo ( 57.579,28 kn) radi povrata kredita Erste &amp;</w:t>
            </w:r>
            <w:proofErr w:type="spellStart"/>
            <w:r w:rsidRPr="00B20C86">
              <w:rPr>
                <w:rFonts w:cs="Century Gothic" w:eastAsia="Calibri" w:hAnsi="Century Gothic" w:ascii="Century Gothic"/>
                <w:color w:val="000000"/>
                <w:sz w:val="18"/>
                <w:szCs w:val="18"/>
              </w:rPr>
              <w:t>Steiermarkische</w:t>
            </w:r>
            <w:proofErr w:type="spellEnd"/>
            <w:r w:rsidRPr="00B20C86">
              <w:rPr>
                <w:rFonts w:cs="Century Gothic" w:eastAsia="Calibri" w:hAnsi="Century Gothic" w:ascii="Century Gothic"/>
                <w:color w:val="000000"/>
                <w:sz w:val="18"/>
                <w:szCs w:val="18"/>
              </w:rPr>
              <w:t xml:space="preserve"> </w:t>
            </w:r>
            <w:proofErr w:type="spellStart"/>
            <w:r w:rsidRPr="00B20C86">
              <w:rPr>
                <w:rFonts w:cs="Century Gothic" w:eastAsia="Calibri" w:hAnsi="Century Gothic" w:ascii="Century Gothic"/>
                <w:color w:val="000000"/>
                <w:sz w:val="18"/>
                <w:szCs w:val="18"/>
              </w:rPr>
              <w:t>bank</w:t>
            </w:r>
            <w:proofErr w:type="spellEnd"/>
            <w:r w:rsidRPr="00B20C86">
              <w:rPr>
                <w:rFonts w:cs="Century Gothic" w:eastAsia="Calibri" w:hAnsi="Century Gothic" w:ascii="Century Gothic"/>
                <w:color w:val="000000"/>
                <w:sz w:val="18"/>
                <w:szCs w:val="18"/>
              </w:rPr>
              <w:t xml:space="preserve"> d.d. temeljem Ugovora o solidarnom jamstvu od 28.12.2012.g. za iznos od 962.000,00 EUR te Ugovora o solidarnom jamstvu od 23.12.2013.g.  i Aneksa istom od 13.05.2015.g. za iznos od 260.000,00 EUR te obračun kamata. Prijavljena i priznata tražbina odnosi se na glavnicu u iznosu 1.991.551,71 kn i kamatu u iznosu 31.865,68 kn.</w:t>
            </w:r>
          </w:p>
        </w:tc>
        <w:tc>
          <w:tcPr>
            <w:tcW w:type="dxa" w:w="1418"/>
            <w:tcBorders>
              <w:top w:space="0" w:sz="6" w:color="auto" w:val="single"/>
              <w:left w:space="0" w:sz="6" w:color="auto" w:val="single"/>
              <w:bottom w:val="nil"/>
              <w:right w:space="0" w:sz="6" w:color="auto" w:val="single"/>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sz w:val="18"/>
                <w:szCs w:val="18"/>
              </w:rPr>
            </w:pPr>
            <w:r w:rsidRPr="00B20C86">
              <w:rPr>
                <w:rFonts w:cs="Century Gothic" w:eastAsia="Calibri" w:hAnsi="Century Gothic" w:ascii="Century Gothic"/>
                <w:color w:val="000000"/>
                <w:sz w:val="18"/>
                <w:szCs w:val="18"/>
              </w:rPr>
              <w:t>2.108.417,39</w:t>
            </w:r>
          </w:p>
        </w:tc>
        <w:tc>
          <w:tcPr>
            <w:tcW w:type="dxa" w:w="1417"/>
            <w:tcBorders>
              <w:top w:space="0" w:sz="6" w:color="auto" w:val="single"/>
              <w:left w:space="0" w:sz="6" w:color="auto" w:val="single"/>
              <w:bottom w:val="nil"/>
              <w:right w:space="0" w:sz="6" w:color="auto" w:val="single"/>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sz w:val="18"/>
                <w:szCs w:val="18"/>
              </w:rPr>
            </w:pPr>
            <w:r w:rsidRPr="00B20C86">
              <w:rPr>
                <w:rFonts w:cs="Century Gothic" w:eastAsia="Calibri" w:hAnsi="Century Gothic" w:ascii="Century Gothic"/>
                <w:color w:val="000000"/>
                <w:sz w:val="18"/>
                <w:szCs w:val="18"/>
              </w:rPr>
              <w:t>2.023.417,39</w:t>
            </w:r>
          </w:p>
        </w:tc>
        <w:tc>
          <w:tcPr>
            <w:tcW w:type="dxa" w:w="1147"/>
            <w:tcBorders>
              <w:top w:space="0" w:sz="6" w:color="auto" w:val="single"/>
              <w:left w:space="0" w:sz="6" w:color="auto" w:val="single"/>
              <w:bottom w:val="nil"/>
              <w:right w:space="0" w:sz="6" w:color="auto" w:val="single"/>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sz w:val="18"/>
                <w:szCs w:val="18"/>
              </w:rPr>
            </w:pPr>
            <w:r w:rsidRPr="00B20C86">
              <w:rPr>
                <w:rFonts w:cs="Century Gothic" w:eastAsia="Calibri" w:hAnsi="Century Gothic" w:ascii="Century Gothic"/>
                <w:color w:val="000000"/>
                <w:sz w:val="18"/>
                <w:szCs w:val="18"/>
              </w:rPr>
              <w:t>85.000,00</w:t>
            </w:r>
          </w:p>
        </w:tc>
      </w:tr>
      <w:tr w:rsidTr="00E86C05" w:rsidR="00B20C86" w:rsidRPr="00B20C86">
        <w:trPr>
          <w:trHeight w:val="393"/>
        </w:trPr>
        <w:tc>
          <w:tcPr>
            <w:tcW w:type="dxa" w:w="456"/>
            <w:tcBorders>
              <w:top w:space="0" w:sz="6" w:color="auto" w:val="single"/>
              <w:left w:space="0" w:sz="12" w:color="auto" w:val="single"/>
              <w:bottom w:space="0" w:sz="12" w:color="auto" w:val="single"/>
              <w:right w:space="0" w:sz="6" w:color="auto" w:val="single"/>
            </w:tcBorders>
            <w:shd w:fill="auto" w:color="C0C0C0" w:val="solid"/>
          </w:tcPr>
          <w:p w:rsidRDefault="00B20C86" w:rsidP="00B20C86" w:rsidR="00B20C86" w:rsidRPr="00B20C86">
            <w:pPr>
              <w:autoSpaceDE w:val="false"/>
              <w:autoSpaceDN w:val="false"/>
              <w:adjustRightInd w:val="false"/>
              <w:spacing w:lineRule="auto" w:line="240" w:after="0"/>
              <w:jc w:val="center"/>
              <w:rPr>
                <w:rFonts w:cs="Century Gothic" w:eastAsia="Calibri" w:hAnsi="Century Gothic" w:ascii="Century Gothic"/>
                <w:color w:val="000000"/>
                <w:sz w:val="18"/>
                <w:szCs w:val="18"/>
              </w:rPr>
            </w:pPr>
          </w:p>
        </w:tc>
        <w:tc>
          <w:tcPr>
            <w:tcW w:type="dxa" w:w="5244"/>
            <w:gridSpan w:val="2"/>
            <w:tcBorders>
              <w:top w:space="0" w:sz="6" w:color="auto" w:val="single"/>
              <w:left w:space="0" w:sz="6" w:color="auto" w:val="single"/>
              <w:bottom w:space="0" w:sz="12" w:color="auto" w:val="single"/>
              <w:right w:space="0" w:sz="6" w:color="auto" w:val="single"/>
            </w:tcBorders>
            <w:shd w:fill="auto" w:color="C0C0C0" w:val="solid"/>
            <w:vAlign w:val="center"/>
          </w:tcPr>
          <w:p w:rsidRDefault="00B20C86" w:rsidP="00B20C86" w:rsidR="00B20C86" w:rsidRPr="00B20C86">
            <w:pPr>
              <w:autoSpaceDE w:val="false"/>
              <w:autoSpaceDN w:val="false"/>
              <w:adjustRightInd w:val="false"/>
              <w:spacing w:lineRule="auto" w:line="240" w:after="0"/>
              <w:jc w:val="center"/>
              <w:rPr>
                <w:rFonts w:cs="Century Gothic" w:eastAsia="Calibri" w:hAnsi="Century Gothic" w:ascii="Century Gothic"/>
                <w:b/>
                <w:bCs/>
                <w:color w:val="000000"/>
                <w:sz w:val="18"/>
                <w:szCs w:val="18"/>
              </w:rPr>
            </w:pPr>
            <w:r w:rsidRPr="00B20C86">
              <w:rPr>
                <w:rFonts w:cs="Century Gothic" w:eastAsia="Calibri" w:hAnsi="Century Gothic" w:ascii="Century Gothic"/>
                <w:b/>
                <w:bCs/>
                <w:color w:val="000000"/>
                <w:sz w:val="18"/>
                <w:szCs w:val="18"/>
              </w:rPr>
              <w:t>UKUPNO PRIJAVLJENE TRAŽBINE II VIŠI ISPLATNI RED</w:t>
            </w:r>
          </w:p>
        </w:tc>
        <w:tc>
          <w:tcPr>
            <w:tcW w:type="dxa" w:w="1418"/>
            <w:tcBorders>
              <w:top w:space="0" w:sz="6" w:color="auto" w:val="single"/>
              <w:left w:space="0" w:sz="6" w:color="auto" w:val="single"/>
              <w:bottom w:space="0" w:sz="12" w:color="auto" w:val="single"/>
              <w:right w:space="0" w:sz="6" w:color="auto" w:val="single"/>
            </w:tcBorders>
            <w:shd w:fill="auto" w:color="C0C0C0" w:val="solid"/>
            <w:vAlign w:val="center"/>
          </w:tcPr>
          <w:p w:rsidRDefault="00B20C86" w:rsidP="00B20C86" w:rsidR="00B20C86" w:rsidRPr="00B20C86">
            <w:pPr>
              <w:autoSpaceDE w:val="false"/>
              <w:autoSpaceDN w:val="false"/>
              <w:adjustRightInd w:val="false"/>
              <w:spacing w:lineRule="auto" w:line="240" w:after="0"/>
              <w:jc w:val="center"/>
              <w:rPr>
                <w:rFonts w:cs="Century Gothic" w:eastAsia="Calibri" w:hAnsi="Century Gothic" w:ascii="Century Gothic"/>
                <w:b/>
                <w:bCs/>
                <w:color w:val="000000"/>
                <w:sz w:val="18"/>
                <w:szCs w:val="18"/>
              </w:rPr>
            </w:pPr>
            <w:r w:rsidRPr="00B20C86">
              <w:rPr>
                <w:rFonts w:cs="Century Gothic" w:eastAsia="Calibri" w:hAnsi="Century Gothic" w:ascii="Century Gothic"/>
                <w:b/>
                <w:bCs/>
                <w:color w:val="000000"/>
                <w:sz w:val="18"/>
                <w:szCs w:val="18"/>
              </w:rPr>
              <w:t>15.584.111,93</w:t>
            </w:r>
          </w:p>
        </w:tc>
        <w:tc>
          <w:tcPr>
            <w:tcW w:type="dxa" w:w="1417"/>
            <w:tcBorders>
              <w:top w:space="0" w:sz="6" w:color="auto" w:val="single"/>
              <w:left w:space="0" w:sz="6" w:color="auto" w:val="single"/>
              <w:bottom w:space="0" w:sz="12" w:color="auto" w:val="single"/>
              <w:right w:space="0" w:sz="6" w:color="auto" w:val="single"/>
            </w:tcBorders>
            <w:shd w:fill="auto" w:color="C0C0C0" w:val="solid"/>
            <w:vAlign w:val="center"/>
          </w:tcPr>
          <w:p w:rsidRDefault="00B20C86" w:rsidP="00B20C86" w:rsidR="00B20C86" w:rsidRPr="00B20C86">
            <w:pPr>
              <w:autoSpaceDE w:val="false"/>
              <w:autoSpaceDN w:val="false"/>
              <w:adjustRightInd w:val="false"/>
              <w:spacing w:lineRule="auto" w:line="240" w:after="0"/>
              <w:jc w:val="center"/>
              <w:rPr>
                <w:rFonts w:cs="Century Gothic" w:eastAsia="Calibri" w:hAnsi="Century Gothic" w:ascii="Century Gothic"/>
                <w:b/>
                <w:bCs/>
                <w:color w:val="000000"/>
                <w:sz w:val="18"/>
                <w:szCs w:val="18"/>
              </w:rPr>
            </w:pPr>
            <w:r w:rsidRPr="00B20C86">
              <w:rPr>
                <w:rFonts w:cs="Century Gothic" w:eastAsia="Calibri" w:hAnsi="Century Gothic" w:ascii="Century Gothic"/>
                <w:b/>
                <w:bCs/>
                <w:color w:val="000000"/>
                <w:sz w:val="18"/>
                <w:szCs w:val="18"/>
              </w:rPr>
              <w:t>15.412.856,16</w:t>
            </w:r>
          </w:p>
        </w:tc>
        <w:tc>
          <w:tcPr>
            <w:tcW w:type="dxa" w:w="1147"/>
            <w:tcBorders>
              <w:top w:space="0" w:sz="6" w:color="auto" w:val="single"/>
              <w:left w:space="0" w:sz="6" w:color="auto" w:val="single"/>
              <w:bottom w:space="0" w:sz="12" w:color="auto" w:val="single"/>
              <w:right w:space="0" w:sz="6" w:color="auto" w:val="single"/>
            </w:tcBorders>
            <w:shd w:fill="auto" w:color="C0C0C0" w:val="solid"/>
            <w:vAlign w:val="center"/>
          </w:tcPr>
          <w:p w:rsidRDefault="00B20C86" w:rsidP="00B20C86" w:rsidR="00B20C86" w:rsidRPr="00B20C86">
            <w:pPr>
              <w:autoSpaceDE w:val="false"/>
              <w:autoSpaceDN w:val="false"/>
              <w:adjustRightInd w:val="false"/>
              <w:spacing w:lineRule="auto" w:line="240" w:after="0"/>
              <w:jc w:val="center"/>
              <w:rPr>
                <w:rFonts w:cs="Century Gothic" w:eastAsia="Calibri" w:hAnsi="Century Gothic" w:ascii="Century Gothic"/>
                <w:b/>
                <w:bCs/>
                <w:color w:val="000000"/>
                <w:sz w:val="18"/>
                <w:szCs w:val="18"/>
              </w:rPr>
            </w:pPr>
            <w:r w:rsidRPr="00B20C86">
              <w:rPr>
                <w:rFonts w:cs="Century Gothic" w:eastAsia="Calibri" w:hAnsi="Century Gothic" w:ascii="Century Gothic"/>
                <w:b/>
                <w:bCs/>
                <w:color w:val="000000"/>
                <w:sz w:val="18"/>
                <w:szCs w:val="18"/>
              </w:rPr>
              <w:t>171.255,77</w:t>
            </w:r>
          </w:p>
        </w:tc>
      </w:tr>
    </w:tbl>
    <w:p w:rsidRDefault="00B20C86" w:rsidP="00B20C86" w:rsidR="00B20C86" w:rsidRPr="00B20C86">
      <w:pPr>
        <w:spacing w:lineRule="auto" w:line="259" w:after="160"/>
        <w:rPr>
          <w:rFonts w:cs="Arial" w:eastAsia="Calibri" w:hAnsi="Arial" w:ascii="Arial"/>
          <w:b/>
          <w:sz w:val="24"/>
          <w:szCs w:val="24"/>
        </w:rPr>
      </w:pPr>
    </w:p>
    <w:p w:rsidRDefault="00B20C86" w:rsidP="00B20C86" w:rsidR="00B20C86" w:rsidRPr="00B20C86">
      <w:pPr>
        <w:spacing w:lineRule="auto" w:line="259" w:after="160"/>
        <w:jc w:val="both"/>
        <w:rPr>
          <w:rFonts w:cs="Arial" w:eastAsia="Calibri" w:hAnsi="Arial" w:ascii="Arial"/>
          <w:sz w:val="24"/>
          <w:szCs w:val="24"/>
        </w:rPr>
      </w:pPr>
      <w:r w:rsidRPr="00B20C86">
        <w:rPr>
          <w:rFonts w:cs="Arial" w:eastAsia="Calibri" w:hAnsi="Arial" w:ascii="Arial"/>
          <w:sz w:val="24"/>
          <w:szCs w:val="24"/>
        </w:rPr>
        <w:t xml:space="preserve">Stečajni vjerovnici čije su tražbine osporene nisu postupili prema rješenju Suda od 10.07.2018.g. kojim su u pogledu osporene tražbine upućeni na pokretanje parnica radi utvrđivanja osporenih tražbina, pa su istekom roka za pokretanje parnica (istekom 8 dana od dana pravomoćnosti predmetnog rješenja) izgubili to pravo. Time </w:t>
      </w:r>
      <w:r w:rsidRPr="00B20C86">
        <w:rPr>
          <w:rFonts w:cs="Arial" w:eastAsia="Calibri" w:hAnsi="Arial" w:ascii="Arial"/>
          <w:sz w:val="24"/>
          <w:szCs w:val="24"/>
        </w:rPr>
        <w:lastRenderedPageBreak/>
        <w:t>su ove tražbine pravomoćno utvrđene kao osporene te su za stečajni postupak i ovaj stečajni plan irelevantne.</w:t>
      </w:r>
    </w:p>
    <w:p w:rsidRDefault="00B20C86" w:rsidP="00B20C86" w:rsidR="00B20C86" w:rsidRPr="00B20C86">
      <w:pPr>
        <w:spacing w:lineRule="auto" w:line="259" w:after="160"/>
        <w:jc w:val="both"/>
        <w:rPr>
          <w:rFonts w:cs="Arial" w:eastAsia="Calibri" w:hAnsi="Arial" w:ascii="Arial"/>
          <w:sz w:val="24"/>
          <w:szCs w:val="24"/>
        </w:rPr>
      </w:pPr>
      <w:r w:rsidRPr="00B20C86">
        <w:rPr>
          <w:rFonts w:cs="Arial" w:eastAsia="Calibri" w:hAnsi="Arial" w:ascii="Arial"/>
          <w:sz w:val="24"/>
          <w:szCs w:val="24"/>
        </w:rPr>
        <w:t xml:space="preserve">Dio pravomoćno utvrđenih tražbina I. i II. višeg isplatnog reda osiguran je založnim pravom na nekretnini (proizvodni pogon) i pokretninama (dva teretna motorna vozila) stečajnog dužnika u korist </w:t>
      </w:r>
      <w:proofErr w:type="spellStart"/>
      <w:r w:rsidRPr="00B20C86">
        <w:rPr>
          <w:rFonts w:cs="Arial" w:eastAsia="Calibri" w:hAnsi="Arial" w:ascii="Arial"/>
          <w:sz w:val="24"/>
          <w:szCs w:val="24"/>
        </w:rPr>
        <w:t>razlučnih</w:t>
      </w:r>
      <w:proofErr w:type="spellEnd"/>
      <w:r w:rsidRPr="00B20C86">
        <w:rPr>
          <w:rFonts w:cs="Arial" w:eastAsia="Calibri" w:hAnsi="Arial" w:ascii="Arial"/>
          <w:sz w:val="24"/>
          <w:szCs w:val="24"/>
        </w:rPr>
        <w:t xml:space="preserve"> vjerovnika kao nositelja </w:t>
      </w:r>
      <w:proofErr w:type="spellStart"/>
      <w:r w:rsidRPr="00B20C86">
        <w:rPr>
          <w:rFonts w:cs="Arial" w:eastAsia="Calibri" w:hAnsi="Arial" w:ascii="Arial"/>
          <w:sz w:val="24"/>
          <w:szCs w:val="24"/>
        </w:rPr>
        <w:t>razlučnog</w:t>
      </w:r>
      <w:proofErr w:type="spellEnd"/>
      <w:r w:rsidRPr="00B20C86">
        <w:rPr>
          <w:rFonts w:cs="Arial" w:eastAsia="Calibri" w:hAnsi="Arial" w:ascii="Arial"/>
          <w:sz w:val="24"/>
          <w:szCs w:val="24"/>
        </w:rPr>
        <w:t xml:space="preserve"> prava, kako je to prikazano u Tablici </w:t>
      </w:r>
      <w:proofErr w:type="spellStart"/>
      <w:r w:rsidRPr="00B20C86">
        <w:rPr>
          <w:rFonts w:cs="Arial" w:eastAsia="Calibri" w:hAnsi="Arial" w:ascii="Arial"/>
          <w:sz w:val="24"/>
          <w:szCs w:val="24"/>
        </w:rPr>
        <w:t>razlučnog</w:t>
      </w:r>
      <w:proofErr w:type="spellEnd"/>
      <w:r w:rsidRPr="00B20C86">
        <w:rPr>
          <w:rFonts w:cs="Arial" w:eastAsia="Calibri" w:hAnsi="Arial" w:ascii="Arial"/>
          <w:sz w:val="24"/>
          <w:szCs w:val="24"/>
        </w:rPr>
        <w:t xml:space="preserve"> prava.</w:t>
      </w:r>
    </w:p>
    <w:p w:rsidRDefault="00B20C86" w:rsidP="00B20C86" w:rsidR="00B20C86" w:rsidRPr="00B20C86">
      <w:pPr>
        <w:spacing w:lineRule="auto" w:line="259" w:after="160"/>
        <w:rPr>
          <w:rFonts w:cs="Arial" w:eastAsia="Calibri" w:hAnsi="Arial" w:ascii="Arial"/>
          <w:b/>
          <w:sz w:val="24"/>
          <w:szCs w:val="24"/>
        </w:rPr>
      </w:pPr>
    </w:p>
    <w:p w:rsidRDefault="00B20C86" w:rsidP="00B20C86" w:rsidR="00B20C86" w:rsidRPr="00B20C86">
      <w:pPr>
        <w:spacing w:lineRule="auto" w:line="259" w:after="160"/>
        <w:rPr>
          <w:rFonts w:cs="Arial" w:eastAsia="Calibri" w:hAnsi="Arial" w:ascii="Arial"/>
          <w:b/>
          <w:sz w:val="24"/>
          <w:szCs w:val="24"/>
        </w:rPr>
      </w:pPr>
      <w:r w:rsidRPr="00B20C86">
        <w:rPr>
          <w:rFonts w:cs="Arial" w:eastAsia="Calibri" w:hAnsi="Arial" w:ascii="Arial"/>
          <w:b/>
          <w:sz w:val="24"/>
          <w:szCs w:val="24"/>
        </w:rPr>
        <w:t xml:space="preserve">III.  Tablica </w:t>
      </w:r>
      <w:proofErr w:type="spellStart"/>
      <w:r w:rsidRPr="00B20C86">
        <w:rPr>
          <w:rFonts w:cs="Arial" w:eastAsia="Calibri" w:hAnsi="Arial" w:ascii="Arial"/>
          <w:b/>
          <w:sz w:val="24"/>
          <w:szCs w:val="24"/>
        </w:rPr>
        <w:t>razlučnih</w:t>
      </w:r>
      <w:proofErr w:type="spellEnd"/>
      <w:r w:rsidRPr="00B20C86">
        <w:rPr>
          <w:rFonts w:cs="Arial" w:eastAsia="Calibri" w:hAnsi="Arial" w:ascii="Arial"/>
          <w:b/>
          <w:sz w:val="24"/>
          <w:szCs w:val="24"/>
        </w:rPr>
        <w:t xml:space="preserve"> prava</w:t>
      </w:r>
    </w:p>
    <w:tbl>
      <w:tblPr>
        <w:tblW w:type="auto" w:w="0"/>
        <w:tblInd w:type="dxa" w:w="-45"/>
        <w:tblLayout w:type="fixed"/>
        <w:tblLook w:val="0000" w:noVBand="0" w:noHBand="0" w:lastColumn="0" w:firstColumn="0" w:lastRow="0" w:firstRow="0"/>
      </w:tblPr>
      <w:tblGrid>
        <w:gridCol w:w="442"/>
        <w:gridCol w:w="2035"/>
        <w:gridCol w:w="2707"/>
        <w:gridCol w:w="3091"/>
      </w:tblGrid>
      <w:tr w:rsidTr="00E86C05" w:rsidR="00B20C86" w:rsidRPr="00B20C86">
        <w:trPr>
          <w:trHeight w:val="478"/>
        </w:trPr>
        <w:tc>
          <w:tcPr>
            <w:tcW w:type="dxa" w:w="442"/>
            <w:tcBorders>
              <w:top w:space="0" w:sz="6" w:color="auto" w:val="single"/>
              <w:left w:space="0" w:sz="12" w:color="auto" w:val="single"/>
              <w:bottom w:space="0" w:sz="6" w:color="auto" w:val="single"/>
              <w:right w:space="0" w:sz="6" w:color="auto" w:val="single"/>
            </w:tcBorders>
            <w:shd w:fill="auto" w:color="FFFFCC" w:val="solid"/>
          </w:tcPr>
          <w:p w:rsidRDefault="00B20C86" w:rsidP="00B20C86" w:rsidR="00B20C86" w:rsidRPr="00B20C86">
            <w:pPr>
              <w:autoSpaceDE w:val="false"/>
              <w:autoSpaceDN w:val="false"/>
              <w:adjustRightInd w:val="false"/>
              <w:spacing w:lineRule="auto" w:line="240" w:after="0"/>
              <w:jc w:val="center"/>
              <w:rPr>
                <w:rFonts w:cs="Century Gothic" w:eastAsia="Calibri" w:hAnsi="Century Gothic" w:ascii="Century Gothic"/>
                <w:b/>
                <w:bCs/>
                <w:color w:val="000000"/>
                <w:sz w:val="18"/>
                <w:szCs w:val="18"/>
              </w:rPr>
            </w:pPr>
            <w:r w:rsidRPr="00B20C86">
              <w:rPr>
                <w:rFonts w:cs="Century Gothic" w:eastAsia="Calibri" w:hAnsi="Century Gothic" w:ascii="Century Gothic"/>
                <w:b/>
                <w:bCs/>
                <w:color w:val="000000"/>
                <w:sz w:val="18"/>
                <w:szCs w:val="18"/>
              </w:rPr>
              <w:t xml:space="preserve">R.br. </w:t>
            </w:r>
          </w:p>
        </w:tc>
        <w:tc>
          <w:tcPr>
            <w:tcW w:type="dxa" w:w="2035"/>
            <w:tcBorders>
              <w:top w:space="0" w:sz="6" w:color="auto" w:val="single"/>
              <w:left w:space="0" w:sz="6" w:color="auto" w:val="single"/>
              <w:bottom w:space="0" w:sz="6" w:color="auto" w:val="single"/>
              <w:right w:space="0" w:sz="6" w:color="auto" w:val="single"/>
            </w:tcBorders>
            <w:shd w:fill="auto" w:color="FFFFCC" w:val="solid"/>
          </w:tcPr>
          <w:p w:rsidRDefault="00B20C86" w:rsidP="00B20C86" w:rsidR="00B20C86" w:rsidRPr="00B20C86">
            <w:pPr>
              <w:autoSpaceDE w:val="false"/>
              <w:autoSpaceDN w:val="false"/>
              <w:adjustRightInd w:val="false"/>
              <w:spacing w:lineRule="auto" w:line="240" w:after="0"/>
              <w:jc w:val="center"/>
              <w:rPr>
                <w:rFonts w:cs="Century Gothic" w:eastAsia="Calibri" w:hAnsi="Century Gothic" w:ascii="Century Gothic"/>
                <w:b/>
                <w:bCs/>
                <w:color w:val="000000"/>
                <w:sz w:val="18"/>
                <w:szCs w:val="18"/>
              </w:rPr>
            </w:pPr>
            <w:r w:rsidRPr="00B20C86">
              <w:rPr>
                <w:rFonts w:cs="Century Gothic" w:eastAsia="Calibri" w:hAnsi="Century Gothic" w:ascii="Century Gothic"/>
                <w:b/>
                <w:bCs/>
                <w:color w:val="000000"/>
                <w:sz w:val="18"/>
                <w:szCs w:val="18"/>
              </w:rPr>
              <w:t>NAZIV I ADRESA VJEROVNIKA, OIB</w:t>
            </w:r>
          </w:p>
        </w:tc>
        <w:tc>
          <w:tcPr>
            <w:tcW w:type="dxa" w:w="2707"/>
            <w:tcBorders>
              <w:top w:space="0" w:sz="6" w:color="auto" w:val="single"/>
              <w:left w:space="0" w:sz="6" w:color="auto" w:val="single"/>
              <w:bottom w:space="0" w:sz="6" w:color="auto" w:val="single"/>
              <w:right w:space="0" w:sz="6" w:color="auto" w:val="single"/>
            </w:tcBorders>
            <w:shd w:fill="auto" w:color="FFFFCC" w:val="solid"/>
          </w:tcPr>
          <w:p w:rsidRDefault="00B20C86" w:rsidP="00B20C86" w:rsidR="00B20C86" w:rsidRPr="00B20C86">
            <w:pPr>
              <w:autoSpaceDE w:val="false"/>
              <w:autoSpaceDN w:val="false"/>
              <w:adjustRightInd w:val="false"/>
              <w:spacing w:lineRule="auto" w:line="240" w:after="0"/>
              <w:jc w:val="center"/>
              <w:rPr>
                <w:rFonts w:cs="Century Gothic" w:eastAsia="Calibri" w:hAnsi="Century Gothic" w:ascii="Century Gothic"/>
                <w:b/>
                <w:bCs/>
                <w:color w:val="000000"/>
                <w:sz w:val="18"/>
                <w:szCs w:val="18"/>
              </w:rPr>
            </w:pPr>
            <w:r w:rsidRPr="00B20C86">
              <w:rPr>
                <w:rFonts w:cs="Century Gothic" w:eastAsia="Calibri" w:hAnsi="Century Gothic" w:ascii="Century Gothic"/>
                <w:b/>
                <w:bCs/>
                <w:color w:val="000000"/>
                <w:sz w:val="18"/>
                <w:szCs w:val="18"/>
              </w:rPr>
              <w:t>OSNOVA TRAŽBINE</w:t>
            </w:r>
          </w:p>
        </w:tc>
        <w:tc>
          <w:tcPr>
            <w:tcW w:type="dxa" w:w="3091"/>
            <w:tcBorders>
              <w:top w:space="0" w:sz="6" w:color="auto" w:val="single"/>
              <w:left w:space="0" w:sz="6" w:color="auto" w:val="single"/>
              <w:bottom w:space="0" w:sz="6" w:color="auto" w:val="single"/>
              <w:right w:space="0" w:sz="12" w:color="auto" w:val="single"/>
            </w:tcBorders>
            <w:shd w:fill="auto" w:color="FFFFCC" w:val="solid"/>
          </w:tcPr>
          <w:p w:rsidRDefault="00B20C86" w:rsidP="00B20C86" w:rsidR="00B20C86" w:rsidRPr="00B20C86">
            <w:pPr>
              <w:autoSpaceDE w:val="false"/>
              <w:autoSpaceDN w:val="false"/>
              <w:adjustRightInd w:val="false"/>
              <w:spacing w:lineRule="auto" w:line="240" w:after="0"/>
              <w:jc w:val="center"/>
              <w:rPr>
                <w:rFonts w:cs="Century Gothic" w:eastAsia="Calibri" w:hAnsi="Century Gothic" w:ascii="Century Gothic"/>
                <w:b/>
                <w:bCs/>
                <w:color w:val="000000"/>
                <w:sz w:val="18"/>
                <w:szCs w:val="18"/>
              </w:rPr>
            </w:pPr>
            <w:r w:rsidRPr="00B20C86">
              <w:rPr>
                <w:rFonts w:cs="Century Gothic" w:eastAsia="Calibri" w:hAnsi="Century Gothic" w:ascii="Century Gothic"/>
                <w:b/>
                <w:bCs/>
                <w:color w:val="000000"/>
                <w:sz w:val="18"/>
                <w:szCs w:val="18"/>
              </w:rPr>
              <w:t>OBAVIJEST O RAZLUČNOM PRAVU</w:t>
            </w:r>
          </w:p>
        </w:tc>
      </w:tr>
      <w:tr w:rsidTr="00E86C05" w:rsidR="00B20C86" w:rsidRPr="00B20C86">
        <w:trPr>
          <w:trHeight w:val="1632"/>
        </w:trPr>
        <w:tc>
          <w:tcPr>
            <w:tcW w:type="dxa" w:w="442"/>
            <w:tcBorders>
              <w:top w:space="0" w:sz="6" w:color="auto" w:val="single"/>
              <w:left w:space="0" w:sz="12" w:color="auto" w:val="single"/>
              <w:bottom w:space="0" w:sz="6" w:color="auto" w:val="single"/>
              <w:right w:space="0" w:sz="6" w:color="auto" w:val="single"/>
            </w:tcBorders>
            <w:shd w:fill="auto" w:color="FFFFFF" w:val="solid"/>
          </w:tcPr>
          <w:p w:rsidRDefault="00B20C86" w:rsidP="00B20C86" w:rsidR="00B20C86" w:rsidRPr="00B20C86">
            <w:pPr>
              <w:autoSpaceDE w:val="false"/>
              <w:autoSpaceDN w:val="false"/>
              <w:adjustRightInd w:val="false"/>
              <w:spacing w:lineRule="auto" w:line="240" w:after="0"/>
              <w:jc w:val="center"/>
              <w:rPr>
                <w:rFonts w:cs="Century Gothic" w:eastAsia="Calibri" w:hAnsi="Century Gothic" w:ascii="Century Gothic"/>
                <w:color w:val="000000"/>
                <w:sz w:val="18"/>
                <w:szCs w:val="18"/>
              </w:rPr>
            </w:pPr>
            <w:r w:rsidRPr="00B20C86">
              <w:rPr>
                <w:rFonts w:cs="Century Gothic" w:eastAsia="Calibri" w:hAnsi="Century Gothic" w:ascii="Century Gothic"/>
                <w:color w:val="000000"/>
                <w:sz w:val="18"/>
                <w:szCs w:val="18"/>
              </w:rPr>
              <w:t>1</w:t>
            </w:r>
          </w:p>
        </w:tc>
        <w:tc>
          <w:tcPr>
            <w:tcW w:type="dxa" w:w="2035"/>
            <w:tcBorders>
              <w:top w:space="0" w:sz="6" w:color="auto" w:val="single"/>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rPr>
                <w:rFonts w:cs="Century Gothic" w:eastAsia="Calibri" w:hAnsi="Century Gothic" w:ascii="Century Gothic"/>
                <w:color w:val="000000"/>
                <w:sz w:val="18"/>
                <w:szCs w:val="18"/>
              </w:rPr>
            </w:pPr>
            <w:r w:rsidRPr="00B20C86">
              <w:rPr>
                <w:rFonts w:cs="Century Gothic" w:eastAsia="Calibri" w:hAnsi="Century Gothic" w:ascii="Century Gothic"/>
                <w:color w:val="000000"/>
                <w:sz w:val="18"/>
                <w:szCs w:val="18"/>
              </w:rPr>
              <w:t xml:space="preserve">RH - Ministarstvo financija, Porezna uprava, Zagreb, Boškovićeva 5 </w:t>
            </w:r>
          </w:p>
          <w:p w:rsidRDefault="00B20C86" w:rsidP="00B20C86" w:rsidR="00B20C86" w:rsidRPr="00B20C86">
            <w:pPr>
              <w:autoSpaceDE w:val="false"/>
              <w:autoSpaceDN w:val="false"/>
              <w:adjustRightInd w:val="false"/>
              <w:spacing w:lineRule="auto" w:line="240" w:after="0"/>
              <w:rPr>
                <w:rFonts w:cs="Century Gothic" w:eastAsia="Calibri" w:hAnsi="Century Gothic" w:ascii="Century Gothic"/>
                <w:color w:val="000000"/>
                <w:sz w:val="18"/>
                <w:szCs w:val="18"/>
              </w:rPr>
            </w:pPr>
            <w:r w:rsidRPr="00B20C86">
              <w:rPr>
                <w:rFonts w:cs="Century Gothic" w:eastAsia="Calibri" w:hAnsi="Century Gothic" w:ascii="Century Gothic"/>
                <w:color w:val="000000"/>
                <w:sz w:val="18"/>
                <w:szCs w:val="18"/>
              </w:rPr>
              <w:t xml:space="preserve">OIB: 51023706342 </w:t>
            </w:r>
          </w:p>
        </w:tc>
        <w:tc>
          <w:tcPr>
            <w:tcW w:type="dxa" w:w="2707"/>
            <w:tcBorders>
              <w:top w:space="0" w:sz="6" w:color="auto" w:val="single"/>
              <w:left w:space="0" w:sz="6" w:color="auto" w:val="single"/>
              <w:bottom w:space="0" w:sz="6" w:color="auto" w:val="single"/>
              <w:right w:space="0" w:sz="6" w:color="auto" w:val="single"/>
            </w:tcBorders>
            <w:shd w:fill="auto" w:color="FFFFFF" w:val="solid"/>
          </w:tcPr>
          <w:p w:rsidRDefault="00B20C86" w:rsidP="00B20C86" w:rsidR="00B20C86" w:rsidRPr="00B20C86">
            <w:pPr>
              <w:autoSpaceDE w:val="false"/>
              <w:autoSpaceDN w:val="false"/>
              <w:adjustRightInd w:val="false"/>
              <w:spacing w:lineRule="auto" w:line="240" w:after="0"/>
              <w:rPr>
                <w:rFonts w:cs="Century Gothic" w:eastAsia="Calibri" w:hAnsi="Century Gothic" w:ascii="Century Gothic"/>
                <w:color w:val="000000"/>
                <w:sz w:val="18"/>
                <w:szCs w:val="18"/>
              </w:rPr>
            </w:pPr>
            <w:r w:rsidRPr="00B20C86">
              <w:rPr>
                <w:rFonts w:cs="Century Gothic" w:eastAsia="Calibri" w:hAnsi="Century Gothic" w:ascii="Century Gothic"/>
                <w:color w:val="000000"/>
                <w:sz w:val="18"/>
                <w:szCs w:val="18"/>
              </w:rPr>
              <w:t>Rješenje o ovrsi pljenidbom, procjenom i prodajom pokretnina KLASA: UP/I-415-02/2016-001/659, URBROJ: 513-007-27-01/2016-02 od 01.04.2016.</w:t>
            </w:r>
          </w:p>
        </w:tc>
        <w:tc>
          <w:tcPr>
            <w:tcW w:type="dxa" w:w="3091"/>
            <w:tcBorders>
              <w:top w:space="0" w:sz="6" w:color="auto" w:val="single"/>
              <w:left w:space="0" w:sz="6" w:color="auto" w:val="single"/>
              <w:bottom w:space="0" w:sz="6" w:color="auto" w:val="single"/>
              <w:right w:space="0" w:sz="12" w:color="auto" w:val="single"/>
            </w:tcBorders>
            <w:shd w:fill="auto" w:color="FFFFFF" w:val="solid"/>
          </w:tcPr>
          <w:p w:rsidRDefault="00B20C86" w:rsidP="00B20C86" w:rsidR="00B20C86" w:rsidRPr="00B20C86">
            <w:pPr>
              <w:autoSpaceDE w:val="false"/>
              <w:autoSpaceDN w:val="false"/>
              <w:adjustRightInd w:val="false"/>
              <w:spacing w:lineRule="auto" w:line="240" w:after="0"/>
              <w:rPr>
                <w:rFonts w:cs="Century Gothic" w:eastAsia="Calibri" w:hAnsi="Century Gothic" w:ascii="Century Gothic"/>
                <w:color w:val="000000"/>
                <w:sz w:val="18"/>
                <w:szCs w:val="18"/>
              </w:rPr>
            </w:pPr>
            <w:r w:rsidRPr="00B20C86">
              <w:rPr>
                <w:rFonts w:cs="Century Gothic" w:eastAsia="Calibri" w:hAnsi="Century Gothic" w:ascii="Century Gothic"/>
                <w:color w:val="000000"/>
                <w:sz w:val="18"/>
                <w:szCs w:val="18"/>
              </w:rPr>
              <w:t xml:space="preserve">pokretnine i to 2 motorna vozila: teretno vozilo marke IVECO DAILY ,god. proizvodnje 2001. </w:t>
            </w:r>
            <w:proofErr w:type="spellStart"/>
            <w:r w:rsidRPr="00B20C86">
              <w:rPr>
                <w:rFonts w:cs="Century Gothic" w:eastAsia="Calibri" w:hAnsi="Century Gothic" w:ascii="Century Gothic"/>
                <w:color w:val="000000"/>
                <w:sz w:val="18"/>
                <w:szCs w:val="18"/>
              </w:rPr>
              <w:t>reg.oznake</w:t>
            </w:r>
            <w:proofErr w:type="spellEnd"/>
            <w:r w:rsidRPr="00B20C86">
              <w:rPr>
                <w:rFonts w:cs="Century Gothic" w:eastAsia="Calibri" w:hAnsi="Century Gothic" w:ascii="Century Gothic"/>
                <w:color w:val="000000"/>
                <w:sz w:val="18"/>
                <w:szCs w:val="18"/>
              </w:rPr>
              <w:t xml:space="preserve"> ZG 7608 AD, br. šasije ZCFC5090005358875 i                                                                                                 teretno vozilo marke FORD CONECT, god. proizvodnje 2008., reg. oznake ZG 37729 EA, br. šasije WFOTXXTTPT8A38032.  </w:t>
            </w:r>
            <w:proofErr w:type="spellStart"/>
            <w:r w:rsidRPr="00B20C86">
              <w:rPr>
                <w:rFonts w:cs="Century Gothic" w:eastAsia="Calibri" w:hAnsi="Century Gothic" w:ascii="Century Gothic"/>
                <w:color w:val="000000"/>
                <w:sz w:val="18"/>
                <w:szCs w:val="18"/>
              </w:rPr>
              <w:t>Razlučnim</w:t>
            </w:r>
            <w:proofErr w:type="spellEnd"/>
            <w:r w:rsidRPr="00B20C86">
              <w:rPr>
                <w:rFonts w:cs="Century Gothic" w:eastAsia="Calibri" w:hAnsi="Century Gothic" w:ascii="Century Gothic"/>
                <w:color w:val="000000"/>
                <w:sz w:val="18"/>
                <w:szCs w:val="18"/>
              </w:rPr>
              <w:t xml:space="preserve"> </w:t>
            </w:r>
            <w:bookmarkStart w:name="_Hlk527626561" w:id="5"/>
            <w:r w:rsidRPr="00B20C86">
              <w:rPr>
                <w:rFonts w:cs="Century Gothic" w:eastAsia="Calibri" w:hAnsi="Century Gothic" w:ascii="Century Gothic"/>
                <w:color w:val="000000"/>
                <w:sz w:val="18"/>
                <w:szCs w:val="18"/>
              </w:rPr>
              <w:t>pravom osigurana tražbina u iznosu od 170.460,64 kn (glavnica 150.652,16 kn i kamata).</w:t>
            </w:r>
            <w:bookmarkEnd w:id="5"/>
          </w:p>
        </w:tc>
      </w:tr>
      <w:tr w:rsidTr="00E86C05" w:rsidR="00B20C86" w:rsidRPr="00B20C86">
        <w:trPr>
          <w:trHeight w:val="2453"/>
        </w:trPr>
        <w:tc>
          <w:tcPr>
            <w:tcW w:type="dxa" w:w="442"/>
            <w:tcBorders>
              <w:top w:space="0" w:sz="6" w:color="auto" w:val="single"/>
              <w:left w:space="0" w:sz="12" w:color="auto" w:val="single"/>
              <w:bottom w:space="0" w:sz="6" w:color="auto" w:val="single"/>
              <w:right w:space="0" w:sz="6" w:color="auto" w:val="single"/>
            </w:tcBorders>
            <w:shd w:fill="auto" w:color="FFFFFF" w:val="solid"/>
          </w:tcPr>
          <w:p w:rsidRDefault="00B20C86" w:rsidP="00B20C86" w:rsidR="00B20C86" w:rsidRPr="00B20C86">
            <w:pPr>
              <w:autoSpaceDE w:val="false"/>
              <w:autoSpaceDN w:val="false"/>
              <w:adjustRightInd w:val="false"/>
              <w:spacing w:lineRule="auto" w:line="240" w:after="0"/>
              <w:jc w:val="center"/>
              <w:rPr>
                <w:rFonts w:cs="Century Gothic" w:eastAsia="Calibri" w:hAnsi="Century Gothic" w:ascii="Century Gothic"/>
                <w:color w:val="000000"/>
                <w:sz w:val="18"/>
                <w:szCs w:val="18"/>
              </w:rPr>
            </w:pPr>
            <w:r w:rsidRPr="00B20C86">
              <w:rPr>
                <w:rFonts w:cs="Century Gothic" w:eastAsia="Calibri" w:hAnsi="Century Gothic" w:ascii="Century Gothic"/>
                <w:color w:val="000000"/>
                <w:sz w:val="18"/>
                <w:szCs w:val="18"/>
              </w:rPr>
              <w:t>2</w:t>
            </w:r>
          </w:p>
        </w:tc>
        <w:tc>
          <w:tcPr>
            <w:tcW w:type="dxa" w:w="2035"/>
            <w:tcBorders>
              <w:top w:space="0" w:sz="6" w:color="auto" w:val="single"/>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rPr>
                <w:rFonts w:cs="Century Gothic" w:eastAsia="Calibri" w:hAnsi="Century Gothic" w:ascii="Century Gothic"/>
                <w:color w:val="000000"/>
                <w:sz w:val="18"/>
                <w:szCs w:val="18"/>
              </w:rPr>
            </w:pPr>
            <w:r w:rsidRPr="00B20C86">
              <w:rPr>
                <w:rFonts w:cs="Century Gothic" w:eastAsia="Calibri" w:hAnsi="Century Gothic" w:ascii="Century Gothic"/>
                <w:color w:val="000000"/>
                <w:sz w:val="18"/>
                <w:szCs w:val="18"/>
              </w:rPr>
              <w:t>HRVATSKA AGENCIJA ZA MALO GOSPODARSTVO, INOVACIJE I INVESTICIJE, Zagreb, Ksaver 208</w:t>
            </w:r>
          </w:p>
          <w:p w:rsidRDefault="00B20C86" w:rsidP="00B20C86" w:rsidR="00B20C86" w:rsidRPr="00B20C86">
            <w:pPr>
              <w:autoSpaceDE w:val="false"/>
              <w:autoSpaceDN w:val="false"/>
              <w:adjustRightInd w:val="false"/>
              <w:spacing w:lineRule="auto" w:line="240" w:after="0"/>
              <w:rPr>
                <w:rFonts w:cs="Century Gothic" w:eastAsia="Calibri" w:hAnsi="Century Gothic" w:ascii="Century Gothic"/>
                <w:color w:val="000000"/>
                <w:sz w:val="18"/>
                <w:szCs w:val="18"/>
              </w:rPr>
            </w:pPr>
            <w:r w:rsidRPr="00B20C86">
              <w:rPr>
                <w:rFonts w:cs="Century Gothic" w:eastAsia="Calibri" w:hAnsi="Century Gothic" w:ascii="Century Gothic"/>
                <w:color w:val="000000"/>
                <w:sz w:val="18"/>
                <w:szCs w:val="18"/>
              </w:rPr>
              <w:t>OIB: 25609559342</w:t>
            </w:r>
          </w:p>
        </w:tc>
        <w:tc>
          <w:tcPr>
            <w:tcW w:type="dxa" w:w="2707"/>
            <w:tcBorders>
              <w:top w:space="0" w:sz="6" w:color="auto" w:val="single"/>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rPr>
                <w:rFonts w:cs="Century Gothic" w:eastAsia="Calibri" w:hAnsi="Century Gothic" w:ascii="Century Gothic"/>
                <w:color w:val="000000"/>
                <w:sz w:val="18"/>
                <w:szCs w:val="18"/>
              </w:rPr>
            </w:pPr>
            <w:r w:rsidRPr="00B20C86">
              <w:rPr>
                <w:rFonts w:cs="Century Gothic" w:eastAsia="Calibri" w:hAnsi="Century Gothic" w:ascii="Century Gothic"/>
                <w:color w:val="000000"/>
                <w:sz w:val="18"/>
                <w:szCs w:val="18"/>
              </w:rPr>
              <w:t xml:space="preserve">Ugovor o jamstvu na prvi poziv i Sporazum o osiguranju tražbine zasnivanjem založnog prava na nekretninama od 16.01.2013. za iznos od 481.000,00 € u </w:t>
            </w:r>
            <w:proofErr w:type="spellStart"/>
            <w:r w:rsidRPr="00B20C86">
              <w:rPr>
                <w:rFonts w:cs="Century Gothic" w:eastAsia="Calibri" w:hAnsi="Century Gothic" w:ascii="Century Gothic"/>
                <w:color w:val="000000"/>
                <w:sz w:val="18"/>
                <w:szCs w:val="18"/>
              </w:rPr>
              <w:t>prot.Kn</w:t>
            </w:r>
            <w:proofErr w:type="spellEnd"/>
            <w:r w:rsidRPr="00B20C86">
              <w:rPr>
                <w:rFonts w:cs="Century Gothic" w:eastAsia="Calibri" w:hAnsi="Century Gothic" w:ascii="Century Gothic"/>
                <w:color w:val="000000"/>
                <w:sz w:val="18"/>
                <w:szCs w:val="18"/>
              </w:rPr>
              <w:t xml:space="preserve">  te  Ugovor o jamstvu na prvi poziv i Sporazum o osiguranju tražbine zasnivanjem založnog prava na nekretninama od 27.12.2013. za iznos od 130.000,00 € u </w:t>
            </w:r>
            <w:proofErr w:type="spellStart"/>
            <w:r w:rsidRPr="00B20C86">
              <w:rPr>
                <w:rFonts w:cs="Century Gothic" w:eastAsia="Calibri" w:hAnsi="Century Gothic" w:ascii="Century Gothic"/>
                <w:color w:val="000000"/>
                <w:sz w:val="18"/>
                <w:szCs w:val="18"/>
              </w:rPr>
              <w:t>prot</w:t>
            </w:r>
            <w:proofErr w:type="spellEnd"/>
            <w:r w:rsidRPr="00B20C86">
              <w:rPr>
                <w:rFonts w:cs="Century Gothic" w:eastAsia="Calibri" w:hAnsi="Century Gothic" w:ascii="Century Gothic"/>
                <w:color w:val="000000"/>
                <w:sz w:val="18"/>
                <w:szCs w:val="18"/>
              </w:rPr>
              <w:t xml:space="preserve">. Kn  uvećan za </w:t>
            </w:r>
            <w:proofErr w:type="spellStart"/>
            <w:r w:rsidRPr="00B20C86">
              <w:rPr>
                <w:rFonts w:cs="Century Gothic" w:eastAsia="Calibri" w:hAnsi="Century Gothic" w:ascii="Century Gothic"/>
                <w:color w:val="000000"/>
                <w:sz w:val="18"/>
                <w:szCs w:val="18"/>
              </w:rPr>
              <w:t>zak</w:t>
            </w:r>
            <w:proofErr w:type="spellEnd"/>
            <w:r w:rsidRPr="00B20C86">
              <w:rPr>
                <w:rFonts w:cs="Century Gothic" w:eastAsia="Calibri" w:hAnsi="Century Gothic" w:ascii="Century Gothic"/>
                <w:color w:val="000000"/>
                <w:sz w:val="18"/>
                <w:szCs w:val="18"/>
              </w:rPr>
              <w:t xml:space="preserve">. zatezne kamate, troškove osiguranja i sve ostale </w:t>
            </w:r>
            <w:proofErr w:type="spellStart"/>
            <w:r w:rsidRPr="00B20C86">
              <w:rPr>
                <w:rFonts w:cs="Century Gothic" w:eastAsia="Calibri" w:hAnsi="Century Gothic" w:ascii="Century Gothic"/>
                <w:color w:val="000000"/>
                <w:sz w:val="18"/>
                <w:szCs w:val="18"/>
              </w:rPr>
              <w:t>ev.troškove</w:t>
            </w:r>
            <w:proofErr w:type="spellEnd"/>
            <w:r w:rsidRPr="00B20C86">
              <w:rPr>
                <w:rFonts w:cs="Century Gothic" w:eastAsia="Calibri" w:hAnsi="Century Gothic" w:ascii="Century Gothic"/>
                <w:color w:val="000000"/>
                <w:sz w:val="18"/>
                <w:szCs w:val="18"/>
              </w:rPr>
              <w:t xml:space="preserve">  </w:t>
            </w:r>
          </w:p>
        </w:tc>
        <w:tc>
          <w:tcPr>
            <w:tcW w:type="dxa" w:w="3091"/>
            <w:tcBorders>
              <w:top w:space="0" w:sz="6" w:color="auto" w:val="single"/>
              <w:left w:space="0" w:sz="6" w:color="auto" w:val="single"/>
              <w:bottom w:space="0" w:sz="6" w:color="auto" w:val="single"/>
              <w:right w:space="0" w:sz="12" w:color="auto" w:val="single"/>
            </w:tcBorders>
          </w:tcPr>
          <w:p w:rsidRDefault="00B20C86" w:rsidP="00B20C86" w:rsidR="00B20C86" w:rsidRPr="00B20C86">
            <w:pPr>
              <w:autoSpaceDE w:val="false"/>
              <w:autoSpaceDN w:val="false"/>
              <w:adjustRightInd w:val="false"/>
              <w:spacing w:lineRule="auto" w:line="240" w:after="0"/>
              <w:rPr>
                <w:rFonts w:cs="Century Gothic" w:eastAsia="Calibri" w:hAnsi="Century Gothic" w:ascii="Century Gothic"/>
                <w:color w:val="000000"/>
                <w:sz w:val="18"/>
                <w:szCs w:val="18"/>
              </w:rPr>
            </w:pPr>
            <w:r w:rsidRPr="00B20C86">
              <w:rPr>
                <w:rFonts w:cs="Century Gothic" w:eastAsia="Calibri" w:hAnsi="Century Gothic" w:ascii="Century Gothic"/>
                <w:color w:val="000000"/>
                <w:sz w:val="18"/>
                <w:szCs w:val="18"/>
              </w:rPr>
              <w:t xml:space="preserve">INDUSTRIJSKA ZGRADA br. 59D,ČAZMA - građevina za preradu mesa, dvorište ukupne površine 1 jutro i 163 </w:t>
            </w:r>
            <w:proofErr w:type="spellStart"/>
            <w:r w:rsidRPr="00B20C86">
              <w:rPr>
                <w:rFonts w:cs="Century Gothic" w:eastAsia="Calibri" w:hAnsi="Century Gothic" w:ascii="Century Gothic"/>
                <w:color w:val="000000"/>
                <w:sz w:val="18"/>
                <w:szCs w:val="18"/>
              </w:rPr>
              <w:t>čhv</w:t>
            </w:r>
            <w:proofErr w:type="spellEnd"/>
            <w:r w:rsidRPr="00B20C86">
              <w:rPr>
                <w:rFonts w:cs="Century Gothic" w:eastAsia="Calibri" w:hAnsi="Century Gothic" w:ascii="Century Gothic"/>
                <w:color w:val="000000"/>
                <w:sz w:val="18"/>
                <w:szCs w:val="18"/>
              </w:rPr>
              <w:t xml:space="preserve">,  upisano u zemljišne knjige Općinskog suda u Bjelovaru, Stalna služba u Čazmi, ZK uložak 2364, KO. ČAZMA, </w:t>
            </w:r>
            <w:proofErr w:type="spellStart"/>
            <w:r w:rsidRPr="00B20C86">
              <w:rPr>
                <w:rFonts w:cs="Century Gothic" w:eastAsia="Calibri" w:hAnsi="Century Gothic" w:ascii="Century Gothic"/>
                <w:color w:val="000000"/>
                <w:sz w:val="18"/>
                <w:szCs w:val="18"/>
              </w:rPr>
              <w:t>čkbr</w:t>
            </w:r>
            <w:proofErr w:type="spellEnd"/>
            <w:r w:rsidRPr="00B20C86">
              <w:rPr>
                <w:rFonts w:cs="Century Gothic" w:eastAsia="Calibri" w:hAnsi="Century Gothic" w:ascii="Century Gothic"/>
                <w:color w:val="000000"/>
                <w:sz w:val="18"/>
                <w:szCs w:val="18"/>
              </w:rPr>
              <w:t>. 1075/8 (</w:t>
            </w:r>
            <w:proofErr w:type="spellStart"/>
            <w:r w:rsidRPr="00B20C86">
              <w:rPr>
                <w:rFonts w:cs="Century Gothic" w:eastAsia="Calibri" w:hAnsi="Century Gothic" w:ascii="Century Gothic"/>
                <w:color w:val="000000"/>
                <w:sz w:val="18"/>
                <w:szCs w:val="18"/>
              </w:rPr>
              <w:t>razlučno</w:t>
            </w:r>
            <w:proofErr w:type="spellEnd"/>
            <w:r w:rsidRPr="00B20C86">
              <w:rPr>
                <w:rFonts w:cs="Century Gothic" w:eastAsia="Calibri" w:hAnsi="Century Gothic" w:ascii="Century Gothic"/>
                <w:color w:val="000000"/>
                <w:sz w:val="18"/>
                <w:szCs w:val="18"/>
              </w:rPr>
              <w:t xml:space="preserve"> pravo drugog reda upisa)</w:t>
            </w:r>
          </w:p>
        </w:tc>
      </w:tr>
      <w:tr w:rsidTr="00E86C05" w:rsidR="00B20C86" w:rsidRPr="00B20C86">
        <w:trPr>
          <w:trHeight w:val="1082"/>
        </w:trPr>
        <w:tc>
          <w:tcPr>
            <w:tcW w:type="dxa" w:w="442"/>
            <w:tcBorders>
              <w:top w:space="0" w:sz="6" w:color="auto" w:val="single"/>
              <w:left w:space="0" w:sz="12" w:color="auto" w:val="single"/>
              <w:bottom w:space="0" w:sz="12" w:color="auto" w:val="single"/>
              <w:right w:space="0" w:sz="6" w:color="auto" w:val="single"/>
            </w:tcBorders>
            <w:shd w:fill="auto" w:color="FFFFFF" w:val="solid"/>
          </w:tcPr>
          <w:p w:rsidRDefault="00B20C86" w:rsidP="00B20C86" w:rsidR="00B20C86" w:rsidRPr="00B20C86">
            <w:pPr>
              <w:autoSpaceDE w:val="false"/>
              <w:autoSpaceDN w:val="false"/>
              <w:adjustRightInd w:val="false"/>
              <w:spacing w:lineRule="auto" w:line="240" w:after="0"/>
              <w:jc w:val="center"/>
              <w:rPr>
                <w:rFonts w:cs="Century Gothic" w:eastAsia="Calibri" w:hAnsi="Century Gothic" w:ascii="Century Gothic"/>
                <w:color w:val="000000"/>
                <w:sz w:val="18"/>
                <w:szCs w:val="18"/>
              </w:rPr>
            </w:pPr>
            <w:r w:rsidRPr="00B20C86">
              <w:rPr>
                <w:rFonts w:cs="Century Gothic" w:eastAsia="Calibri" w:hAnsi="Century Gothic" w:ascii="Century Gothic"/>
                <w:color w:val="000000"/>
                <w:sz w:val="18"/>
                <w:szCs w:val="18"/>
              </w:rPr>
              <w:t>3</w:t>
            </w:r>
          </w:p>
        </w:tc>
        <w:tc>
          <w:tcPr>
            <w:tcW w:type="dxa" w:w="2035"/>
            <w:tcBorders>
              <w:top w:space="0" w:sz="6" w:color="auto" w:val="single"/>
              <w:left w:space="0" w:sz="6" w:color="auto" w:val="single"/>
              <w:bottom w:space="0" w:sz="12" w:color="auto" w:val="single"/>
              <w:right w:space="0" w:sz="6" w:color="auto" w:val="single"/>
            </w:tcBorders>
          </w:tcPr>
          <w:p w:rsidRDefault="00B20C86" w:rsidP="00B20C86" w:rsidR="00B20C86" w:rsidRPr="00B20C86">
            <w:pPr>
              <w:autoSpaceDE w:val="false"/>
              <w:autoSpaceDN w:val="false"/>
              <w:adjustRightInd w:val="false"/>
              <w:spacing w:lineRule="auto" w:line="240" w:after="0"/>
              <w:rPr>
                <w:rFonts w:cs="Century Gothic" w:eastAsia="Calibri" w:hAnsi="Century Gothic" w:ascii="Century Gothic"/>
                <w:color w:val="000000"/>
                <w:sz w:val="18"/>
                <w:szCs w:val="18"/>
              </w:rPr>
            </w:pPr>
            <w:r w:rsidRPr="00B20C86">
              <w:rPr>
                <w:rFonts w:cs="Century Gothic" w:eastAsia="Calibri" w:hAnsi="Century Gothic" w:ascii="Century Gothic"/>
                <w:color w:val="000000"/>
                <w:sz w:val="18"/>
                <w:szCs w:val="18"/>
              </w:rPr>
              <w:t>ERSTE &amp; STIERERMARKISCHE BANK d.d., Rijeka, Jadranski trg 3a</w:t>
            </w:r>
          </w:p>
          <w:p w:rsidRDefault="00B20C86" w:rsidP="00B20C86" w:rsidR="00B20C86" w:rsidRPr="00B20C86">
            <w:pPr>
              <w:autoSpaceDE w:val="false"/>
              <w:autoSpaceDN w:val="false"/>
              <w:adjustRightInd w:val="false"/>
              <w:spacing w:lineRule="auto" w:line="240" w:after="0"/>
              <w:rPr>
                <w:rFonts w:cs="Century Gothic" w:eastAsia="Calibri" w:hAnsi="Century Gothic" w:ascii="Century Gothic"/>
                <w:color w:val="000000"/>
                <w:sz w:val="18"/>
                <w:szCs w:val="18"/>
              </w:rPr>
            </w:pPr>
            <w:r w:rsidRPr="00B20C86">
              <w:rPr>
                <w:rFonts w:cs="Century Gothic" w:eastAsia="Calibri" w:hAnsi="Century Gothic" w:ascii="Century Gothic"/>
                <w:color w:val="000000"/>
                <w:sz w:val="18"/>
                <w:szCs w:val="18"/>
              </w:rPr>
              <w:t>OIB: 23057039320</w:t>
            </w:r>
          </w:p>
        </w:tc>
        <w:tc>
          <w:tcPr>
            <w:tcW w:type="dxa" w:w="2707"/>
            <w:tcBorders>
              <w:top w:space="0" w:sz="6" w:color="auto" w:val="single"/>
              <w:left w:space="0" w:sz="6" w:color="auto" w:val="single"/>
              <w:bottom w:space="0" w:sz="12" w:color="auto" w:val="single"/>
              <w:right w:space="0" w:sz="6" w:color="auto" w:val="single"/>
            </w:tcBorders>
          </w:tcPr>
          <w:p w:rsidRDefault="00B20C86" w:rsidP="00B20C86" w:rsidR="00B20C86" w:rsidRPr="00B20C86">
            <w:pPr>
              <w:autoSpaceDE w:val="false"/>
              <w:autoSpaceDN w:val="false"/>
              <w:adjustRightInd w:val="false"/>
              <w:spacing w:lineRule="auto" w:line="240" w:after="0"/>
              <w:rPr>
                <w:rFonts w:cs="Century Gothic" w:eastAsia="Calibri" w:hAnsi="Century Gothic" w:ascii="Century Gothic"/>
                <w:color w:val="000000"/>
                <w:sz w:val="18"/>
                <w:szCs w:val="18"/>
              </w:rPr>
            </w:pPr>
            <w:r w:rsidRPr="00B20C86">
              <w:rPr>
                <w:rFonts w:cs="Century Gothic" w:eastAsia="Calibri" w:hAnsi="Century Gothic" w:ascii="Century Gothic"/>
                <w:color w:val="000000"/>
                <w:sz w:val="18"/>
                <w:szCs w:val="18"/>
              </w:rPr>
              <w:t>Ugovor o okvirnom iznosu zaduženja i osiguranju br. OU17118 od 28.12.2012. (1.500.000,00 €) te Sporazum o osiguranju novčane tražbine zasnivanjem založnog prava ( hipoteke) na nekretnini od 23.12.2013. (260.000,00 €).</w:t>
            </w:r>
          </w:p>
        </w:tc>
        <w:tc>
          <w:tcPr>
            <w:tcW w:type="dxa" w:w="3091"/>
            <w:tcBorders>
              <w:top w:space="0" w:sz="6" w:color="auto" w:val="single"/>
              <w:left w:space="0" w:sz="6" w:color="auto" w:val="single"/>
              <w:bottom w:space="0" w:sz="12" w:color="auto" w:val="single"/>
              <w:right w:space="0" w:sz="12" w:color="auto" w:val="single"/>
            </w:tcBorders>
          </w:tcPr>
          <w:p w:rsidRDefault="00B20C86" w:rsidP="00B20C86" w:rsidR="00B20C86" w:rsidRPr="00B20C86">
            <w:pPr>
              <w:autoSpaceDE w:val="false"/>
              <w:autoSpaceDN w:val="false"/>
              <w:adjustRightInd w:val="false"/>
              <w:spacing w:lineRule="auto" w:line="240" w:after="0"/>
              <w:rPr>
                <w:rFonts w:cs="Century Gothic" w:eastAsia="Calibri" w:hAnsi="Century Gothic" w:ascii="Century Gothic"/>
                <w:color w:val="000000"/>
                <w:sz w:val="18"/>
                <w:szCs w:val="18"/>
              </w:rPr>
            </w:pPr>
            <w:r w:rsidRPr="00B20C86">
              <w:rPr>
                <w:rFonts w:cs="Century Gothic" w:eastAsia="Calibri" w:hAnsi="Century Gothic" w:ascii="Century Gothic"/>
                <w:color w:val="000000"/>
                <w:sz w:val="18"/>
                <w:szCs w:val="18"/>
              </w:rPr>
              <w:t xml:space="preserve">INDUSTRIJSKA ZGRADA br. 59D,ČAZMA- građevina za preradu mesa, dvorište ukupne površine 1 jutro i 163 </w:t>
            </w:r>
            <w:proofErr w:type="spellStart"/>
            <w:r w:rsidRPr="00B20C86">
              <w:rPr>
                <w:rFonts w:cs="Century Gothic" w:eastAsia="Calibri" w:hAnsi="Century Gothic" w:ascii="Century Gothic"/>
                <w:color w:val="000000"/>
                <w:sz w:val="18"/>
                <w:szCs w:val="18"/>
              </w:rPr>
              <w:t>čhv</w:t>
            </w:r>
            <w:proofErr w:type="spellEnd"/>
            <w:r w:rsidRPr="00B20C86">
              <w:rPr>
                <w:rFonts w:cs="Century Gothic" w:eastAsia="Calibri" w:hAnsi="Century Gothic" w:ascii="Century Gothic"/>
                <w:color w:val="000000"/>
                <w:sz w:val="18"/>
                <w:szCs w:val="18"/>
              </w:rPr>
              <w:t xml:space="preserve">, upisana u zemljišne knjige Općinskog suda u Ivanić Gradu, ZK uložak 2364, KO ČAZMA čkbr.1075/8 </w:t>
            </w:r>
          </w:p>
          <w:p w:rsidRDefault="00B20C86" w:rsidP="00B20C86" w:rsidR="00B20C86" w:rsidRPr="00B20C86">
            <w:pPr>
              <w:autoSpaceDE w:val="false"/>
              <w:autoSpaceDN w:val="false"/>
              <w:adjustRightInd w:val="false"/>
              <w:spacing w:lineRule="auto" w:line="240" w:after="0"/>
              <w:rPr>
                <w:rFonts w:cs="Century Gothic" w:eastAsia="Calibri" w:hAnsi="Century Gothic" w:ascii="Century Gothic"/>
                <w:color w:val="000000"/>
                <w:sz w:val="18"/>
                <w:szCs w:val="18"/>
              </w:rPr>
            </w:pPr>
            <w:r w:rsidRPr="00B20C86">
              <w:rPr>
                <w:rFonts w:cs="Century Gothic" w:eastAsia="Calibri" w:hAnsi="Century Gothic" w:ascii="Century Gothic"/>
                <w:color w:val="000000"/>
                <w:sz w:val="18"/>
                <w:szCs w:val="18"/>
              </w:rPr>
              <w:t>(</w:t>
            </w:r>
            <w:proofErr w:type="spellStart"/>
            <w:r w:rsidRPr="00B20C86">
              <w:rPr>
                <w:rFonts w:cs="Century Gothic" w:eastAsia="Calibri" w:hAnsi="Century Gothic" w:ascii="Century Gothic"/>
                <w:color w:val="000000"/>
                <w:sz w:val="18"/>
                <w:szCs w:val="18"/>
              </w:rPr>
              <w:t>razlučno</w:t>
            </w:r>
            <w:proofErr w:type="spellEnd"/>
            <w:r w:rsidRPr="00B20C86">
              <w:rPr>
                <w:rFonts w:cs="Century Gothic" w:eastAsia="Calibri" w:hAnsi="Century Gothic" w:ascii="Century Gothic"/>
                <w:color w:val="000000"/>
                <w:sz w:val="18"/>
                <w:szCs w:val="18"/>
              </w:rPr>
              <w:t xml:space="preserve"> pravo prvog reda upisa)</w:t>
            </w:r>
          </w:p>
        </w:tc>
      </w:tr>
    </w:tbl>
    <w:p w:rsidRDefault="00B20C86" w:rsidP="00B20C86" w:rsidR="00B20C86" w:rsidRPr="00B20C86">
      <w:pPr>
        <w:spacing w:lineRule="auto" w:line="259" w:after="160"/>
        <w:rPr>
          <w:rFonts w:cs="Arial" w:eastAsia="Calibri" w:hAnsi="Arial" w:ascii="Arial"/>
          <w:b/>
          <w:sz w:val="24"/>
          <w:szCs w:val="24"/>
        </w:rPr>
      </w:pPr>
    </w:p>
    <w:p w:rsidRDefault="00B20C86" w:rsidP="00B20C86" w:rsidR="00B20C86" w:rsidRPr="00B20C86">
      <w:pPr>
        <w:spacing w:lineRule="auto" w:line="259" w:after="160"/>
        <w:jc w:val="both"/>
        <w:rPr>
          <w:rFonts w:cs="Arial" w:eastAsia="Calibri" w:hAnsi="Arial" w:ascii="Arial"/>
          <w:sz w:val="24"/>
          <w:szCs w:val="24"/>
        </w:rPr>
      </w:pPr>
      <w:r w:rsidRPr="00B20C86">
        <w:rPr>
          <w:rFonts w:cs="Arial" w:eastAsia="Calibri" w:hAnsi="Arial" w:ascii="Arial"/>
          <w:sz w:val="24"/>
          <w:szCs w:val="24"/>
        </w:rPr>
        <w:t xml:space="preserve">Za dio utvrđenih tražbina I. višeg isplatnog reda prema Zakonu o osiguranju radničkih tražbina (NN.70/17) Agencija za osiguranje radničkih tražbina donijela je rješenja o utvrđenju prava na min. plaću i otpremninu na temelju podnesenih zahtjeva radnika </w:t>
      </w:r>
      <w:r w:rsidRPr="00B20C86">
        <w:rPr>
          <w:rFonts w:cs="Arial" w:eastAsia="Calibri" w:hAnsi="Arial" w:ascii="Arial"/>
          <w:sz w:val="24"/>
          <w:szCs w:val="24"/>
        </w:rPr>
        <w:lastRenderedPageBreak/>
        <w:t>za osiguranjem tražbine po osnovi neisplaćene bruto plaće i otpremnine, te je po pravomoćnosti tih rješenja obavila na poseban račun stečajnog dužnika isplatu osiguranog iznosa tijekom mjeseca rujna i listopada 2018.g. u ukupnom iznosu od 53.126,13 kn.</w:t>
      </w:r>
    </w:p>
    <w:p w:rsidRDefault="00B20C86" w:rsidP="00B20C86" w:rsidR="00B20C86" w:rsidRPr="00B20C86">
      <w:pPr>
        <w:spacing w:lineRule="auto" w:line="259" w:after="160"/>
        <w:jc w:val="both"/>
        <w:rPr>
          <w:rFonts w:cs="Arial" w:eastAsia="Calibri" w:hAnsi="Arial" w:ascii="Arial"/>
          <w:sz w:val="24"/>
          <w:szCs w:val="24"/>
        </w:rPr>
      </w:pPr>
      <w:r w:rsidRPr="00B20C86">
        <w:rPr>
          <w:rFonts w:cs="Arial" w:eastAsia="Calibri" w:hAnsi="Arial" w:ascii="Arial"/>
          <w:sz w:val="24"/>
          <w:szCs w:val="24"/>
        </w:rPr>
        <w:t xml:space="preserve">Za iznos isplaćenih tražbina (sa posebnog računa osigurani iznos je isplaćen svakom pojedinom radniku prema utvrđenom pravu iz rješenja Agencije) Agencija ex </w:t>
      </w:r>
      <w:proofErr w:type="spellStart"/>
      <w:r w:rsidRPr="00B20C86">
        <w:rPr>
          <w:rFonts w:cs="Arial" w:eastAsia="Calibri" w:hAnsi="Arial" w:ascii="Arial"/>
          <w:sz w:val="24"/>
          <w:szCs w:val="24"/>
        </w:rPr>
        <w:t>lege</w:t>
      </w:r>
      <w:proofErr w:type="spellEnd"/>
      <w:r w:rsidRPr="00B20C86">
        <w:rPr>
          <w:rFonts w:cs="Arial" w:eastAsia="Calibri" w:hAnsi="Arial" w:ascii="Arial"/>
          <w:sz w:val="24"/>
          <w:szCs w:val="24"/>
        </w:rPr>
        <w:t xml:space="preserve">, trenutkom isplate, stupa na mjesto stečajnog vjerovnika I. višeg isplatnog reda, pri čemu se za isplaćeni iznos tražbine umanjuje tražbina radnika (isplaćeni neto iznos </w:t>
      </w:r>
      <w:proofErr w:type="spellStart"/>
      <w:r w:rsidRPr="00B20C86">
        <w:rPr>
          <w:rFonts w:cs="Arial" w:eastAsia="Calibri" w:hAnsi="Arial" w:ascii="Arial"/>
          <w:sz w:val="24"/>
          <w:szCs w:val="24"/>
        </w:rPr>
        <w:t>min.plaće</w:t>
      </w:r>
      <w:proofErr w:type="spellEnd"/>
      <w:r w:rsidRPr="00B20C86">
        <w:rPr>
          <w:rFonts w:cs="Arial" w:eastAsia="Calibri" w:hAnsi="Arial" w:ascii="Arial"/>
          <w:sz w:val="24"/>
          <w:szCs w:val="24"/>
        </w:rPr>
        <w:t xml:space="preserve"> i otpremnine) te tražbina Ministarstva financija RH po osnovi isplaćenog doprinosa i pripadajućeg poreza i prireza na isplaćeni iznos plaće. U skladu sa time, obavljen je ispravak Tablice priznatih tražbina I. višeg isplatnog reda.</w:t>
      </w:r>
    </w:p>
    <w:p w:rsidRDefault="00B20C86" w:rsidP="00B20C86" w:rsidR="00B20C86" w:rsidRPr="00B20C86">
      <w:pPr>
        <w:spacing w:lineRule="auto" w:line="259" w:after="160"/>
        <w:jc w:val="both"/>
        <w:rPr>
          <w:rFonts w:cs="Arial" w:eastAsia="Calibri" w:hAnsi="Arial" w:ascii="Arial"/>
          <w:sz w:val="24"/>
          <w:szCs w:val="24"/>
        </w:rPr>
      </w:pPr>
    </w:p>
    <w:p w:rsidRDefault="00B20C86" w:rsidP="00B20C86" w:rsidR="00B20C86" w:rsidRPr="00B20C86">
      <w:pPr>
        <w:spacing w:lineRule="auto" w:line="259" w:after="160"/>
        <w:rPr>
          <w:rFonts w:cs="Arial" w:eastAsia="Calibri" w:hAnsi="Arial" w:ascii="Arial"/>
          <w:b/>
          <w:sz w:val="24"/>
          <w:szCs w:val="24"/>
        </w:rPr>
      </w:pPr>
      <w:r w:rsidRPr="00B20C86">
        <w:rPr>
          <w:rFonts w:cs="Arial" w:eastAsia="Calibri" w:hAnsi="Arial" w:ascii="Arial"/>
          <w:b/>
          <w:sz w:val="24"/>
          <w:szCs w:val="24"/>
        </w:rPr>
        <w:t>IV.  Ispravak Tablice priznatih tražbina I. višeg isplatnog reda</w:t>
      </w:r>
    </w:p>
    <w:tbl>
      <w:tblPr>
        <w:tblW w:type="dxa" w:w="9244"/>
        <w:tblInd w:type="dxa" w:w="-45"/>
        <w:tblLayout w:type="fixed"/>
        <w:tblLook w:val="0000" w:noVBand="0" w:noHBand="0" w:lastColumn="0" w:firstColumn="0" w:lastRow="0" w:firstRow="0"/>
      </w:tblPr>
      <w:tblGrid>
        <w:gridCol w:w="597"/>
        <w:gridCol w:w="2127"/>
        <w:gridCol w:w="2268"/>
        <w:gridCol w:w="1417"/>
        <w:gridCol w:w="1418"/>
        <w:gridCol w:w="1417"/>
      </w:tblGrid>
      <w:tr w:rsidTr="00E86C05" w:rsidR="00B20C86" w:rsidRPr="00B20C86">
        <w:trPr>
          <w:trHeight w:val="660"/>
        </w:trPr>
        <w:tc>
          <w:tcPr>
            <w:tcW w:type="dxa" w:w="597"/>
            <w:tcBorders>
              <w:top w:space="0" w:sz="12" w:color="auto" w:val="single"/>
              <w:left w:space="0" w:sz="12" w:color="auto" w:val="single"/>
              <w:bottom w:space="0" w:sz="12" w:color="auto" w:val="single"/>
              <w:right w:val="nil"/>
            </w:tcBorders>
            <w:shd w:fill="auto" w:color="C0C0C0" w:val="solid"/>
          </w:tcPr>
          <w:p w:rsidRDefault="00B20C86" w:rsidP="00B20C86" w:rsidR="00B20C86" w:rsidRPr="00B20C86">
            <w:pPr>
              <w:autoSpaceDE w:val="false"/>
              <w:autoSpaceDN w:val="false"/>
              <w:adjustRightInd w:val="false"/>
              <w:spacing w:lineRule="auto" w:line="240" w:after="0"/>
              <w:jc w:val="center"/>
              <w:rPr>
                <w:rFonts w:cs="Century Gothic" w:eastAsia="Calibri" w:hAnsi="Century Gothic" w:ascii="Century Gothic"/>
                <w:b/>
                <w:bCs/>
                <w:color w:val="000000"/>
                <w:sz w:val="20"/>
                <w:szCs w:val="20"/>
              </w:rPr>
            </w:pPr>
            <w:r w:rsidRPr="00B20C86">
              <w:rPr>
                <w:rFonts w:cs="Century Gothic" w:eastAsia="Calibri" w:hAnsi="Century Gothic" w:ascii="Century Gothic"/>
                <w:b/>
                <w:bCs/>
                <w:color w:val="000000"/>
                <w:sz w:val="20"/>
                <w:szCs w:val="20"/>
              </w:rPr>
              <w:t>R.br.</w:t>
            </w:r>
          </w:p>
        </w:tc>
        <w:tc>
          <w:tcPr>
            <w:tcW w:type="dxa" w:w="2127"/>
            <w:tcBorders>
              <w:top w:space="0" w:sz="12" w:color="auto" w:val="single"/>
              <w:left w:space="0" w:sz="12" w:color="auto" w:val="single"/>
              <w:bottom w:space="0" w:sz="6" w:color="auto" w:val="single"/>
              <w:right w:space="0" w:sz="6" w:color="auto" w:val="single"/>
            </w:tcBorders>
            <w:shd w:fill="auto" w:color="C0C0C0" w:val="solid"/>
          </w:tcPr>
          <w:p w:rsidRDefault="00B20C86" w:rsidP="00B20C86" w:rsidR="00B20C86" w:rsidRPr="00B20C86">
            <w:pPr>
              <w:autoSpaceDE w:val="false"/>
              <w:autoSpaceDN w:val="false"/>
              <w:adjustRightInd w:val="false"/>
              <w:spacing w:lineRule="auto" w:line="240" w:after="0"/>
              <w:jc w:val="center"/>
              <w:rPr>
                <w:rFonts w:cs="Century Gothic" w:eastAsia="Calibri" w:hAnsi="Century Gothic" w:ascii="Century Gothic"/>
                <w:b/>
                <w:bCs/>
                <w:color w:val="000000"/>
                <w:sz w:val="20"/>
                <w:szCs w:val="20"/>
              </w:rPr>
            </w:pPr>
            <w:r w:rsidRPr="00B20C86">
              <w:rPr>
                <w:rFonts w:cs="Century Gothic" w:eastAsia="Calibri" w:hAnsi="Century Gothic" w:ascii="Century Gothic"/>
                <w:b/>
                <w:bCs/>
                <w:color w:val="000000"/>
                <w:sz w:val="20"/>
                <w:szCs w:val="20"/>
              </w:rPr>
              <w:t xml:space="preserve">NAZIV I ADRESA VJEROVNIKA </w:t>
            </w:r>
          </w:p>
        </w:tc>
        <w:tc>
          <w:tcPr>
            <w:tcW w:type="dxa" w:w="2268"/>
            <w:tcBorders>
              <w:top w:space="0" w:sz="12" w:color="auto" w:val="single"/>
              <w:left w:space="0" w:sz="6" w:color="auto" w:val="single"/>
              <w:bottom w:space="0" w:sz="6" w:color="auto" w:val="single"/>
              <w:right w:space="0" w:sz="6" w:color="auto" w:val="single"/>
            </w:tcBorders>
            <w:shd w:fill="auto" w:color="C0C0C0" w:val="solid"/>
          </w:tcPr>
          <w:p w:rsidRDefault="00B20C86" w:rsidP="00B20C86" w:rsidR="00B20C86" w:rsidRPr="00B20C86">
            <w:pPr>
              <w:autoSpaceDE w:val="false"/>
              <w:autoSpaceDN w:val="false"/>
              <w:adjustRightInd w:val="false"/>
              <w:spacing w:lineRule="auto" w:line="240" w:after="0"/>
              <w:jc w:val="center"/>
              <w:rPr>
                <w:rFonts w:cs="Century Gothic" w:eastAsia="Calibri" w:hAnsi="Century Gothic" w:ascii="Century Gothic"/>
                <w:b/>
                <w:bCs/>
                <w:color w:val="000000"/>
                <w:sz w:val="20"/>
                <w:szCs w:val="20"/>
              </w:rPr>
            </w:pPr>
            <w:r w:rsidRPr="00B20C86">
              <w:rPr>
                <w:rFonts w:cs="Century Gothic" w:eastAsia="Calibri" w:hAnsi="Century Gothic" w:ascii="Century Gothic"/>
                <w:b/>
                <w:bCs/>
                <w:color w:val="000000"/>
                <w:sz w:val="20"/>
                <w:szCs w:val="20"/>
              </w:rPr>
              <w:t>PRAVNA OSNOVA</w:t>
            </w:r>
          </w:p>
          <w:p w:rsidRDefault="00B20C86" w:rsidP="00B20C86" w:rsidR="00B20C86" w:rsidRPr="00B20C86">
            <w:pPr>
              <w:autoSpaceDE w:val="false"/>
              <w:autoSpaceDN w:val="false"/>
              <w:adjustRightInd w:val="false"/>
              <w:spacing w:lineRule="auto" w:line="240" w:after="0"/>
              <w:jc w:val="center"/>
              <w:rPr>
                <w:rFonts w:cs="Century Gothic" w:eastAsia="Calibri" w:hAnsi="Century Gothic" w:ascii="Century Gothic"/>
                <w:b/>
                <w:bCs/>
                <w:color w:val="000000"/>
                <w:sz w:val="24"/>
                <w:szCs w:val="24"/>
              </w:rPr>
            </w:pPr>
            <w:r w:rsidRPr="00B20C86">
              <w:rPr>
                <w:rFonts w:cs="Century Gothic" w:eastAsia="Calibri" w:hAnsi="Century Gothic" w:ascii="Century Gothic"/>
                <w:b/>
                <w:bCs/>
                <w:color w:val="000000"/>
                <w:sz w:val="20"/>
                <w:szCs w:val="20"/>
              </w:rPr>
              <w:t>PRIJAVLJENIH TRAŽBINA</w:t>
            </w:r>
          </w:p>
        </w:tc>
        <w:tc>
          <w:tcPr>
            <w:tcW w:type="dxa" w:w="1417"/>
            <w:tcBorders>
              <w:top w:space="0" w:sz="12" w:color="auto" w:val="single"/>
              <w:left w:space="0" w:sz="6" w:color="auto" w:val="single"/>
              <w:bottom w:space="0" w:sz="6" w:color="auto" w:val="single"/>
              <w:right w:space="0" w:sz="6" w:color="auto" w:val="single"/>
            </w:tcBorders>
            <w:shd w:fill="auto" w:color="C0C0C0" w:val="solid"/>
          </w:tcPr>
          <w:p w:rsidRDefault="00B20C86" w:rsidP="00B20C86" w:rsidR="00B20C86" w:rsidRPr="00B20C86">
            <w:pPr>
              <w:autoSpaceDE w:val="false"/>
              <w:autoSpaceDN w:val="false"/>
              <w:adjustRightInd w:val="false"/>
              <w:spacing w:lineRule="auto" w:line="240" w:after="0"/>
              <w:jc w:val="center"/>
              <w:rPr>
                <w:rFonts w:cs="Century Gothic" w:eastAsia="Calibri" w:hAnsi="Century Gothic" w:ascii="Century Gothic"/>
                <w:b/>
                <w:bCs/>
                <w:color w:val="000000"/>
                <w:sz w:val="20"/>
                <w:szCs w:val="20"/>
              </w:rPr>
            </w:pPr>
            <w:r w:rsidRPr="00B20C86">
              <w:rPr>
                <w:rFonts w:cs="Century Gothic" w:eastAsia="Calibri" w:hAnsi="Century Gothic" w:ascii="Century Gothic"/>
                <w:b/>
                <w:bCs/>
                <w:color w:val="000000"/>
                <w:sz w:val="20"/>
                <w:szCs w:val="20"/>
              </w:rPr>
              <w:t xml:space="preserve">IZNOS </w:t>
            </w:r>
          </w:p>
          <w:p w:rsidRDefault="00B20C86" w:rsidP="00B20C86" w:rsidR="00B20C86" w:rsidRPr="00B20C86">
            <w:pPr>
              <w:autoSpaceDE w:val="false"/>
              <w:autoSpaceDN w:val="false"/>
              <w:adjustRightInd w:val="false"/>
              <w:spacing w:lineRule="auto" w:line="240" w:after="0"/>
              <w:jc w:val="center"/>
              <w:rPr>
                <w:rFonts w:cs="Century Gothic" w:eastAsia="Calibri" w:hAnsi="Century Gothic" w:ascii="Century Gothic"/>
                <w:b/>
                <w:bCs/>
                <w:color w:val="000000"/>
                <w:sz w:val="20"/>
                <w:szCs w:val="20"/>
              </w:rPr>
            </w:pPr>
            <w:r w:rsidRPr="00B20C86">
              <w:rPr>
                <w:rFonts w:cs="Century Gothic" w:eastAsia="Calibri" w:hAnsi="Century Gothic" w:ascii="Century Gothic"/>
                <w:b/>
                <w:bCs/>
                <w:color w:val="000000"/>
                <w:sz w:val="20"/>
                <w:szCs w:val="20"/>
              </w:rPr>
              <w:t>PRIZNATE                                                                                                                                                                                    TRAŽBINE/</w:t>
            </w:r>
          </w:p>
          <w:p w:rsidRDefault="00B20C86" w:rsidP="00B20C86" w:rsidR="00B20C86" w:rsidRPr="00B20C86">
            <w:pPr>
              <w:autoSpaceDE w:val="false"/>
              <w:autoSpaceDN w:val="false"/>
              <w:adjustRightInd w:val="false"/>
              <w:spacing w:lineRule="auto" w:line="240" w:after="0"/>
              <w:jc w:val="center"/>
              <w:rPr>
                <w:rFonts w:cs="Century Gothic" w:eastAsia="Calibri" w:hAnsi="Century Gothic" w:ascii="Century Gothic"/>
                <w:b/>
                <w:bCs/>
                <w:color w:val="000000"/>
                <w:sz w:val="20"/>
                <w:szCs w:val="20"/>
              </w:rPr>
            </w:pPr>
            <w:r w:rsidRPr="00B20C86">
              <w:rPr>
                <w:rFonts w:cs="Century Gothic" w:eastAsia="Calibri" w:hAnsi="Century Gothic" w:ascii="Century Gothic"/>
                <w:b/>
                <w:bCs/>
                <w:color w:val="000000"/>
                <w:sz w:val="20"/>
                <w:szCs w:val="20"/>
              </w:rPr>
              <w:t>KN</w:t>
            </w:r>
          </w:p>
        </w:tc>
        <w:tc>
          <w:tcPr>
            <w:tcW w:type="dxa" w:w="1418"/>
            <w:tcBorders>
              <w:top w:space="0" w:sz="12" w:color="auto" w:val="single"/>
              <w:left w:space="0" w:sz="6" w:color="auto" w:val="single"/>
              <w:bottom w:space="0" w:sz="6" w:color="auto" w:val="single"/>
              <w:right w:space="0" w:sz="6" w:color="auto" w:val="single"/>
            </w:tcBorders>
            <w:shd w:fill="auto" w:color="C0C0C0" w:val="solid"/>
          </w:tcPr>
          <w:p w:rsidRDefault="00B20C86" w:rsidP="00B20C86" w:rsidR="00B20C86" w:rsidRPr="00B20C86">
            <w:pPr>
              <w:autoSpaceDE w:val="false"/>
              <w:autoSpaceDN w:val="false"/>
              <w:adjustRightInd w:val="false"/>
              <w:spacing w:lineRule="auto" w:line="240" w:after="0"/>
              <w:jc w:val="center"/>
              <w:rPr>
                <w:rFonts w:cs="Century Gothic" w:eastAsia="Calibri" w:hAnsi="Century Gothic" w:ascii="Century Gothic"/>
                <w:b/>
                <w:bCs/>
                <w:color w:val="000000"/>
                <w:sz w:val="20"/>
                <w:szCs w:val="20"/>
              </w:rPr>
            </w:pPr>
            <w:r w:rsidRPr="00B20C86">
              <w:rPr>
                <w:rFonts w:cs="Century Gothic" w:eastAsia="Calibri" w:hAnsi="Century Gothic" w:ascii="Century Gothic"/>
                <w:b/>
                <w:bCs/>
                <w:color w:val="000000"/>
                <w:sz w:val="20"/>
                <w:szCs w:val="20"/>
              </w:rPr>
              <w:t>IZNOS NAMIRENJA TRAŽBINE/</w:t>
            </w:r>
          </w:p>
          <w:p w:rsidRDefault="00B20C86" w:rsidP="00B20C86" w:rsidR="00B20C86" w:rsidRPr="00B20C86">
            <w:pPr>
              <w:autoSpaceDE w:val="false"/>
              <w:autoSpaceDN w:val="false"/>
              <w:adjustRightInd w:val="false"/>
              <w:spacing w:lineRule="auto" w:line="240" w:after="0"/>
              <w:jc w:val="center"/>
              <w:rPr>
                <w:rFonts w:cs="Century Gothic" w:eastAsia="Calibri" w:hAnsi="Century Gothic" w:ascii="Century Gothic"/>
                <w:b/>
                <w:bCs/>
                <w:color w:val="000000"/>
                <w:sz w:val="20"/>
                <w:szCs w:val="20"/>
              </w:rPr>
            </w:pPr>
            <w:r w:rsidRPr="00B20C86">
              <w:rPr>
                <w:rFonts w:cs="Century Gothic" w:eastAsia="Calibri" w:hAnsi="Century Gothic" w:ascii="Century Gothic"/>
                <w:b/>
                <w:bCs/>
                <w:color w:val="000000"/>
                <w:sz w:val="20"/>
                <w:szCs w:val="20"/>
              </w:rPr>
              <w:t xml:space="preserve">KN                                                                                                                                                                                                                     </w:t>
            </w:r>
          </w:p>
        </w:tc>
        <w:tc>
          <w:tcPr>
            <w:tcW w:type="dxa" w:w="1417"/>
            <w:tcBorders>
              <w:top w:space="0" w:sz="12" w:color="auto" w:val="single"/>
              <w:left w:space="0" w:sz="6" w:color="auto" w:val="single"/>
              <w:bottom w:space="0" w:sz="6" w:color="auto" w:val="single"/>
              <w:right w:space="0" w:sz="12" w:color="auto" w:val="single"/>
            </w:tcBorders>
            <w:shd w:fill="auto" w:color="C0C0C0" w:val="solid"/>
          </w:tcPr>
          <w:p w:rsidRDefault="00B20C86" w:rsidP="00B20C86" w:rsidR="00B20C86" w:rsidRPr="00B20C86">
            <w:pPr>
              <w:autoSpaceDE w:val="false"/>
              <w:autoSpaceDN w:val="false"/>
              <w:adjustRightInd w:val="false"/>
              <w:spacing w:lineRule="auto" w:line="240" w:after="0"/>
              <w:jc w:val="center"/>
              <w:rPr>
                <w:rFonts w:cs="Century Gothic" w:eastAsia="Calibri" w:hAnsi="Century Gothic" w:ascii="Century Gothic"/>
                <w:b/>
                <w:bCs/>
                <w:color w:val="000000"/>
                <w:sz w:val="20"/>
                <w:szCs w:val="20"/>
              </w:rPr>
            </w:pPr>
            <w:r w:rsidRPr="00B20C86">
              <w:rPr>
                <w:rFonts w:cs="Century Gothic" w:eastAsia="Calibri" w:hAnsi="Century Gothic" w:ascii="Century Gothic"/>
                <w:b/>
                <w:bCs/>
                <w:color w:val="000000"/>
                <w:sz w:val="20"/>
                <w:szCs w:val="20"/>
              </w:rPr>
              <w:t>OSTATAK TRAŽBINE/</w:t>
            </w:r>
          </w:p>
          <w:p w:rsidRDefault="00B20C86" w:rsidP="00B20C86" w:rsidR="00B20C86" w:rsidRPr="00B20C86">
            <w:pPr>
              <w:autoSpaceDE w:val="false"/>
              <w:autoSpaceDN w:val="false"/>
              <w:adjustRightInd w:val="false"/>
              <w:spacing w:lineRule="auto" w:line="240" w:after="0"/>
              <w:jc w:val="center"/>
              <w:rPr>
                <w:rFonts w:cs="Century Gothic" w:eastAsia="Calibri" w:hAnsi="Century Gothic" w:ascii="Century Gothic"/>
                <w:b/>
                <w:bCs/>
                <w:color w:val="000000"/>
                <w:sz w:val="20"/>
                <w:szCs w:val="20"/>
              </w:rPr>
            </w:pPr>
            <w:r w:rsidRPr="00B20C86">
              <w:rPr>
                <w:rFonts w:cs="Century Gothic" w:eastAsia="Calibri" w:hAnsi="Century Gothic" w:ascii="Century Gothic"/>
                <w:b/>
                <w:bCs/>
                <w:color w:val="000000"/>
                <w:sz w:val="20"/>
                <w:szCs w:val="20"/>
              </w:rPr>
              <w:t xml:space="preserve">KN </w:t>
            </w:r>
          </w:p>
        </w:tc>
      </w:tr>
      <w:tr w:rsidTr="00E86C05" w:rsidR="00B20C86" w:rsidRPr="00B20C86">
        <w:trPr>
          <w:trHeight w:val="559"/>
        </w:trPr>
        <w:tc>
          <w:tcPr>
            <w:tcW w:type="dxa" w:w="597"/>
            <w:tcBorders>
              <w:top w:val="nil"/>
              <w:left w:space="0" w:sz="12" w:color="auto" w:val="single"/>
              <w:bottom w:space="0" w:sz="6" w:color="auto" w:val="single"/>
              <w:right w:val="nil"/>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rPr>
            </w:pPr>
            <w:r w:rsidRPr="00B20C86">
              <w:rPr>
                <w:rFonts w:cs="Century Gothic" w:eastAsia="Calibri" w:hAnsi="Century Gothic" w:ascii="Century Gothic"/>
                <w:color w:val="000000"/>
              </w:rPr>
              <w:t>1.</w:t>
            </w:r>
          </w:p>
        </w:tc>
        <w:tc>
          <w:tcPr>
            <w:tcW w:type="dxa" w:w="2127"/>
            <w:tcBorders>
              <w:top w:space="0" w:sz="6" w:color="auto" w:val="single"/>
              <w:left w:space="0" w:sz="12"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rPr>
                <w:rFonts w:cs="Century Gothic" w:eastAsia="Calibri" w:hAnsi="Century Gothic" w:ascii="Century Gothic"/>
                <w:color w:val="000000"/>
              </w:rPr>
            </w:pPr>
            <w:r w:rsidRPr="00B20C86">
              <w:rPr>
                <w:rFonts w:cs="Century Gothic" w:eastAsia="Calibri" w:hAnsi="Century Gothic" w:ascii="Century Gothic"/>
                <w:color w:val="000000"/>
              </w:rPr>
              <w:t>Kristina Krolo Bjelovar, Naselje K. Zvonimira OIB:95940161814</w:t>
            </w:r>
          </w:p>
        </w:tc>
        <w:tc>
          <w:tcPr>
            <w:tcW w:type="dxa" w:w="2268"/>
            <w:tcBorders>
              <w:top w:space="0" w:sz="6" w:color="auto" w:val="single"/>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rPr>
                <w:rFonts w:cs="Century Gothic" w:eastAsia="Calibri" w:hAnsi="Century Gothic" w:ascii="Century Gothic"/>
                <w:color w:val="000000"/>
              </w:rPr>
            </w:pPr>
            <w:r w:rsidRPr="00B20C86">
              <w:rPr>
                <w:rFonts w:cs="Century Gothic" w:eastAsia="Calibri" w:hAnsi="Century Gothic" w:ascii="Century Gothic"/>
                <w:color w:val="000000"/>
              </w:rPr>
              <w:t>porezi i doprinosi iz plaće, neto plaća i otpremnina</w:t>
            </w:r>
          </w:p>
        </w:tc>
        <w:tc>
          <w:tcPr>
            <w:tcW w:type="dxa" w:w="1417"/>
            <w:tcBorders>
              <w:top w:space="0" w:sz="6" w:color="auto" w:val="single"/>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rPr>
            </w:pPr>
            <w:r w:rsidRPr="00B20C86">
              <w:rPr>
                <w:rFonts w:cs="Century Gothic" w:eastAsia="Calibri" w:hAnsi="Century Gothic" w:ascii="Century Gothic"/>
                <w:color w:val="000000"/>
              </w:rPr>
              <w:t>19.964,65</w:t>
            </w:r>
          </w:p>
        </w:tc>
        <w:tc>
          <w:tcPr>
            <w:tcW w:type="dxa" w:w="1418"/>
            <w:tcBorders>
              <w:top w:space="0" w:sz="6" w:color="auto" w:val="single"/>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rPr>
            </w:pPr>
            <w:r w:rsidRPr="00B20C86">
              <w:rPr>
                <w:rFonts w:cs="Century Gothic" w:eastAsia="Calibri" w:hAnsi="Century Gothic" w:ascii="Century Gothic"/>
                <w:color w:val="000000"/>
              </w:rPr>
              <w:t>9.317,96</w:t>
            </w:r>
          </w:p>
        </w:tc>
        <w:tc>
          <w:tcPr>
            <w:tcW w:type="dxa" w:w="1417"/>
            <w:tcBorders>
              <w:top w:space="0" w:sz="6" w:color="auto" w:val="single"/>
              <w:left w:space="0" w:sz="6" w:color="auto" w:val="single"/>
              <w:bottom w:space="0" w:sz="6" w:color="auto" w:val="single"/>
              <w:right w:space="0" w:sz="12" w:color="auto" w:val="single"/>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rPr>
            </w:pPr>
            <w:r w:rsidRPr="00B20C86">
              <w:rPr>
                <w:rFonts w:cs="Century Gothic" w:eastAsia="Calibri" w:hAnsi="Century Gothic" w:ascii="Century Gothic"/>
                <w:color w:val="000000"/>
              </w:rPr>
              <w:t>10.646,69</w:t>
            </w:r>
          </w:p>
        </w:tc>
      </w:tr>
      <w:tr w:rsidTr="00E86C05" w:rsidR="00B20C86" w:rsidRPr="00B20C86">
        <w:trPr>
          <w:trHeight w:val="468"/>
        </w:trPr>
        <w:tc>
          <w:tcPr>
            <w:tcW w:type="dxa" w:w="597"/>
            <w:tcBorders>
              <w:top w:val="nil"/>
              <w:left w:space="0" w:sz="12" w:color="auto" w:val="single"/>
              <w:bottom w:space="0" w:sz="6" w:color="auto" w:val="single"/>
              <w:right w:val="nil"/>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rPr>
            </w:pPr>
            <w:r w:rsidRPr="00B20C86">
              <w:rPr>
                <w:rFonts w:cs="Century Gothic" w:eastAsia="Calibri" w:hAnsi="Century Gothic" w:ascii="Century Gothic"/>
                <w:color w:val="000000"/>
              </w:rPr>
              <w:t>2.</w:t>
            </w:r>
          </w:p>
        </w:tc>
        <w:tc>
          <w:tcPr>
            <w:tcW w:type="dxa" w:w="2127"/>
            <w:tcBorders>
              <w:top w:space="0" w:sz="6" w:color="auto" w:val="single"/>
              <w:left w:space="0" w:sz="12"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rPr>
                <w:rFonts w:cs="Century Gothic" w:eastAsia="Calibri" w:hAnsi="Century Gothic" w:ascii="Century Gothic"/>
                <w:color w:val="000000"/>
              </w:rPr>
            </w:pPr>
            <w:r w:rsidRPr="00B20C86">
              <w:rPr>
                <w:rFonts w:cs="Century Gothic" w:eastAsia="Calibri" w:hAnsi="Century Gothic" w:ascii="Century Gothic"/>
                <w:color w:val="000000"/>
              </w:rPr>
              <w:t xml:space="preserve">Grgo Pavlović, Zagreb, </w:t>
            </w:r>
            <w:proofErr w:type="spellStart"/>
            <w:r w:rsidRPr="00B20C86">
              <w:rPr>
                <w:rFonts w:cs="Century Gothic" w:eastAsia="Calibri" w:hAnsi="Century Gothic" w:ascii="Century Gothic"/>
                <w:color w:val="000000"/>
              </w:rPr>
              <w:t>Slavujevac</w:t>
            </w:r>
            <w:proofErr w:type="spellEnd"/>
            <w:r w:rsidRPr="00B20C86">
              <w:rPr>
                <w:rFonts w:cs="Century Gothic" w:eastAsia="Calibri" w:hAnsi="Century Gothic" w:ascii="Century Gothic"/>
                <w:color w:val="000000"/>
              </w:rPr>
              <w:t xml:space="preserve"> 12</w:t>
            </w:r>
          </w:p>
          <w:p w:rsidRDefault="00B20C86" w:rsidP="00B20C86" w:rsidR="00B20C86" w:rsidRPr="00B20C86">
            <w:pPr>
              <w:autoSpaceDE w:val="false"/>
              <w:autoSpaceDN w:val="false"/>
              <w:adjustRightInd w:val="false"/>
              <w:spacing w:lineRule="auto" w:line="240" w:after="0"/>
              <w:rPr>
                <w:rFonts w:cs="Century Gothic" w:eastAsia="Calibri" w:hAnsi="Century Gothic" w:ascii="Century Gothic"/>
                <w:color w:val="000000"/>
              </w:rPr>
            </w:pPr>
            <w:r w:rsidRPr="00B20C86">
              <w:rPr>
                <w:rFonts w:cs="Century Gothic" w:eastAsia="Calibri" w:hAnsi="Century Gothic" w:ascii="Century Gothic"/>
                <w:color w:val="000000"/>
              </w:rPr>
              <w:t>OIB: 51386270619</w:t>
            </w:r>
          </w:p>
        </w:tc>
        <w:tc>
          <w:tcPr>
            <w:tcW w:type="dxa" w:w="2268"/>
            <w:tcBorders>
              <w:top w:space="0" w:sz="6" w:color="auto" w:val="single"/>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rPr>
                <w:rFonts w:cs="Century Gothic" w:eastAsia="Calibri" w:hAnsi="Century Gothic" w:ascii="Century Gothic"/>
                <w:color w:val="000000"/>
              </w:rPr>
            </w:pPr>
            <w:r w:rsidRPr="00B20C86">
              <w:rPr>
                <w:rFonts w:cs="Century Gothic" w:eastAsia="Calibri" w:hAnsi="Century Gothic" w:ascii="Century Gothic"/>
                <w:color w:val="000000"/>
              </w:rPr>
              <w:t>porezi i doprinosi iz plaće, neto plaća i otpremnina</w:t>
            </w:r>
          </w:p>
        </w:tc>
        <w:tc>
          <w:tcPr>
            <w:tcW w:type="dxa" w:w="1417"/>
            <w:tcBorders>
              <w:top w:space="0" w:sz="6" w:color="auto" w:val="single"/>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rPr>
            </w:pPr>
            <w:r w:rsidRPr="00B20C86">
              <w:rPr>
                <w:rFonts w:cs="Century Gothic" w:eastAsia="Calibri" w:hAnsi="Century Gothic" w:ascii="Century Gothic"/>
                <w:color w:val="000000"/>
              </w:rPr>
              <w:t>9.068,18</w:t>
            </w:r>
          </w:p>
        </w:tc>
        <w:tc>
          <w:tcPr>
            <w:tcW w:type="dxa" w:w="1418"/>
            <w:tcBorders>
              <w:top w:space="0" w:sz="6" w:color="auto" w:val="single"/>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rPr>
            </w:pPr>
            <w:r w:rsidRPr="00B20C86">
              <w:rPr>
                <w:rFonts w:cs="Century Gothic" w:eastAsia="Calibri" w:hAnsi="Century Gothic" w:ascii="Century Gothic"/>
                <w:color w:val="000000"/>
              </w:rPr>
              <w:t>7.257,98</w:t>
            </w:r>
          </w:p>
        </w:tc>
        <w:tc>
          <w:tcPr>
            <w:tcW w:type="dxa" w:w="1417"/>
            <w:tcBorders>
              <w:top w:space="0" w:sz="6" w:color="auto" w:val="single"/>
              <w:left w:space="0" w:sz="6" w:color="auto" w:val="single"/>
              <w:bottom w:space="0" w:sz="6" w:color="auto" w:val="single"/>
              <w:right w:space="0" w:sz="12" w:color="auto" w:val="single"/>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rPr>
            </w:pPr>
            <w:r w:rsidRPr="00B20C86">
              <w:rPr>
                <w:rFonts w:cs="Century Gothic" w:eastAsia="Calibri" w:hAnsi="Century Gothic" w:ascii="Century Gothic"/>
                <w:color w:val="000000"/>
              </w:rPr>
              <w:t>1.810,20</w:t>
            </w:r>
          </w:p>
        </w:tc>
      </w:tr>
      <w:tr w:rsidTr="00E86C05" w:rsidR="00B20C86" w:rsidRPr="00B20C86">
        <w:trPr>
          <w:trHeight w:val="487"/>
        </w:trPr>
        <w:tc>
          <w:tcPr>
            <w:tcW w:type="dxa" w:w="597"/>
            <w:tcBorders>
              <w:top w:val="nil"/>
              <w:left w:space="0" w:sz="12" w:color="auto" w:val="single"/>
              <w:bottom w:space="0" w:sz="6" w:color="auto" w:val="single"/>
              <w:right w:val="nil"/>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rPr>
            </w:pPr>
            <w:r w:rsidRPr="00B20C86">
              <w:rPr>
                <w:rFonts w:cs="Century Gothic" w:eastAsia="Calibri" w:hAnsi="Century Gothic" w:ascii="Century Gothic"/>
                <w:color w:val="000000"/>
              </w:rPr>
              <w:t>3.</w:t>
            </w:r>
          </w:p>
        </w:tc>
        <w:tc>
          <w:tcPr>
            <w:tcW w:type="dxa" w:w="2127"/>
            <w:tcBorders>
              <w:top w:space="0" w:sz="6" w:color="auto" w:val="single"/>
              <w:left w:space="0" w:sz="12"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rPr>
                <w:rFonts w:cs="Century Gothic" w:eastAsia="Calibri" w:hAnsi="Century Gothic" w:ascii="Century Gothic"/>
                <w:color w:val="000000"/>
              </w:rPr>
            </w:pPr>
            <w:r w:rsidRPr="00B20C86">
              <w:rPr>
                <w:rFonts w:cs="Century Gothic" w:eastAsia="Calibri" w:hAnsi="Century Gothic" w:ascii="Century Gothic"/>
                <w:color w:val="000000"/>
              </w:rPr>
              <w:t xml:space="preserve">Darko Modrić, I. Mažuranića 57, </w:t>
            </w:r>
            <w:proofErr w:type="spellStart"/>
            <w:r w:rsidRPr="00B20C86">
              <w:rPr>
                <w:rFonts w:cs="Century Gothic" w:eastAsia="Calibri" w:hAnsi="Century Gothic" w:ascii="Century Gothic"/>
                <w:color w:val="000000"/>
              </w:rPr>
              <w:t>Ivanska</w:t>
            </w:r>
            <w:proofErr w:type="spellEnd"/>
          </w:p>
          <w:p w:rsidRDefault="00B20C86" w:rsidP="00B20C86" w:rsidR="00B20C86" w:rsidRPr="00B20C86">
            <w:pPr>
              <w:autoSpaceDE w:val="false"/>
              <w:autoSpaceDN w:val="false"/>
              <w:adjustRightInd w:val="false"/>
              <w:spacing w:lineRule="auto" w:line="240" w:after="0"/>
              <w:rPr>
                <w:rFonts w:cs="Century Gothic" w:eastAsia="Calibri" w:hAnsi="Century Gothic" w:ascii="Century Gothic"/>
                <w:color w:val="000000"/>
              </w:rPr>
            </w:pPr>
            <w:r w:rsidRPr="00B20C86">
              <w:rPr>
                <w:rFonts w:cs="Century Gothic" w:eastAsia="Calibri" w:hAnsi="Century Gothic" w:ascii="Century Gothic"/>
                <w:color w:val="000000"/>
              </w:rPr>
              <w:t>OIB: 24878463102</w:t>
            </w:r>
          </w:p>
        </w:tc>
        <w:tc>
          <w:tcPr>
            <w:tcW w:type="dxa" w:w="2268"/>
            <w:tcBorders>
              <w:top w:space="0" w:sz="6" w:color="auto" w:val="single"/>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rPr>
                <w:rFonts w:cs="Century Gothic" w:eastAsia="Calibri" w:hAnsi="Century Gothic" w:ascii="Century Gothic"/>
                <w:color w:val="000000"/>
              </w:rPr>
            </w:pPr>
            <w:r w:rsidRPr="00B20C86">
              <w:rPr>
                <w:rFonts w:cs="Century Gothic" w:eastAsia="Calibri" w:hAnsi="Century Gothic" w:ascii="Century Gothic"/>
                <w:color w:val="000000"/>
              </w:rPr>
              <w:t>porezi i doprinosi iz plaće, neto plaća i otpremnina</w:t>
            </w:r>
          </w:p>
        </w:tc>
        <w:tc>
          <w:tcPr>
            <w:tcW w:type="dxa" w:w="1417"/>
            <w:tcBorders>
              <w:top w:space="0" w:sz="6" w:color="auto" w:val="single"/>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rPr>
            </w:pPr>
            <w:r w:rsidRPr="00B20C86">
              <w:rPr>
                <w:rFonts w:cs="Century Gothic" w:eastAsia="Calibri" w:hAnsi="Century Gothic" w:ascii="Century Gothic"/>
                <w:color w:val="000000"/>
              </w:rPr>
              <w:t>13.471,08</w:t>
            </w:r>
          </w:p>
        </w:tc>
        <w:tc>
          <w:tcPr>
            <w:tcW w:type="dxa" w:w="1418"/>
            <w:tcBorders>
              <w:top w:space="0" w:sz="6" w:color="auto" w:val="single"/>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rPr>
            </w:pPr>
            <w:r w:rsidRPr="00B20C86">
              <w:rPr>
                <w:rFonts w:cs="Century Gothic" w:eastAsia="Calibri" w:hAnsi="Century Gothic" w:ascii="Century Gothic"/>
                <w:color w:val="000000"/>
              </w:rPr>
              <w:t>8.305,02</w:t>
            </w:r>
          </w:p>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rPr>
            </w:pPr>
            <w:r w:rsidRPr="00B20C86">
              <w:rPr>
                <w:rFonts w:cs="Century Gothic" w:eastAsia="Calibri" w:hAnsi="Century Gothic" w:ascii="Century Gothic"/>
                <w:color w:val="000000"/>
              </w:rPr>
              <w:t>(2.686,68 +</w:t>
            </w:r>
          </w:p>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rPr>
            </w:pPr>
            <w:r w:rsidRPr="00B20C86">
              <w:rPr>
                <w:rFonts w:cs="Century Gothic" w:eastAsia="Calibri" w:hAnsi="Century Gothic" w:ascii="Century Gothic"/>
                <w:color w:val="000000"/>
              </w:rPr>
              <w:t>5.618,34)</w:t>
            </w:r>
          </w:p>
        </w:tc>
        <w:tc>
          <w:tcPr>
            <w:tcW w:type="dxa" w:w="1417"/>
            <w:tcBorders>
              <w:top w:space="0" w:sz="6" w:color="auto" w:val="single"/>
              <w:left w:space="0" w:sz="6" w:color="auto" w:val="single"/>
              <w:bottom w:space="0" w:sz="6" w:color="auto" w:val="single"/>
              <w:right w:space="0" w:sz="12" w:color="auto" w:val="single"/>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rPr>
            </w:pPr>
            <w:r w:rsidRPr="00B20C86">
              <w:rPr>
                <w:rFonts w:cs="Century Gothic" w:eastAsia="Calibri" w:hAnsi="Century Gothic" w:ascii="Century Gothic"/>
                <w:color w:val="000000"/>
              </w:rPr>
              <w:t>5.166,06</w:t>
            </w:r>
          </w:p>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rPr>
            </w:pPr>
          </w:p>
        </w:tc>
      </w:tr>
      <w:tr w:rsidTr="00E86C05" w:rsidR="00B20C86" w:rsidRPr="00B20C86">
        <w:trPr>
          <w:trHeight w:val="468"/>
        </w:trPr>
        <w:tc>
          <w:tcPr>
            <w:tcW w:type="dxa" w:w="597"/>
            <w:tcBorders>
              <w:top w:val="nil"/>
              <w:left w:space="0" w:sz="12" w:color="auto" w:val="single"/>
              <w:bottom w:space="0" w:sz="6" w:color="auto" w:val="single"/>
              <w:right w:val="nil"/>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rPr>
            </w:pPr>
            <w:r w:rsidRPr="00B20C86">
              <w:rPr>
                <w:rFonts w:cs="Century Gothic" w:eastAsia="Calibri" w:hAnsi="Century Gothic" w:ascii="Century Gothic"/>
                <w:color w:val="000000"/>
              </w:rPr>
              <w:t>4.</w:t>
            </w:r>
          </w:p>
        </w:tc>
        <w:tc>
          <w:tcPr>
            <w:tcW w:type="dxa" w:w="2127"/>
            <w:tcBorders>
              <w:top w:space="0" w:sz="6" w:color="auto" w:val="single"/>
              <w:left w:space="0" w:sz="12"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rPr>
                <w:rFonts w:cs="Century Gothic" w:eastAsia="Calibri" w:hAnsi="Century Gothic" w:ascii="Century Gothic"/>
                <w:color w:val="000000"/>
              </w:rPr>
            </w:pPr>
            <w:r w:rsidRPr="00B20C86">
              <w:rPr>
                <w:rFonts w:cs="Century Gothic" w:eastAsia="Calibri" w:hAnsi="Century Gothic" w:ascii="Century Gothic"/>
                <w:color w:val="000000"/>
              </w:rPr>
              <w:t xml:space="preserve">Miljenko </w:t>
            </w:r>
            <w:proofErr w:type="spellStart"/>
            <w:r w:rsidRPr="00B20C86">
              <w:rPr>
                <w:rFonts w:cs="Century Gothic" w:eastAsia="Calibri" w:hAnsi="Century Gothic" w:ascii="Century Gothic"/>
                <w:color w:val="000000"/>
              </w:rPr>
              <w:t>Trninić</w:t>
            </w:r>
            <w:proofErr w:type="spellEnd"/>
            <w:r w:rsidRPr="00B20C86">
              <w:rPr>
                <w:rFonts w:cs="Century Gothic" w:eastAsia="Calibri" w:hAnsi="Century Gothic" w:ascii="Century Gothic"/>
                <w:color w:val="000000"/>
              </w:rPr>
              <w:t xml:space="preserve"> </w:t>
            </w:r>
            <w:proofErr w:type="spellStart"/>
            <w:r w:rsidRPr="00B20C86">
              <w:rPr>
                <w:rFonts w:cs="Century Gothic" w:eastAsia="Calibri" w:hAnsi="Century Gothic" w:ascii="Century Gothic"/>
                <w:color w:val="000000"/>
              </w:rPr>
              <w:t>Cubinec</w:t>
            </w:r>
            <w:proofErr w:type="spellEnd"/>
            <w:r w:rsidRPr="00B20C86">
              <w:rPr>
                <w:rFonts w:cs="Century Gothic" w:eastAsia="Calibri" w:hAnsi="Century Gothic" w:ascii="Century Gothic"/>
                <w:color w:val="000000"/>
              </w:rPr>
              <w:t xml:space="preserve"> 123, Križevci</w:t>
            </w:r>
          </w:p>
          <w:p w:rsidRDefault="00B20C86" w:rsidP="00B20C86" w:rsidR="00B20C86" w:rsidRPr="00B20C86">
            <w:pPr>
              <w:autoSpaceDE w:val="false"/>
              <w:autoSpaceDN w:val="false"/>
              <w:adjustRightInd w:val="false"/>
              <w:spacing w:lineRule="auto" w:line="240" w:after="0"/>
              <w:rPr>
                <w:rFonts w:cs="Century Gothic" w:eastAsia="Calibri" w:hAnsi="Century Gothic" w:ascii="Century Gothic"/>
                <w:color w:val="000000"/>
              </w:rPr>
            </w:pPr>
            <w:r w:rsidRPr="00B20C86">
              <w:rPr>
                <w:rFonts w:cs="Century Gothic" w:eastAsia="Calibri" w:hAnsi="Century Gothic" w:ascii="Century Gothic"/>
                <w:color w:val="000000"/>
              </w:rPr>
              <w:t>OIB: 03425857337</w:t>
            </w:r>
          </w:p>
        </w:tc>
        <w:tc>
          <w:tcPr>
            <w:tcW w:type="dxa" w:w="2268"/>
            <w:tcBorders>
              <w:top w:space="0" w:sz="6" w:color="auto" w:val="single"/>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rPr>
                <w:rFonts w:cs="Century Gothic" w:eastAsia="Calibri" w:hAnsi="Century Gothic" w:ascii="Century Gothic"/>
                <w:color w:val="000000"/>
              </w:rPr>
            </w:pPr>
            <w:r w:rsidRPr="00B20C86">
              <w:rPr>
                <w:rFonts w:cs="Century Gothic" w:eastAsia="Calibri" w:hAnsi="Century Gothic" w:ascii="Century Gothic"/>
                <w:color w:val="000000"/>
              </w:rPr>
              <w:t>porezi i doprinosi iz plaće, neto plaća i otpremnina</w:t>
            </w:r>
          </w:p>
        </w:tc>
        <w:tc>
          <w:tcPr>
            <w:tcW w:type="dxa" w:w="1417"/>
            <w:tcBorders>
              <w:top w:space="0" w:sz="6" w:color="auto" w:val="single"/>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rPr>
            </w:pPr>
            <w:r w:rsidRPr="00B20C86">
              <w:rPr>
                <w:rFonts w:cs="Century Gothic" w:eastAsia="Calibri" w:hAnsi="Century Gothic" w:ascii="Century Gothic"/>
                <w:color w:val="000000"/>
              </w:rPr>
              <w:t>25.398,33</w:t>
            </w:r>
          </w:p>
        </w:tc>
        <w:tc>
          <w:tcPr>
            <w:tcW w:type="dxa" w:w="1418"/>
            <w:tcBorders>
              <w:top w:space="0" w:sz="6" w:color="auto" w:val="single"/>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rPr>
            </w:pPr>
            <w:r w:rsidRPr="00B20C86">
              <w:rPr>
                <w:rFonts w:cs="Century Gothic" w:eastAsia="Calibri" w:hAnsi="Century Gothic" w:ascii="Century Gothic"/>
                <w:color w:val="000000"/>
              </w:rPr>
              <w:t>10.185,22</w:t>
            </w:r>
          </w:p>
        </w:tc>
        <w:tc>
          <w:tcPr>
            <w:tcW w:type="dxa" w:w="1417"/>
            <w:tcBorders>
              <w:top w:space="0" w:sz="6" w:color="auto" w:val="single"/>
              <w:left w:space="0" w:sz="6" w:color="auto" w:val="single"/>
              <w:bottom w:space="0" w:sz="6" w:color="auto" w:val="single"/>
              <w:right w:space="0" w:sz="12" w:color="auto" w:val="single"/>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rPr>
            </w:pPr>
            <w:r w:rsidRPr="00B20C86">
              <w:rPr>
                <w:rFonts w:cs="Century Gothic" w:eastAsia="Calibri" w:hAnsi="Century Gothic" w:ascii="Century Gothic"/>
                <w:color w:val="000000"/>
              </w:rPr>
              <w:t>15.213,11</w:t>
            </w:r>
          </w:p>
        </w:tc>
      </w:tr>
      <w:tr w:rsidTr="00E86C05" w:rsidR="00B20C86" w:rsidRPr="00B20C86">
        <w:trPr>
          <w:trHeight w:val="1127"/>
        </w:trPr>
        <w:tc>
          <w:tcPr>
            <w:tcW w:type="dxa" w:w="597"/>
            <w:tcBorders>
              <w:top w:val="nil"/>
              <w:left w:space="0" w:sz="12" w:color="auto" w:val="single"/>
              <w:bottom w:space="0" w:sz="6" w:color="auto" w:val="single"/>
              <w:right w:val="nil"/>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rPr>
            </w:pPr>
            <w:r w:rsidRPr="00B20C86">
              <w:rPr>
                <w:rFonts w:cs="Century Gothic" w:eastAsia="Calibri" w:hAnsi="Century Gothic" w:ascii="Century Gothic"/>
                <w:color w:val="000000"/>
              </w:rPr>
              <w:t>5.</w:t>
            </w:r>
          </w:p>
        </w:tc>
        <w:tc>
          <w:tcPr>
            <w:tcW w:type="dxa" w:w="2127"/>
            <w:tcBorders>
              <w:top w:space="0" w:sz="6" w:color="auto" w:val="single"/>
              <w:left w:space="0" w:sz="12"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rPr>
                <w:rFonts w:cs="Century Gothic" w:eastAsia="Calibri" w:hAnsi="Century Gothic" w:ascii="Century Gothic"/>
                <w:color w:val="000000"/>
              </w:rPr>
            </w:pPr>
            <w:r w:rsidRPr="00B20C86">
              <w:rPr>
                <w:rFonts w:cs="Century Gothic" w:eastAsia="Calibri" w:hAnsi="Century Gothic" w:ascii="Century Gothic"/>
                <w:color w:val="000000"/>
              </w:rPr>
              <w:t xml:space="preserve">Ivor Rubeša </w:t>
            </w:r>
            <w:proofErr w:type="spellStart"/>
            <w:r w:rsidRPr="00B20C86">
              <w:rPr>
                <w:rFonts w:cs="Century Gothic" w:eastAsia="Calibri" w:hAnsi="Century Gothic" w:ascii="Century Gothic"/>
                <w:color w:val="000000"/>
              </w:rPr>
              <w:t>Otešička</w:t>
            </w:r>
            <w:proofErr w:type="spellEnd"/>
            <w:r w:rsidRPr="00B20C86">
              <w:rPr>
                <w:rFonts w:cs="Century Gothic" w:eastAsia="Calibri" w:hAnsi="Century Gothic" w:ascii="Century Gothic"/>
                <w:color w:val="000000"/>
              </w:rPr>
              <w:t xml:space="preserve"> 32a, Zagreb</w:t>
            </w:r>
          </w:p>
          <w:p w:rsidRDefault="00B20C86" w:rsidP="00B20C86" w:rsidR="00B20C86" w:rsidRPr="00B20C86">
            <w:pPr>
              <w:autoSpaceDE w:val="false"/>
              <w:autoSpaceDN w:val="false"/>
              <w:adjustRightInd w:val="false"/>
              <w:spacing w:lineRule="auto" w:line="240" w:after="0"/>
              <w:rPr>
                <w:rFonts w:cs="Century Gothic" w:eastAsia="Calibri" w:hAnsi="Century Gothic" w:ascii="Century Gothic"/>
                <w:color w:val="000000"/>
              </w:rPr>
            </w:pPr>
            <w:r w:rsidRPr="00B20C86">
              <w:rPr>
                <w:rFonts w:cs="Century Gothic" w:eastAsia="Calibri" w:hAnsi="Century Gothic" w:ascii="Century Gothic"/>
                <w:color w:val="000000"/>
              </w:rPr>
              <w:t>OIB: 50551159203</w:t>
            </w:r>
          </w:p>
        </w:tc>
        <w:tc>
          <w:tcPr>
            <w:tcW w:type="dxa" w:w="2268"/>
            <w:tcBorders>
              <w:top w:space="0" w:sz="6" w:color="auto" w:val="single"/>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rPr>
                <w:rFonts w:cs="Century Gothic" w:eastAsia="Calibri" w:hAnsi="Century Gothic" w:ascii="Century Gothic"/>
                <w:color w:val="000000"/>
              </w:rPr>
            </w:pPr>
            <w:r w:rsidRPr="00B20C86">
              <w:rPr>
                <w:rFonts w:cs="Century Gothic" w:eastAsia="Calibri" w:hAnsi="Century Gothic" w:ascii="Century Gothic"/>
                <w:color w:val="000000"/>
              </w:rPr>
              <w:t>porezi i doprinosi iz plaće, neto plaća i otpremnina</w:t>
            </w:r>
          </w:p>
        </w:tc>
        <w:tc>
          <w:tcPr>
            <w:tcW w:type="dxa" w:w="1417"/>
            <w:tcBorders>
              <w:top w:space="0" w:sz="6" w:color="auto" w:val="single"/>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rPr>
            </w:pPr>
            <w:r w:rsidRPr="00B20C86">
              <w:rPr>
                <w:rFonts w:cs="Century Gothic" w:eastAsia="Calibri" w:hAnsi="Century Gothic" w:ascii="Century Gothic"/>
                <w:color w:val="000000"/>
              </w:rPr>
              <w:t>24.097,39</w:t>
            </w:r>
          </w:p>
        </w:tc>
        <w:tc>
          <w:tcPr>
            <w:tcW w:type="dxa" w:w="1418"/>
            <w:tcBorders>
              <w:top w:space="0" w:sz="6" w:color="auto" w:val="single"/>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rPr>
            </w:pPr>
            <w:r w:rsidRPr="00B20C86">
              <w:rPr>
                <w:rFonts w:cs="Century Gothic" w:eastAsia="Calibri" w:hAnsi="Century Gothic" w:ascii="Century Gothic"/>
                <w:color w:val="000000"/>
              </w:rPr>
              <w:t>2.178,54</w:t>
            </w:r>
          </w:p>
        </w:tc>
        <w:tc>
          <w:tcPr>
            <w:tcW w:type="dxa" w:w="1417"/>
            <w:tcBorders>
              <w:top w:space="0" w:sz="6" w:color="auto" w:val="single"/>
              <w:left w:space="0" w:sz="6" w:color="auto" w:val="single"/>
              <w:bottom w:space="0" w:sz="6" w:color="auto" w:val="single"/>
              <w:right w:space="0" w:sz="12" w:color="auto" w:val="single"/>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rPr>
            </w:pPr>
            <w:r w:rsidRPr="00B20C86">
              <w:rPr>
                <w:rFonts w:cs="Century Gothic" w:eastAsia="Calibri" w:hAnsi="Century Gothic" w:ascii="Century Gothic"/>
                <w:color w:val="000000"/>
              </w:rPr>
              <w:t>21.918,85</w:t>
            </w:r>
          </w:p>
        </w:tc>
      </w:tr>
      <w:tr w:rsidTr="00E86C05" w:rsidR="00B20C86" w:rsidRPr="00B20C86">
        <w:trPr>
          <w:trHeight w:val="1412"/>
        </w:trPr>
        <w:tc>
          <w:tcPr>
            <w:tcW w:type="dxa" w:w="597"/>
            <w:tcBorders>
              <w:top w:val="nil"/>
              <w:left w:space="0" w:sz="12" w:color="auto" w:val="single"/>
              <w:bottom w:space="0" w:sz="6" w:color="auto" w:val="single"/>
              <w:right w:val="nil"/>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rPr>
            </w:pPr>
            <w:r w:rsidRPr="00B20C86">
              <w:rPr>
                <w:rFonts w:cs="Century Gothic" w:eastAsia="Calibri" w:hAnsi="Century Gothic" w:ascii="Century Gothic"/>
                <w:color w:val="000000"/>
              </w:rPr>
              <w:t>6.</w:t>
            </w:r>
          </w:p>
        </w:tc>
        <w:tc>
          <w:tcPr>
            <w:tcW w:type="dxa" w:w="2127"/>
            <w:tcBorders>
              <w:top w:space="0" w:sz="6" w:color="auto" w:val="single"/>
              <w:left w:space="0" w:sz="12"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rPr>
                <w:rFonts w:cs="Century Gothic" w:eastAsia="Calibri" w:hAnsi="Century Gothic" w:ascii="Century Gothic"/>
                <w:color w:val="000000"/>
              </w:rPr>
            </w:pPr>
            <w:r w:rsidRPr="00B20C86">
              <w:rPr>
                <w:rFonts w:cs="Century Gothic" w:eastAsia="Calibri" w:hAnsi="Century Gothic" w:ascii="Century Gothic"/>
                <w:color w:val="000000"/>
              </w:rPr>
              <w:t xml:space="preserve">Suzana </w:t>
            </w:r>
            <w:proofErr w:type="spellStart"/>
            <w:r w:rsidRPr="00B20C86">
              <w:rPr>
                <w:rFonts w:cs="Century Gothic" w:eastAsia="Calibri" w:hAnsi="Century Gothic" w:ascii="Century Gothic"/>
                <w:color w:val="000000"/>
              </w:rPr>
              <w:t>Vajvar</w:t>
            </w:r>
            <w:proofErr w:type="spellEnd"/>
            <w:r w:rsidRPr="00B20C86">
              <w:rPr>
                <w:rFonts w:cs="Century Gothic" w:eastAsia="Calibri" w:hAnsi="Century Gothic" w:ascii="Century Gothic"/>
                <w:color w:val="000000"/>
              </w:rPr>
              <w:t xml:space="preserve"> Čazma, A. Starčevića 3</w:t>
            </w:r>
          </w:p>
          <w:p w:rsidRDefault="00B20C86" w:rsidP="00B20C86" w:rsidR="00B20C86" w:rsidRPr="00B20C86">
            <w:pPr>
              <w:autoSpaceDE w:val="false"/>
              <w:autoSpaceDN w:val="false"/>
              <w:adjustRightInd w:val="false"/>
              <w:spacing w:lineRule="auto" w:line="240" w:after="0"/>
              <w:rPr>
                <w:rFonts w:cs="Century Gothic" w:eastAsia="Calibri" w:hAnsi="Century Gothic" w:ascii="Century Gothic"/>
                <w:color w:val="000000"/>
              </w:rPr>
            </w:pPr>
            <w:r w:rsidRPr="00B20C86">
              <w:rPr>
                <w:rFonts w:cs="Century Gothic" w:eastAsia="Calibri" w:hAnsi="Century Gothic" w:ascii="Century Gothic"/>
                <w:color w:val="000000"/>
              </w:rPr>
              <w:t>OIB: 93439426442</w:t>
            </w:r>
          </w:p>
        </w:tc>
        <w:tc>
          <w:tcPr>
            <w:tcW w:type="dxa" w:w="2268"/>
            <w:tcBorders>
              <w:top w:space="0" w:sz="6" w:color="auto" w:val="single"/>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rPr>
                <w:rFonts w:cs="Century Gothic" w:eastAsia="Calibri" w:hAnsi="Century Gothic" w:ascii="Century Gothic"/>
                <w:color w:val="000000"/>
              </w:rPr>
            </w:pPr>
            <w:r w:rsidRPr="00B20C86">
              <w:rPr>
                <w:rFonts w:cs="Century Gothic" w:eastAsia="Calibri" w:hAnsi="Century Gothic" w:ascii="Century Gothic"/>
                <w:color w:val="000000"/>
              </w:rPr>
              <w:t>porezi i doprinosi iz plaće, neto plaća i otpremnina</w:t>
            </w:r>
          </w:p>
        </w:tc>
        <w:tc>
          <w:tcPr>
            <w:tcW w:type="dxa" w:w="1417"/>
            <w:tcBorders>
              <w:top w:space="0" w:sz="6" w:color="auto" w:val="single"/>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rPr>
            </w:pPr>
            <w:r w:rsidRPr="00B20C86">
              <w:rPr>
                <w:rFonts w:cs="Century Gothic" w:eastAsia="Calibri" w:hAnsi="Century Gothic" w:ascii="Century Gothic"/>
                <w:color w:val="000000"/>
              </w:rPr>
              <w:t>10.743,71</w:t>
            </w:r>
          </w:p>
        </w:tc>
        <w:tc>
          <w:tcPr>
            <w:tcW w:type="dxa" w:w="1418"/>
            <w:tcBorders>
              <w:top w:space="0" w:sz="6" w:color="auto" w:val="single"/>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rPr>
            </w:pPr>
            <w:r w:rsidRPr="00B20C86">
              <w:rPr>
                <w:rFonts w:cs="Century Gothic" w:eastAsia="Calibri" w:hAnsi="Century Gothic" w:ascii="Century Gothic"/>
                <w:color w:val="000000"/>
              </w:rPr>
              <w:t>8.007,24</w:t>
            </w:r>
          </w:p>
        </w:tc>
        <w:tc>
          <w:tcPr>
            <w:tcW w:type="dxa" w:w="1417"/>
            <w:tcBorders>
              <w:top w:space="0" w:sz="6" w:color="auto" w:val="single"/>
              <w:left w:space="0" w:sz="6" w:color="auto" w:val="single"/>
              <w:bottom w:space="0" w:sz="6" w:color="auto" w:val="single"/>
              <w:right w:space="0" w:sz="12" w:color="auto" w:val="single"/>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rPr>
            </w:pPr>
            <w:r w:rsidRPr="00B20C86">
              <w:rPr>
                <w:rFonts w:cs="Century Gothic" w:eastAsia="Calibri" w:hAnsi="Century Gothic" w:ascii="Century Gothic"/>
                <w:color w:val="000000"/>
              </w:rPr>
              <w:t>2.736,47</w:t>
            </w:r>
          </w:p>
        </w:tc>
      </w:tr>
      <w:tr w:rsidTr="00E86C05" w:rsidR="00B20C86" w:rsidRPr="00B20C86">
        <w:trPr>
          <w:trHeight w:val="406"/>
        </w:trPr>
        <w:tc>
          <w:tcPr>
            <w:tcW w:type="dxa" w:w="597"/>
            <w:tcBorders>
              <w:top w:val="nil"/>
              <w:left w:space="0" w:sz="12" w:color="auto" w:val="single"/>
              <w:bottom w:space="0" w:sz="6" w:color="auto" w:val="single"/>
              <w:right w:val="nil"/>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rPr>
            </w:pPr>
            <w:r w:rsidRPr="00B20C86">
              <w:rPr>
                <w:rFonts w:cs="Century Gothic" w:eastAsia="Calibri" w:hAnsi="Century Gothic" w:ascii="Century Gothic"/>
                <w:color w:val="000000"/>
              </w:rPr>
              <w:t>7.</w:t>
            </w:r>
          </w:p>
        </w:tc>
        <w:tc>
          <w:tcPr>
            <w:tcW w:type="dxa" w:w="2127"/>
            <w:tcBorders>
              <w:top w:space="0" w:sz="6" w:color="auto" w:val="single"/>
              <w:left w:space="0" w:sz="12"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rPr>
                <w:rFonts w:cs="Century Gothic" w:eastAsia="Calibri" w:hAnsi="Century Gothic" w:ascii="Century Gothic"/>
                <w:color w:val="000000"/>
              </w:rPr>
            </w:pPr>
            <w:r w:rsidRPr="00B20C86">
              <w:rPr>
                <w:rFonts w:cs="Century Gothic" w:eastAsia="Calibri" w:hAnsi="Century Gothic" w:ascii="Century Gothic"/>
                <w:color w:val="000000"/>
              </w:rPr>
              <w:t xml:space="preserve">Vlado </w:t>
            </w:r>
            <w:proofErr w:type="spellStart"/>
            <w:r w:rsidRPr="00B20C86">
              <w:rPr>
                <w:rFonts w:cs="Century Gothic" w:eastAsia="Calibri" w:hAnsi="Century Gothic" w:ascii="Century Gothic"/>
                <w:color w:val="000000"/>
              </w:rPr>
              <w:t>Crnek</w:t>
            </w:r>
            <w:proofErr w:type="spellEnd"/>
            <w:r w:rsidRPr="00B20C86">
              <w:rPr>
                <w:rFonts w:cs="Century Gothic" w:eastAsia="Calibri" w:hAnsi="Century Gothic" w:ascii="Century Gothic"/>
                <w:color w:val="000000"/>
              </w:rPr>
              <w:t xml:space="preserve"> Čazma, </w:t>
            </w:r>
            <w:proofErr w:type="spellStart"/>
            <w:r w:rsidRPr="00B20C86">
              <w:rPr>
                <w:rFonts w:cs="Century Gothic" w:eastAsia="Calibri" w:hAnsi="Century Gothic" w:ascii="Century Gothic"/>
                <w:color w:val="000000"/>
              </w:rPr>
              <w:t>Đurinec</w:t>
            </w:r>
            <w:proofErr w:type="spellEnd"/>
            <w:r w:rsidRPr="00B20C86">
              <w:rPr>
                <w:rFonts w:cs="Century Gothic" w:eastAsia="Calibri" w:hAnsi="Century Gothic" w:ascii="Century Gothic"/>
                <w:color w:val="000000"/>
              </w:rPr>
              <w:t xml:space="preserve"> 94</w:t>
            </w:r>
          </w:p>
          <w:p w:rsidRDefault="00B20C86" w:rsidP="00B20C86" w:rsidR="00B20C86" w:rsidRPr="00B20C86">
            <w:pPr>
              <w:autoSpaceDE w:val="false"/>
              <w:autoSpaceDN w:val="false"/>
              <w:adjustRightInd w:val="false"/>
              <w:spacing w:lineRule="auto" w:line="240" w:after="0"/>
              <w:rPr>
                <w:rFonts w:cs="Century Gothic" w:eastAsia="Calibri" w:hAnsi="Century Gothic" w:ascii="Century Gothic"/>
                <w:color w:val="000000"/>
              </w:rPr>
            </w:pPr>
            <w:r w:rsidRPr="00B20C86">
              <w:rPr>
                <w:rFonts w:cs="Century Gothic" w:eastAsia="Calibri" w:hAnsi="Century Gothic" w:ascii="Century Gothic"/>
                <w:color w:val="000000"/>
              </w:rPr>
              <w:t>OIB: 37523846080</w:t>
            </w:r>
          </w:p>
        </w:tc>
        <w:tc>
          <w:tcPr>
            <w:tcW w:type="dxa" w:w="2268"/>
            <w:tcBorders>
              <w:top w:space="0" w:sz="6" w:color="auto" w:val="single"/>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rPr>
                <w:rFonts w:cs="Century Gothic" w:eastAsia="Calibri" w:hAnsi="Century Gothic" w:ascii="Century Gothic"/>
                <w:color w:val="000000"/>
              </w:rPr>
            </w:pPr>
            <w:r w:rsidRPr="00B20C86">
              <w:rPr>
                <w:rFonts w:cs="Century Gothic" w:eastAsia="Calibri" w:hAnsi="Century Gothic" w:ascii="Century Gothic"/>
                <w:color w:val="000000"/>
              </w:rPr>
              <w:t>porezi i doprinosi iz plaće, neto plaća i otpremnina</w:t>
            </w:r>
          </w:p>
        </w:tc>
        <w:tc>
          <w:tcPr>
            <w:tcW w:type="dxa" w:w="1417"/>
            <w:tcBorders>
              <w:top w:space="0" w:sz="6" w:color="auto" w:val="single"/>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rPr>
            </w:pPr>
            <w:r w:rsidRPr="00B20C86">
              <w:rPr>
                <w:rFonts w:cs="Century Gothic" w:eastAsia="Calibri" w:hAnsi="Century Gothic" w:ascii="Century Gothic"/>
                <w:color w:val="000000"/>
              </w:rPr>
              <w:t>13.471,07</w:t>
            </w:r>
          </w:p>
        </w:tc>
        <w:tc>
          <w:tcPr>
            <w:tcW w:type="dxa" w:w="1418"/>
            <w:tcBorders>
              <w:top w:space="0" w:sz="6" w:color="auto" w:val="single"/>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rPr>
            </w:pPr>
            <w:r w:rsidRPr="00B20C86">
              <w:rPr>
                <w:rFonts w:cs="Century Gothic" w:eastAsia="Calibri" w:hAnsi="Century Gothic" w:ascii="Century Gothic"/>
                <w:color w:val="000000"/>
              </w:rPr>
              <w:t>8.305,02</w:t>
            </w:r>
          </w:p>
        </w:tc>
        <w:tc>
          <w:tcPr>
            <w:tcW w:type="dxa" w:w="1417"/>
            <w:tcBorders>
              <w:top w:space="0" w:sz="6" w:color="auto" w:val="single"/>
              <w:left w:space="0" w:sz="6" w:color="auto" w:val="single"/>
              <w:bottom w:space="0" w:sz="6" w:color="auto" w:val="single"/>
              <w:right w:space="0" w:sz="12" w:color="auto" w:val="single"/>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rPr>
            </w:pPr>
            <w:r w:rsidRPr="00B20C86">
              <w:rPr>
                <w:rFonts w:cs="Century Gothic" w:eastAsia="Calibri" w:hAnsi="Century Gothic" w:ascii="Century Gothic"/>
                <w:color w:val="000000"/>
              </w:rPr>
              <w:t>5.166,05</w:t>
            </w:r>
          </w:p>
        </w:tc>
      </w:tr>
      <w:tr w:rsidTr="00E86C05" w:rsidR="00B20C86" w:rsidRPr="00B20C86">
        <w:trPr>
          <w:trHeight w:val="418"/>
        </w:trPr>
        <w:tc>
          <w:tcPr>
            <w:tcW w:type="dxa" w:w="597"/>
            <w:tcBorders>
              <w:top w:val="nil"/>
              <w:left w:space="0" w:sz="12" w:color="auto" w:val="single"/>
              <w:bottom w:space="0" w:sz="6" w:color="auto" w:val="single"/>
              <w:right w:val="nil"/>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rPr>
            </w:pPr>
            <w:r w:rsidRPr="00B20C86">
              <w:rPr>
                <w:rFonts w:cs="Century Gothic" w:eastAsia="Calibri" w:hAnsi="Century Gothic" w:ascii="Century Gothic"/>
                <w:color w:val="000000"/>
              </w:rPr>
              <w:lastRenderedPageBreak/>
              <w:t>8.</w:t>
            </w:r>
          </w:p>
        </w:tc>
        <w:tc>
          <w:tcPr>
            <w:tcW w:type="dxa" w:w="2127"/>
            <w:tcBorders>
              <w:top w:space="0" w:sz="6" w:color="auto" w:val="single"/>
              <w:left w:space="0" w:sz="12"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rPr>
                <w:rFonts w:cs="Century Gothic" w:eastAsia="Calibri" w:hAnsi="Century Gothic" w:ascii="Century Gothic"/>
                <w:color w:val="000000"/>
              </w:rPr>
            </w:pPr>
            <w:r w:rsidRPr="00B20C86">
              <w:rPr>
                <w:rFonts w:cs="Century Gothic" w:eastAsia="Calibri" w:hAnsi="Century Gothic" w:ascii="Century Gothic"/>
                <w:color w:val="000000"/>
              </w:rPr>
              <w:t xml:space="preserve">Marko </w:t>
            </w:r>
            <w:proofErr w:type="spellStart"/>
            <w:r w:rsidRPr="00B20C86">
              <w:rPr>
                <w:rFonts w:cs="Century Gothic" w:eastAsia="Calibri" w:hAnsi="Century Gothic" w:ascii="Century Gothic"/>
                <w:color w:val="000000"/>
              </w:rPr>
              <w:t>Lušić</w:t>
            </w:r>
            <w:proofErr w:type="spellEnd"/>
            <w:r w:rsidRPr="00B20C86">
              <w:rPr>
                <w:rFonts w:cs="Century Gothic" w:eastAsia="Calibri" w:hAnsi="Century Gothic" w:ascii="Century Gothic"/>
                <w:color w:val="000000"/>
              </w:rPr>
              <w:t xml:space="preserve">, Zagreb, </w:t>
            </w:r>
            <w:proofErr w:type="spellStart"/>
            <w:r w:rsidRPr="00B20C86">
              <w:rPr>
                <w:rFonts w:cs="Century Gothic" w:eastAsia="Calibri" w:hAnsi="Century Gothic" w:ascii="Century Gothic"/>
                <w:color w:val="000000"/>
              </w:rPr>
              <w:t>Baboničeva</w:t>
            </w:r>
            <w:proofErr w:type="spellEnd"/>
            <w:r w:rsidRPr="00B20C86">
              <w:rPr>
                <w:rFonts w:cs="Century Gothic" w:eastAsia="Calibri" w:hAnsi="Century Gothic" w:ascii="Century Gothic"/>
                <w:color w:val="000000"/>
              </w:rPr>
              <w:t xml:space="preserve"> 104 OIB: 47369613880</w:t>
            </w:r>
          </w:p>
        </w:tc>
        <w:tc>
          <w:tcPr>
            <w:tcW w:type="dxa" w:w="2268"/>
            <w:tcBorders>
              <w:top w:space="0" w:sz="6" w:color="auto" w:val="single"/>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rPr>
                <w:rFonts w:cs="Century Gothic" w:eastAsia="Calibri" w:hAnsi="Century Gothic" w:ascii="Century Gothic"/>
                <w:color w:val="000000"/>
              </w:rPr>
            </w:pPr>
            <w:r w:rsidRPr="00B20C86">
              <w:rPr>
                <w:rFonts w:cs="Century Gothic" w:eastAsia="Calibri" w:hAnsi="Century Gothic" w:ascii="Century Gothic"/>
                <w:color w:val="000000"/>
              </w:rPr>
              <w:t xml:space="preserve">porezi i doprinosi iz plaće, neto plaća </w:t>
            </w:r>
          </w:p>
        </w:tc>
        <w:tc>
          <w:tcPr>
            <w:tcW w:type="dxa" w:w="1417"/>
            <w:tcBorders>
              <w:top w:space="0" w:sz="6" w:color="auto" w:val="single"/>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rPr>
            </w:pPr>
            <w:r w:rsidRPr="00B20C86">
              <w:rPr>
                <w:rFonts w:cs="Century Gothic" w:eastAsia="Calibri" w:hAnsi="Century Gothic" w:ascii="Century Gothic"/>
                <w:color w:val="000000"/>
              </w:rPr>
              <w:t>10.886,02</w:t>
            </w:r>
          </w:p>
        </w:tc>
        <w:tc>
          <w:tcPr>
            <w:tcW w:type="dxa" w:w="1418"/>
            <w:tcBorders>
              <w:top w:space="0" w:sz="6" w:color="auto" w:val="single"/>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rPr>
            </w:pPr>
            <w:r w:rsidRPr="00B20C86">
              <w:rPr>
                <w:rFonts w:cs="Century Gothic" w:eastAsia="Calibri" w:hAnsi="Century Gothic" w:ascii="Century Gothic"/>
                <w:color w:val="000000"/>
              </w:rPr>
              <w:t>0,00</w:t>
            </w:r>
          </w:p>
        </w:tc>
        <w:tc>
          <w:tcPr>
            <w:tcW w:type="dxa" w:w="1417"/>
            <w:tcBorders>
              <w:top w:space="0" w:sz="6" w:color="auto" w:val="single"/>
              <w:left w:space="0" w:sz="6" w:color="auto" w:val="single"/>
              <w:bottom w:space="0" w:sz="6" w:color="auto" w:val="single"/>
              <w:right w:space="0" w:sz="12" w:color="auto" w:val="single"/>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rPr>
            </w:pPr>
            <w:r w:rsidRPr="00B20C86">
              <w:rPr>
                <w:rFonts w:cs="Century Gothic" w:eastAsia="Calibri" w:hAnsi="Century Gothic" w:ascii="Century Gothic"/>
                <w:color w:val="000000"/>
              </w:rPr>
              <w:t>10.886,02</w:t>
            </w:r>
          </w:p>
        </w:tc>
      </w:tr>
      <w:tr w:rsidTr="00E86C05" w:rsidR="00B20C86" w:rsidRPr="00B20C86">
        <w:trPr>
          <w:trHeight w:val="600"/>
        </w:trPr>
        <w:tc>
          <w:tcPr>
            <w:tcW w:type="dxa" w:w="597"/>
            <w:tcBorders>
              <w:top w:val="nil"/>
              <w:left w:space="0" w:sz="12" w:color="auto" w:val="single"/>
              <w:bottom w:val="nil"/>
              <w:right w:val="nil"/>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rPr>
            </w:pPr>
            <w:r w:rsidRPr="00B20C86">
              <w:rPr>
                <w:rFonts w:cs="Century Gothic" w:eastAsia="Calibri" w:hAnsi="Century Gothic" w:ascii="Century Gothic"/>
                <w:color w:val="000000"/>
              </w:rPr>
              <w:t>9.</w:t>
            </w:r>
          </w:p>
        </w:tc>
        <w:tc>
          <w:tcPr>
            <w:tcW w:type="dxa" w:w="2127"/>
            <w:tcBorders>
              <w:top w:space="0" w:sz="6" w:color="auto" w:val="single"/>
              <w:left w:space="0" w:sz="12"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rPr>
                <w:rFonts w:cs="Century Gothic" w:eastAsia="Calibri" w:hAnsi="Century Gothic" w:ascii="Century Gothic"/>
                <w:color w:val="000000"/>
              </w:rPr>
            </w:pPr>
            <w:r w:rsidRPr="00B20C86">
              <w:rPr>
                <w:rFonts w:cs="Century Gothic" w:eastAsia="Calibri" w:hAnsi="Century Gothic" w:ascii="Century Gothic"/>
                <w:color w:val="000000"/>
              </w:rPr>
              <w:t xml:space="preserve">Agencija za osiguranje radničkih tražbina, Zagreb, </w:t>
            </w:r>
            <w:proofErr w:type="spellStart"/>
            <w:r w:rsidRPr="00B20C86">
              <w:rPr>
                <w:rFonts w:cs="Century Gothic" w:eastAsia="Calibri" w:hAnsi="Century Gothic" w:ascii="Century Gothic"/>
                <w:color w:val="000000"/>
              </w:rPr>
              <w:t>Frankopanska</w:t>
            </w:r>
            <w:proofErr w:type="spellEnd"/>
            <w:r w:rsidRPr="00B20C86">
              <w:rPr>
                <w:rFonts w:cs="Century Gothic" w:eastAsia="Calibri" w:hAnsi="Century Gothic" w:ascii="Century Gothic"/>
                <w:color w:val="000000"/>
              </w:rPr>
              <w:t xml:space="preserve"> 11 OIB: 04323472109</w:t>
            </w:r>
          </w:p>
        </w:tc>
        <w:tc>
          <w:tcPr>
            <w:tcW w:type="dxa" w:w="2268"/>
            <w:tcBorders>
              <w:top w:space="0" w:sz="6" w:color="auto" w:val="single"/>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rPr>
                <w:rFonts w:cs="Century Gothic" w:eastAsia="Calibri" w:hAnsi="Century Gothic" w:ascii="Century Gothic"/>
                <w:color w:val="000000"/>
              </w:rPr>
            </w:pPr>
            <w:r w:rsidRPr="00B20C86">
              <w:rPr>
                <w:rFonts w:cs="Century Gothic" w:eastAsia="Calibri" w:hAnsi="Century Gothic" w:ascii="Century Gothic"/>
                <w:color w:val="000000"/>
              </w:rPr>
              <w:t>priznate tražbine radnika i doprinosi na plaću</w:t>
            </w:r>
          </w:p>
        </w:tc>
        <w:tc>
          <w:tcPr>
            <w:tcW w:type="dxa" w:w="1417"/>
            <w:tcBorders>
              <w:top w:space="0" w:sz="6" w:color="auto" w:val="single"/>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rPr>
            </w:pPr>
            <w:r w:rsidRPr="00B20C86">
              <w:rPr>
                <w:rFonts w:cs="Century Gothic" w:eastAsia="Calibri" w:hAnsi="Century Gothic" w:ascii="Century Gothic"/>
                <w:color w:val="000000"/>
              </w:rPr>
              <w:t>0,00</w:t>
            </w:r>
          </w:p>
        </w:tc>
        <w:tc>
          <w:tcPr>
            <w:tcW w:type="dxa" w:w="1418"/>
            <w:tcBorders>
              <w:top w:space="0" w:sz="6" w:color="auto" w:val="single"/>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rPr>
            </w:pPr>
            <w:r w:rsidRPr="00B20C86">
              <w:rPr>
                <w:rFonts w:cs="Century Gothic" w:eastAsia="Calibri" w:hAnsi="Century Gothic" w:ascii="Century Gothic"/>
                <w:color w:val="000000"/>
              </w:rPr>
              <w:t>0,00</w:t>
            </w:r>
          </w:p>
        </w:tc>
        <w:tc>
          <w:tcPr>
            <w:tcW w:type="dxa" w:w="1417"/>
            <w:tcBorders>
              <w:top w:space="0" w:sz="6" w:color="auto" w:val="single"/>
              <w:left w:space="0" w:sz="6" w:color="auto" w:val="single"/>
              <w:bottom w:space="0" w:sz="6" w:color="auto" w:val="single"/>
              <w:right w:space="0" w:sz="12" w:color="auto" w:val="single"/>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rPr>
            </w:pPr>
            <w:r w:rsidRPr="00B20C86">
              <w:rPr>
                <w:rFonts w:cs="Century Gothic" w:eastAsia="Calibri" w:hAnsi="Century Gothic" w:ascii="Century Gothic"/>
                <w:color w:val="000000"/>
              </w:rPr>
              <w:t>59.710,82</w:t>
            </w:r>
          </w:p>
        </w:tc>
      </w:tr>
      <w:tr w:rsidTr="00E86C05" w:rsidR="00B20C86" w:rsidRPr="00B20C86">
        <w:trPr>
          <w:trHeight w:val="936"/>
        </w:trPr>
        <w:tc>
          <w:tcPr>
            <w:tcW w:type="dxa" w:w="597"/>
            <w:tcBorders>
              <w:top w:val="nil"/>
              <w:left w:space="0" w:sz="12" w:color="auto" w:val="single"/>
              <w:bottom w:val="nil"/>
              <w:right w:val="nil"/>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rPr>
            </w:pPr>
            <w:r w:rsidRPr="00B20C86">
              <w:rPr>
                <w:rFonts w:cs="Century Gothic" w:eastAsia="Calibri" w:hAnsi="Century Gothic" w:ascii="Century Gothic"/>
                <w:color w:val="000000"/>
              </w:rPr>
              <w:t>10.</w:t>
            </w:r>
          </w:p>
        </w:tc>
        <w:tc>
          <w:tcPr>
            <w:tcW w:type="dxa" w:w="2127"/>
            <w:tcBorders>
              <w:top w:space="0" w:sz="6" w:color="auto" w:val="single"/>
              <w:left w:space="0" w:sz="12"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rPr>
                <w:rFonts w:cs="Century Gothic" w:eastAsia="Calibri" w:hAnsi="Century Gothic" w:ascii="Century Gothic"/>
                <w:color w:val="000000"/>
              </w:rPr>
            </w:pPr>
            <w:r w:rsidRPr="00B20C86">
              <w:rPr>
                <w:rFonts w:cs="Century Gothic" w:eastAsia="Calibri" w:hAnsi="Century Gothic" w:ascii="Century Gothic"/>
                <w:color w:val="000000"/>
              </w:rPr>
              <w:t>RH - Ministarstvo financija, Porezna uprava, Područni ured Bjelovar</w:t>
            </w:r>
          </w:p>
          <w:p w:rsidRDefault="00B20C86" w:rsidP="00B20C86" w:rsidR="00B20C86" w:rsidRPr="00B20C86">
            <w:pPr>
              <w:autoSpaceDE w:val="false"/>
              <w:autoSpaceDN w:val="false"/>
              <w:adjustRightInd w:val="false"/>
              <w:spacing w:lineRule="auto" w:line="240" w:after="0"/>
              <w:rPr>
                <w:rFonts w:cs="Century Gothic" w:eastAsia="Calibri" w:hAnsi="Century Gothic" w:ascii="Century Gothic"/>
                <w:color w:val="000000"/>
              </w:rPr>
            </w:pPr>
            <w:r w:rsidRPr="00B20C86">
              <w:rPr>
                <w:rFonts w:cs="Century Gothic" w:eastAsia="Calibri" w:hAnsi="Century Gothic" w:ascii="Century Gothic"/>
                <w:color w:val="000000"/>
              </w:rPr>
              <w:t xml:space="preserve">OIB: 51023706342 </w:t>
            </w:r>
          </w:p>
        </w:tc>
        <w:tc>
          <w:tcPr>
            <w:tcW w:type="dxa" w:w="2268"/>
            <w:tcBorders>
              <w:top w:space="0" w:sz="6" w:color="auto" w:val="single"/>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rPr>
                <w:rFonts w:cs="Century Gothic" w:eastAsia="Calibri" w:hAnsi="Century Gothic" w:ascii="Century Gothic"/>
                <w:color w:val="000000"/>
              </w:rPr>
            </w:pPr>
            <w:r w:rsidRPr="00B20C86">
              <w:rPr>
                <w:rFonts w:cs="Century Gothic" w:eastAsia="Calibri" w:hAnsi="Century Gothic" w:ascii="Century Gothic"/>
                <w:color w:val="000000"/>
              </w:rPr>
              <w:t>porezi na plaću za radnike doprinos za zapošljavanje, ZDRO, ZDRO-posebni ukupno 17,20%)</w:t>
            </w:r>
          </w:p>
        </w:tc>
        <w:tc>
          <w:tcPr>
            <w:tcW w:type="dxa" w:w="1417"/>
            <w:tcBorders>
              <w:top w:space="0" w:sz="6" w:color="auto" w:val="single"/>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rPr>
            </w:pPr>
            <w:r w:rsidRPr="00B20C86">
              <w:rPr>
                <w:rFonts w:cs="Century Gothic" w:eastAsia="Calibri" w:hAnsi="Century Gothic" w:ascii="Century Gothic"/>
                <w:color w:val="000000"/>
              </w:rPr>
              <w:t>237.025,31</w:t>
            </w:r>
          </w:p>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rPr>
            </w:pPr>
            <w:r w:rsidRPr="00B20C86">
              <w:rPr>
                <w:rFonts w:cs="Century Gothic" w:eastAsia="Calibri" w:hAnsi="Century Gothic" w:ascii="Century Gothic"/>
                <w:color w:val="000000"/>
              </w:rPr>
              <w:t>(230.871,47 +5.187,49</w:t>
            </w:r>
          </w:p>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rPr>
            </w:pPr>
            <w:r w:rsidRPr="00B20C86">
              <w:rPr>
                <w:rFonts w:cs="Century Gothic" w:eastAsia="Calibri" w:hAnsi="Century Gothic" w:ascii="Century Gothic"/>
                <w:color w:val="000000"/>
              </w:rPr>
              <w:t>+ 966,35)</w:t>
            </w:r>
          </w:p>
        </w:tc>
        <w:tc>
          <w:tcPr>
            <w:tcW w:type="dxa" w:w="1418"/>
            <w:tcBorders>
              <w:top w:space="0" w:sz="6" w:color="auto" w:val="single"/>
              <w:left w:space="0" w:sz="6" w:color="auto" w:val="single"/>
              <w:bottom w:space="0" w:sz="6" w:color="auto" w:val="single"/>
              <w:right w:space="0" w:sz="6" w:color="auto" w:val="single"/>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rPr>
            </w:pPr>
            <w:r w:rsidRPr="00B20C86">
              <w:rPr>
                <w:rFonts w:cs="Century Gothic" w:eastAsia="Calibri" w:hAnsi="Century Gothic" w:ascii="Century Gothic"/>
                <w:color w:val="000000"/>
              </w:rPr>
              <w:t>5.187,49</w:t>
            </w:r>
          </w:p>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rPr>
            </w:pPr>
            <w:r w:rsidRPr="00B20C86">
              <w:rPr>
                <w:rFonts w:cs="Century Gothic" w:eastAsia="Calibri" w:hAnsi="Century Gothic" w:ascii="Century Gothic"/>
                <w:color w:val="000000"/>
              </w:rPr>
              <w:t>+ 966,35</w:t>
            </w:r>
          </w:p>
        </w:tc>
        <w:tc>
          <w:tcPr>
            <w:tcW w:type="dxa" w:w="1417"/>
            <w:tcBorders>
              <w:top w:space="0" w:sz="6" w:color="auto" w:val="single"/>
              <w:left w:space="0" w:sz="6" w:color="auto" w:val="single"/>
              <w:bottom w:space="0" w:sz="6" w:color="auto" w:val="single"/>
              <w:right w:space="0" w:sz="12" w:color="auto" w:val="single"/>
            </w:tcBorders>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color w:val="000000"/>
              </w:rPr>
            </w:pPr>
            <w:r w:rsidRPr="00B20C86">
              <w:rPr>
                <w:rFonts w:cs="Century Gothic" w:eastAsia="Calibri" w:hAnsi="Century Gothic" w:ascii="Century Gothic"/>
                <w:color w:val="000000"/>
              </w:rPr>
              <w:t>230.871,47</w:t>
            </w:r>
          </w:p>
        </w:tc>
      </w:tr>
      <w:tr w:rsidTr="00E86C05" w:rsidR="00B20C86" w:rsidRPr="00B20C86">
        <w:trPr>
          <w:trHeight w:val="346"/>
        </w:trPr>
        <w:tc>
          <w:tcPr>
            <w:tcW w:type="dxa" w:w="597"/>
            <w:tcBorders>
              <w:top w:space="0" w:sz="6" w:color="auto" w:val="single"/>
              <w:left w:space="0" w:sz="12" w:color="auto" w:val="single"/>
              <w:bottom w:space="0" w:sz="12" w:color="auto" w:val="single"/>
              <w:right w:val="nil"/>
            </w:tcBorders>
            <w:shd w:fill="auto" w:color="C0C0C0" w:val="solid"/>
          </w:tcPr>
          <w:p w:rsidRDefault="00B20C86" w:rsidP="00B20C86" w:rsidR="00B20C86" w:rsidRPr="00B20C86">
            <w:pPr>
              <w:autoSpaceDE w:val="false"/>
              <w:autoSpaceDN w:val="false"/>
              <w:adjustRightInd w:val="false"/>
              <w:spacing w:lineRule="auto" w:line="240" w:after="0"/>
              <w:jc w:val="center"/>
              <w:rPr>
                <w:rFonts w:cs="Century Gothic" w:eastAsia="Calibri" w:hAnsi="Century Gothic" w:ascii="Century Gothic"/>
                <w:b/>
                <w:bCs/>
                <w:color w:val="000000"/>
                <w:sz w:val="20"/>
                <w:szCs w:val="20"/>
              </w:rPr>
            </w:pPr>
          </w:p>
        </w:tc>
        <w:tc>
          <w:tcPr>
            <w:tcW w:type="dxa" w:w="2127"/>
            <w:tcBorders>
              <w:top w:space="0" w:sz="6" w:color="auto" w:val="single"/>
              <w:left w:space="0" w:sz="12" w:color="auto" w:val="single"/>
              <w:bottom w:space="0" w:sz="12" w:color="auto" w:val="single"/>
              <w:right w:space="0" w:sz="6" w:color="auto" w:val="single"/>
            </w:tcBorders>
            <w:shd w:fill="auto" w:color="C0C0C0" w:val="solid"/>
          </w:tcPr>
          <w:p w:rsidRDefault="00B20C86" w:rsidP="00B20C86" w:rsidR="00B20C86" w:rsidRPr="00B20C86">
            <w:pPr>
              <w:autoSpaceDE w:val="false"/>
              <w:autoSpaceDN w:val="false"/>
              <w:adjustRightInd w:val="false"/>
              <w:spacing w:lineRule="auto" w:line="240" w:after="0"/>
              <w:rPr>
                <w:rFonts w:cs="Century Gothic" w:eastAsia="Calibri" w:hAnsi="Century Gothic" w:ascii="Century Gothic"/>
                <w:b/>
                <w:bCs/>
                <w:color w:val="000000"/>
              </w:rPr>
            </w:pPr>
            <w:r w:rsidRPr="00B20C86">
              <w:rPr>
                <w:rFonts w:cs="Century Gothic" w:eastAsia="Calibri" w:hAnsi="Century Gothic" w:ascii="Century Gothic"/>
                <w:b/>
                <w:bCs/>
                <w:color w:val="000000"/>
              </w:rPr>
              <w:t>Ukupno</w:t>
            </w:r>
          </w:p>
        </w:tc>
        <w:tc>
          <w:tcPr>
            <w:tcW w:type="dxa" w:w="2268"/>
            <w:tcBorders>
              <w:top w:space="0" w:sz="6" w:color="auto" w:val="single"/>
              <w:left w:space="0" w:sz="6" w:color="auto" w:val="single"/>
              <w:bottom w:space="0" w:sz="12" w:color="auto" w:val="single"/>
              <w:right w:space="0" w:sz="6" w:color="auto" w:val="single"/>
            </w:tcBorders>
            <w:shd w:fill="auto" w:color="C0C0C0" w:val="solid"/>
          </w:tcPr>
          <w:p w:rsidRDefault="00B20C86" w:rsidP="00B20C86" w:rsidR="00B20C86" w:rsidRPr="00B20C86">
            <w:pPr>
              <w:autoSpaceDE w:val="false"/>
              <w:autoSpaceDN w:val="false"/>
              <w:adjustRightInd w:val="false"/>
              <w:spacing w:lineRule="auto" w:line="240" w:after="0"/>
              <w:rPr>
                <w:rFonts w:cs="Century Gothic" w:eastAsia="Calibri" w:hAnsi="Century Gothic" w:ascii="Century Gothic"/>
                <w:b/>
                <w:bCs/>
                <w:color w:val="000000"/>
                <w:sz w:val="20"/>
                <w:szCs w:val="20"/>
              </w:rPr>
            </w:pPr>
          </w:p>
        </w:tc>
        <w:tc>
          <w:tcPr>
            <w:tcW w:type="dxa" w:w="1417"/>
            <w:tcBorders>
              <w:top w:space="0" w:sz="6" w:color="auto" w:val="single"/>
              <w:left w:space="0" w:sz="6" w:color="auto" w:val="single"/>
              <w:bottom w:space="0" w:sz="12" w:color="auto" w:val="single"/>
              <w:right w:space="0" w:sz="6" w:color="auto" w:val="single"/>
            </w:tcBorders>
            <w:shd w:fill="auto" w:color="C0C0C0" w:val="solid"/>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b/>
                <w:bCs/>
                <w:color w:val="000000"/>
              </w:rPr>
            </w:pPr>
            <w:r w:rsidRPr="00B20C86">
              <w:rPr>
                <w:rFonts w:cs="Century Gothic" w:eastAsia="Calibri" w:hAnsi="Century Gothic" w:ascii="Century Gothic"/>
                <w:b/>
                <w:bCs/>
                <w:color w:val="000000"/>
              </w:rPr>
              <w:t>364.125,74</w:t>
            </w:r>
          </w:p>
        </w:tc>
        <w:tc>
          <w:tcPr>
            <w:tcW w:type="dxa" w:w="1418"/>
            <w:tcBorders>
              <w:top w:space="0" w:sz="6" w:color="auto" w:val="single"/>
              <w:left w:space="0" w:sz="6" w:color="auto" w:val="single"/>
              <w:bottom w:space="0" w:sz="12" w:color="auto" w:val="single"/>
              <w:right w:space="0" w:sz="6" w:color="auto" w:val="single"/>
            </w:tcBorders>
            <w:shd w:fill="auto" w:color="C0C0C0" w:val="solid"/>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b/>
                <w:bCs/>
                <w:color w:val="000000"/>
              </w:rPr>
            </w:pPr>
            <w:r w:rsidRPr="00B20C86">
              <w:rPr>
                <w:rFonts w:cs="Century Gothic" w:eastAsia="Calibri" w:hAnsi="Century Gothic" w:ascii="Century Gothic"/>
                <w:b/>
                <w:bCs/>
                <w:color w:val="000000"/>
              </w:rPr>
              <w:t>59.710,82</w:t>
            </w:r>
          </w:p>
        </w:tc>
        <w:tc>
          <w:tcPr>
            <w:tcW w:type="dxa" w:w="1417"/>
            <w:tcBorders>
              <w:top w:space="0" w:sz="6" w:color="auto" w:val="single"/>
              <w:left w:space="0" w:sz="6" w:color="auto" w:val="single"/>
              <w:bottom w:space="0" w:sz="12" w:color="auto" w:val="single"/>
              <w:right w:space="0" w:sz="12" w:color="auto" w:val="single"/>
            </w:tcBorders>
            <w:shd w:fill="auto" w:color="C0C0C0" w:val="solid"/>
          </w:tcPr>
          <w:p w:rsidRDefault="00B20C86" w:rsidP="00B20C86" w:rsidR="00B20C86" w:rsidRPr="00B20C86">
            <w:pPr>
              <w:autoSpaceDE w:val="false"/>
              <w:autoSpaceDN w:val="false"/>
              <w:adjustRightInd w:val="false"/>
              <w:spacing w:lineRule="auto" w:line="240" w:after="0"/>
              <w:jc w:val="right"/>
              <w:rPr>
                <w:rFonts w:cs="Century Gothic" w:eastAsia="Calibri" w:hAnsi="Century Gothic" w:ascii="Century Gothic"/>
                <w:b/>
                <w:bCs/>
                <w:color w:val="000000"/>
              </w:rPr>
            </w:pPr>
            <w:r w:rsidRPr="00B20C86">
              <w:rPr>
                <w:rFonts w:cs="Century Gothic" w:eastAsia="Calibri" w:hAnsi="Century Gothic" w:ascii="Century Gothic"/>
                <w:b/>
                <w:bCs/>
                <w:color w:val="000000"/>
              </w:rPr>
              <w:t>364.125,74</w:t>
            </w:r>
          </w:p>
        </w:tc>
      </w:tr>
    </w:tbl>
    <w:p w:rsidRDefault="00B20C86" w:rsidP="00B20C86" w:rsidR="00B20C86" w:rsidRPr="00B20C86">
      <w:pPr>
        <w:spacing w:lineRule="auto" w:line="259" w:after="160"/>
        <w:jc w:val="both"/>
        <w:rPr>
          <w:rFonts w:cs="Arial" w:eastAsia="Calibri" w:hAnsi="Arial" w:ascii="Arial"/>
          <w:b/>
          <w:sz w:val="24"/>
          <w:szCs w:val="24"/>
        </w:rPr>
      </w:pPr>
    </w:p>
    <w:p w:rsidRDefault="00B20C86" w:rsidP="00B20C86" w:rsidR="00B20C86" w:rsidRPr="00B20C86">
      <w:pPr>
        <w:spacing w:lineRule="auto" w:line="259" w:after="160"/>
        <w:jc w:val="both"/>
        <w:rPr>
          <w:rFonts w:cs="Arial" w:eastAsia="Calibri" w:hAnsi="Arial" w:ascii="Arial"/>
          <w:sz w:val="24"/>
          <w:szCs w:val="24"/>
        </w:rPr>
      </w:pPr>
      <w:r w:rsidRPr="00B20C86">
        <w:rPr>
          <w:rFonts w:cs="Arial" w:eastAsia="Calibri" w:hAnsi="Arial" w:ascii="Arial"/>
          <w:sz w:val="24"/>
          <w:szCs w:val="24"/>
        </w:rPr>
        <w:t xml:space="preserve">U tabelarnom prikazu Ispravka tražbine I. višeg isplatnog reda, nakon podmirenja dijela osigurane tražbine radnika prema Zakonu o osiguranju radničkih tražbina, za stečajnog vjerovnika RH, Ministarstvo financija, Porezna uprava uvećana je priznata tražbina za iznos od 5.187,49 kn i za iznos od 966,35 kn koji odgovara iznosu isplaćenih doprinosa i pripadajućeg poreza i prireza na isplaćene osigurane neto plaće radnika za 02 mj. i 03. mj. 2018.g., a koje ovaj vjerovnik na dan otvaranja stečajnog postupka nije iskazao obzirom da se Agenciji prijavljuju osigurane tražbine u bruto iznosu. </w:t>
      </w:r>
    </w:p>
    <w:p w:rsidRDefault="00B20C86" w:rsidP="00B20C86" w:rsidR="00B20C86" w:rsidRPr="00B20C86">
      <w:pPr>
        <w:spacing w:lineRule="auto" w:line="259" w:after="160"/>
        <w:jc w:val="both"/>
        <w:rPr>
          <w:rFonts w:cs="Arial" w:eastAsia="Calibri" w:hAnsi="Arial" w:ascii="Arial"/>
          <w:sz w:val="24"/>
          <w:szCs w:val="24"/>
        </w:rPr>
      </w:pPr>
      <w:r w:rsidRPr="00B20C86">
        <w:rPr>
          <w:rFonts w:cs="Arial" w:eastAsia="Calibri" w:hAnsi="Arial" w:ascii="Arial"/>
          <w:sz w:val="24"/>
          <w:szCs w:val="24"/>
        </w:rPr>
        <w:t>Nakon diobe osigurane i isplaćene tražbine od strane Agencije, za ukupan iznos od 6.153,84 kn (5.187,49 kn + 966,35 kn) je umanjen ukupno priznati iznos tražbine ovog stečajnog vjerovnika, tako da nepodmireni ostatak tražbine istog iznosi 230.871,47 kn, a za svakog radnika pojedinačno prema iznosu navedenom kao Ostatak nepodmirene tražbine.</w:t>
      </w:r>
    </w:p>
    <w:p w:rsidRDefault="00B20C86" w:rsidP="00B20C86" w:rsidR="00B20C86" w:rsidRPr="00B20C86">
      <w:pPr>
        <w:spacing w:lineRule="auto" w:line="259" w:after="160"/>
        <w:jc w:val="both"/>
        <w:rPr>
          <w:rFonts w:cs="Arial" w:eastAsia="Calibri" w:hAnsi="Arial" w:ascii="Arial"/>
          <w:sz w:val="24"/>
          <w:szCs w:val="24"/>
        </w:rPr>
      </w:pPr>
      <w:r w:rsidRPr="00B20C86">
        <w:rPr>
          <w:rFonts w:cs="Arial" w:eastAsia="Calibri" w:hAnsi="Arial" w:ascii="Arial"/>
          <w:sz w:val="24"/>
          <w:szCs w:val="24"/>
        </w:rPr>
        <w:t xml:space="preserve">Iznos nepodmirene tražbine vjerovnika I. višeg isplatnog reda biti će predmet namirenja na način i u rokovima kako je to predviđeno provedbenom osnovom ovog stečajnog plana. </w:t>
      </w:r>
    </w:p>
    <w:p w:rsidRDefault="00B20C86" w:rsidP="00B20C86" w:rsidR="00B20C86" w:rsidRPr="00B20C86">
      <w:pPr>
        <w:spacing w:lineRule="auto" w:line="240" w:after="0"/>
        <w:ind w:left="720"/>
        <w:contextualSpacing/>
        <w:jc w:val="both"/>
        <w:rPr>
          <w:rFonts w:cs="Arial" w:eastAsia="Calibri" w:hAnsi="Arial" w:ascii="Arial"/>
          <w:b/>
          <w:sz w:val="24"/>
          <w:szCs w:val="24"/>
          <w:lang w:bidi="en-US"/>
        </w:rPr>
      </w:pPr>
    </w:p>
    <w:p w:rsidRDefault="00B20C86" w:rsidP="00B20C86" w:rsidR="00B20C86" w:rsidRPr="00B20C86">
      <w:pPr>
        <w:spacing w:lineRule="auto" w:line="240" w:after="0"/>
        <w:ind w:left="720"/>
        <w:contextualSpacing/>
        <w:jc w:val="both"/>
        <w:rPr>
          <w:rFonts w:cs="Arial" w:eastAsia="Calibri" w:hAnsi="Arial" w:ascii="Arial"/>
          <w:b/>
          <w:sz w:val="24"/>
          <w:szCs w:val="24"/>
          <w:lang w:bidi="en-US"/>
        </w:rPr>
      </w:pPr>
    </w:p>
    <w:p w:rsidRDefault="00B20C86" w:rsidP="00B20C86" w:rsidR="00B20C86" w:rsidRPr="00B20C86">
      <w:pPr>
        <w:keepNext/>
        <w:keepLines/>
        <w:spacing w:lineRule="auto" w:line="259" w:after="0" w:before="200"/>
        <w:outlineLvl w:val="2"/>
        <w:rPr>
          <w:rFonts w:cs="Times New Roman" w:eastAsia="Times New Roman" w:hAnsi="Arial" w:ascii="Arial"/>
          <w:b/>
          <w:bCs/>
          <w:sz w:val="24"/>
        </w:rPr>
      </w:pPr>
      <w:bookmarkStart w:name="_Toc527965318" w:id="6"/>
      <w:r w:rsidRPr="00B20C86">
        <w:rPr>
          <w:rFonts w:cs="Times New Roman" w:eastAsia="Times New Roman" w:hAnsi="Arial" w:ascii="Arial"/>
          <w:b/>
          <w:bCs/>
          <w:sz w:val="24"/>
        </w:rPr>
        <w:t>1.3.2.</w:t>
      </w:r>
      <w:r w:rsidRPr="00B20C86">
        <w:rPr>
          <w:rFonts w:cs="Times New Roman" w:eastAsia="Times New Roman" w:hAnsi="Arial" w:ascii="Arial"/>
          <w:b/>
          <w:bCs/>
          <w:sz w:val="24"/>
        </w:rPr>
        <w:tab/>
        <w:t>Izvještajno ročište</w:t>
      </w:r>
      <w:bookmarkEnd w:id="6"/>
    </w:p>
    <w:p w:rsidRDefault="00B20C86" w:rsidP="00B20C86" w:rsidR="00B20C86" w:rsidRPr="00B20C86">
      <w:pPr>
        <w:tabs>
          <w:tab w:pos="424" w:val="left"/>
        </w:tabs>
        <w:spacing w:lineRule="auto" w:line="259" w:after="160"/>
        <w:jc w:val="both"/>
        <w:rPr>
          <w:rFonts w:cs="Arial" w:eastAsia="Calibri" w:hAnsi="Arial" w:ascii="Arial"/>
          <w:sz w:val="24"/>
          <w:szCs w:val="24"/>
        </w:rPr>
      </w:pPr>
    </w:p>
    <w:p w:rsidRDefault="00B20C86" w:rsidP="00B20C86" w:rsidR="00B20C86" w:rsidRPr="00B20C86">
      <w:pPr>
        <w:tabs>
          <w:tab w:pos="424" w:val="left"/>
        </w:tabs>
        <w:spacing w:lineRule="auto" w:line="259" w:after="160"/>
        <w:jc w:val="both"/>
        <w:rPr>
          <w:rFonts w:cs="Arial" w:eastAsia="Calibri" w:hAnsi="Arial" w:ascii="Arial"/>
          <w:sz w:val="24"/>
          <w:szCs w:val="24"/>
        </w:rPr>
      </w:pPr>
      <w:r w:rsidRPr="00B20C86">
        <w:rPr>
          <w:rFonts w:cs="Arial" w:eastAsia="Calibri" w:hAnsi="Arial" w:ascii="Arial"/>
          <w:sz w:val="24"/>
          <w:szCs w:val="24"/>
        </w:rPr>
        <w:t xml:space="preserve">Izvještajno ročište održano je dana 20. lipnja 2018.g. na kojem je donesena odluka o osnivanju Odbora vjerovnika te o prihvaćanju Izvješća stečajnog upravitelja o gospodarskom položaju stečajnog dužnika, time da je konačna odluka o nastavku poslovanja stečajnog dužnika i izradi stečajnog plana odgođena za 30 dana. </w:t>
      </w:r>
    </w:p>
    <w:p w:rsidRDefault="00B20C86" w:rsidP="00B20C86" w:rsidR="00B20C86" w:rsidRPr="00B20C86">
      <w:pPr>
        <w:tabs>
          <w:tab w:pos="424" w:val="left"/>
        </w:tabs>
        <w:spacing w:lineRule="auto" w:line="259" w:after="160"/>
        <w:jc w:val="both"/>
        <w:rPr>
          <w:rFonts w:cs="Arial" w:eastAsia="Calibri" w:hAnsi="Arial" w:ascii="Arial"/>
          <w:sz w:val="24"/>
          <w:szCs w:val="24"/>
        </w:rPr>
      </w:pPr>
      <w:r w:rsidRPr="00B20C86">
        <w:rPr>
          <w:rFonts w:cs="Arial" w:eastAsia="Calibri" w:hAnsi="Arial" w:ascii="Arial"/>
          <w:sz w:val="24"/>
          <w:szCs w:val="24"/>
        </w:rPr>
        <w:t xml:space="preserve">Nastavak izvještajnog ročišta održan je dana 20. srpnja 2018.g., a na istom su donijete odluke o nastavku poslovanja stečajnog dužnika, o suglasnosti sa </w:t>
      </w:r>
      <w:r w:rsidRPr="00B20C86">
        <w:rPr>
          <w:rFonts w:cs="Arial" w:eastAsia="Calibri" w:hAnsi="Arial" w:ascii="Arial"/>
          <w:sz w:val="24"/>
          <w:szCs w:val="24"/>
        </w:rPr>
        <w:lastRenderedPageBreak/>
        <w:t>prijedlogom stečajnog upravitelja za zaključenje Aneksa Ugovora o radu sa 7-ero radnika sa kojima je stečajni upravitelj, uz suglasnost suca, sa danom otvaranja stečajnog postupka zaključio Ugovore o radu na određeno vrijeme radi nastavka poslovanja u svrhu ispunjenja ugovorenih poslova i isporuka mesnih proizvoda, time da se Aneksi Ugovora o radu zaključuju na razdoblje od 90 dana, odnosno od 20.07. do 18.10. 2018.g.. Na istom ročištu donijeta je odluka o izradi stečajnog plana u roku od 90 dana te dan nalog stečajnom upravitelju za izradu istog.</w:t>
      </w:r>
    </w:p>
    <w:p w:rsidRDefault="00B20C86" w:rsidP="00B20C86" w:rsidR="00B20C86" w:rsidRPr="00B20C86">
      <w:pPr>
        <w:tabs>
          <w:tab w:pos="424" w:val="left"/>
        </w:tabs>
        <w:spacing w:lineRule="auto" w:line="259" w:after="160"/>
        <w:jc w:val="both"/>
        <w:rPr>
          <w:rFonts w:cs="Arial" w:eastAsia="Calibri" w:hAnsi="Arial" w:ascii="Arial"/>
          <w:sz w:val="24"/>
          <w:szCs w:val="24"/>
        </w:rPr>
      </w:pPr>
      <w:r w:rsidRPr="00B20C86">
        <w:rPr>
          <w:rFonts w:cs="Arial" w:eastAsia="Calibri" w:hAnsi="Arial" w:ascii="Arial"/>
          <w:sz w:val="24"/>
          <w:szCs w:val="24"/>
        </w:rPr>
        <w:t xml:space="preserve">U skladu sa danim i prihvaćenim izvješćem stečajnog upravitelja, na izvještajnom ročištu je utvrđena ukupna imovina stečajnog dužnika i njena vrijednost prema obavljenim procjenama sudskih vještaka građevinske i prometno-strojarske struke, utvrđene ukupne obveze stečajnog dužnika prema prijavljenim i priznatim tražbinama vjerovnika te sa danom otvaranja stečajnog postupka (20.03.2018.g.) izrađena Početna stečajna bilanca. </w:t>
      </w:r>
    </w:p>
    <w:p w:rsidRDefault="00B20C86" w:rsidP="00B20C86" w:rsidR="00B20C86" w:rsidRPr="00B20C86">
      <w:pPr>
        <w:spacing w:lineRule="auto" w:line="288" w:after="0"/>
        <w:jc w:val="both"/>
        <w:rPr>
          <w:rFonts w:cs="Arial" w:eastAsia="Times New Roman" w:hAnsi="Arial" w:ascii="Arial"/>
          <w:b/>
          <w:iCs/>
          <w:lang w:eastAsia="hr-HR"/>
        </w:rPr>
      </w:pPr>
      <w:r w:rsidRPr="00B20C86">
        <w:rPr>
          <w:rFonts w:cs="Arial" w:eastAsia="Times New Roman" w:hAnsi="Arial" w:ascii="Arial"/>
          <w:b/>
          <w:iCs/>
          <w:lang w:eastAsia="hr-HR"/>
        </w:rPr>
        <w:t>Tablica Početna stečajna bilanca</w:t>
      </w:r>
    </w:p>
    <w:p w:rsidRDefault="00B20C86" w:rsidP="00B20C86" w:rsidR="00B20C86" w:rsidRPr="00B20C86">
      <w:pPr>
        <w:spacing w:lineRule="auto" w:line="288" w:after="0"/>
        <w:jc w:val="both"/>
        <w:rPr>
          <w:rFonts w:cs="Tahoma" w:eastAsia="Times New Roman" w:hAnsi="Arial Narrow" w:ascii="Arial Narrow"/>
          <w:i/>
          <w:iCs/>
          <w:sz w:val="20"/>
          <w:szCs w:val="20"/>
          <w:lang w:eastAsia="hr-HR"/>
        </w:rPr>
      </w:pPr>
    </w:p>
    <w:tbl>
      <w:tblPr>
        <w:tblW w:type="dxa" w:w="9486"/>
        <w:tblInd w:type="dxa" w:w="403"/>
        <w:tblBorders>
          <w:top w:space="0" w:sz="6" w:color="000000" w:val="double"/>
          <w:left w:space="0" w:sz="6" w:color="000000" w:val="double"/>
          <w:bottom w:space="0" w:sz="6" w:color="000000" w:val="double"/>
          <w:right w:space="0" w:sz="6" w:color="000000" w:val="double"/>
          <w:insideH w:space="0" w:sz="6" w:color="000000" w:val="single"/>
          <w:insideV w:space="0" w:sz="6" w:color="000000" w:val="single"/>
        </w:tblBorders>
        <w:tblLayout w:type="fixed"/>
        <w:tblLook w:val="01E0" w:noVBand="0" w:noHBand="0" w:lastColumn="1" w:firstColumn="1" w:lastRow="1" w:firstRow="1"/>
      </w:tblPr>
      <w:tblGrid>
        <w:gridCol w:w="425"/>
        <w:gridCol w:w="4242"/>
        <w:gridCol w:w="2409"/>
        <w:gridCol w:w="2410"/>
      </w:tblGrid>
      <w:tr w:rsidTr="00E86C05" w:rsidR="00B20C86" w:rsidRPr="00B20C86">
        <w:trPr>
          <w:trHeight w:val="922"/>
        </w:trPr>
        <w:tc>
          <w:tcPr>
            <w:tcW w:type="dxa" w:w="425"/>
            <w:shd w:fill="E6E6E6" w:color="auto" w:val="clear"/>
          </w:tcPr>
          <w:p w:rsidRDefault="00B20C86" w:rsidP="00B20C86" w:rsidR="00B20C86" w:rsidRPr="00B20C86">
            <w:pPr>
              <w:spacing w:lineRule="auto" w:line="259" w:after="160"/>
              <w:jc w:val="center"/>
              <w:rPr>
                <w:rFonts w:cs="Times New Roman" w:eastAsia="Calibri" w:hAnsi="Arial Narrow" w:ascii="Arial Narrow"/>
                <w:b/>
                <w:caps/>
              </w:rPr>
            </w:pPr>
            <w:bookmarkStart w:name="_Hlk527628287" w:id="7"/>
            <w:r w:rsidRPr="00B20C86">
              <w:rPr>
                <w:rFonts w:cs="Times New Roman" w:eastAsia="Calibri" w:hAnsi="Arial Narrow" w:ascii="Arial Narrow"/>
                <w:b/>
              </w:rPr>
              <w:t>R.br</w:t>
            </w:r>
          </w:p>
        </w:tc>
        <w:tc>
          <w:tcPr>
            <w:tcW w:type="dxa" w:w="4242"/>
            <w:shd w:fill="E6E6E6" w:color="auto" w:val="clear"/>
          </w:tcPr>
          <w:p w:rsidRDefault="00B20C86" w:rsidP="00B20C86" w:rsidR="00B20C86" w:rsidRPr="00B20C86">
            <w:pPr>
              <w:spacing w:lineRule="auto" w:line="259" w:after="160"/>
              <w:jc w:val="center"/>
              <w:rPr>
                <w:rFonts w:cs="Times New Roman" w:eastAsia="Calibri" w:hAnsi="Arial Narrow" w:ascii="Arial Narrow"/>
                <w:b/>
                <w:caps/>
              </w:rPr>
            </w:pPr>
            <w:r w:rsidRPr="00B20C86">
              <w:rPr>
                <w:rFonts w:cs="Times New Roman" w:eastAsia="Calibri" w:hAnsi="Arial Narrow" w:ascii="Arial Narrow"/>
                <w:b/>
                <w:caps/>
              </w:rPr>
              <w:t>O</w:t>
            </w:r>
            <w:r w:rsidRPr="00B20C86">
              <w:rPr>
                <w:rFonts w:cs="Times New Roman" w:eastAsia="Calibri" w:hAnsi="Arial Narrow" w:ascii="Arial Narrow"/>
                <w:b/>
              </w:rPr>
              <w:t>pis imovine</w:t>
            </w:r>
          </w:p>
        </w:tc>
        <w:tc>
          <w:tcPr>
            <w:tcW w:type="dxa" w:w="2409"/>
            <w:shd w:fill="E6E6E6" w:color="auto" w:val="clear"/>
          </w:tcPr>
          <w:p w:rsidRDefault="00B20C86" w:rsidP="00B20C86" w:rsidR="00B20C86" w:rsidRPr="00B20C86">
            <w:pPr>
              <w:spacing w:lineRule="auto" w:line="259" w:after="160"/>
              <w:jc w:val="center"/>
              <w:rPr>
                <w:rFonts w:cs="Times New Roman" w:eastAsia="Calibri" w:hAnsi="Arial Narrow" w:ascii="Arial Narrow"/>
                <w:b/>
                <w:caps/>
              </w:rPr>
            </w:pPr>
            <w:r w:rsidRPr="00B20C86">
              <w:rPr>
                <w:rFonts w:cs="Times New Roman" w:eastAsia="Calibri" w:hAnsi="Arial Narrow" w:ascii="Arial Narrow"/>
                <w:b/>
              </w:rPr>
              <w:t>Knjigovodstvena</w:t>
            </w:r>
          </w:p>
          <w:p w:rsidRDefault="00B20C86" w:rsidP="00B20C86" w:rsidR="00B20C86" w:rsidRPr="00B20C86">
            <w:pPr>
              <w:spacing w:lineRule="auto" w:line="259" w:after="160"/>
              <w:jc w:val="center"/>
              <w:rPr>
                <w:rFonts w:cs="Times New Roman" w:eastAsia="Calibri" w:hAnsi="Arial Narrow" w:ascii="Arial Narrow"/>
                <w:b/>
                <w:caps/>
              </w:rPr>
            </w:pPr>
            <w:r w:rsidRPr="00B20C86">
              <w:rPr>
                <w:rFonts w:cs="Times New Roman" w:eastAsia="Calibri" w:hAnsi="Arial Narrow" w:ascii="Arial Narrow"/>
                <w:b/>
              </w:rPr>
              <w:t xml:space="preserve">vrijednost na dan  19.03.2018. </w:t>
            </w:r>
          </w:p>
        </w:tc>
        <w:tc>
          <w:tcPr>
            <w:tcW w:type="dxa" w:w="2410"/>
            <w:shd w:fill="E6E6E6" w:color="auto" w:val="clear"/>
          </w:tcPr>
          <w:p w:rsidRDefault="00B20C86" w:rsidP="00B20C86" w:rsidR="00B20C86" w:rsidRPr="00B20C86">
            <w:pPr>
              <w:spacing w:lineRule="auto" w:line="259" w:after="160"/>
              <w:jc w:val="center"/>
              <w:rPr>
                <w:rFonts w:cs="Times New Roman" w:eastAsia="Calibri" w:hAnsi="Arial Narrow" w:ascii="Arial Narrow"/>
                <w:b/>
                <w:caps/>
              </w:rPr>
            </w:pPr>
            <w:r w:rsidRPr="00B20C86">
              <w:rPr>
                <w:rFonts w:cs="Times New Roman" w:eastAsia="Calibri" w:hAnsi="Arial Narrow" w:ascii="Arial Narrow"/>
                <w:b/>
              </w:rPr>
              <w:t>Imovina na dan 20.03.2018.</w:t>
            </w:r>
          </w:p>
        </w:tc>
      </w:tr>
      <w:tr w:rsidTr="00E86C05" w:rsidR="00B20C86" w:rsidRPr="00B20C86">
        <w:tc>
          <w:tcPr>
            <w:tcW w:type="dxa" w:w="425"/>
            <w:shd w:fill="auto" w:color="auto" w:val="clear"/>
          </w:tcPr>
          <w:p w:rsidRDefault="00B20C86" w:rsidP="00B20C86" w:rsidR="00B20C86" w:rsidRPr="00B20C86">
            <w:pPr>
              <w:spacing w:lineRule="auto" w:line="259" w:after="160"/>
              <w:jc w:val="right"/>
              <w:rPr>
                <w:rFonts w:cs="Times New Roman" w:eastAsia="Calibri" w:hAnsi="Arial Narrow" w:ascii="Arial Narrow"/>
              </w:rPr>
            </w:pPr>
            <w:r w:rsidRPr="00B20C86">
              <w:rPr>
                <w:rFonts w:cs="Times New Roman" w:eastAsia="Calibri" w:hAnsi="Arial Narrow" w:ascii="Arial Narrow"/>
              </w:rPr>
              <w:t xml:space="preserve">                  1.</w:t>
            </w:r>
          </w:p>
        </w:tc>
        <w:tc>
          <w:tcPr>
            <w:tcW w:type="dxa" w:w="4242"/>
            <w:shd w:fill="auto" w:color="auto" w:val="clear"/>
          </w:tcPr>
          <w:p w:rsidRDefault="00B20C86" w:rsidP="00B20C86" w:rsidR="00B20C86" w:rsidRPr="00B20C86">
            <w:pPr>
              <w:spacing w:lineRule="auto" w:line="259" w:after="160"/>
              <w:rPr>
                <w:rFonts w:cs="Times New Roman" w:eastAsia="Calibri" w:hAnsi="Arial Narrow" w:ascii="Arial Narrow"/>
              </w:rPr>
            </w:pPr>
            <w:r w:rsidRPr="00B20C86">
              <w:rPr>
                <w:rFonts w:cs="Times New Roman" w:eastAsia="Calibri" w:hAnsi="Arial Narrow" w:ascii="Arial Narrow"/>
              </w:rPr>
              <w:t xml:space="preserve">                                                                         Nekretnina: poslovni objekt – proizvodni pogon u Čazmi  </w:t>
            </w:r>
          </w:p>
        </w:tc>
        <w:tc>
          <w:tcPr>
            <w:tcW w:type="dxa" w:w="2409"/>
            <w:shd w:fill="auto" w:color="auto" w:val="clear"/>
          </w:tcPr>
          <w:p w:rsidRDefault="00B20C86" w:rsidP="00B20C86" w:rsidR="00B20C86" w:rsidRPr="00B20C86">
            <w:pPr>
              <w:spacing w:lineRule="auto" w:line="259" w:after="160"/>
              <w:jc w:val="right"/>
              <w:rPr>
                <w:rFonts w:cs="Times New Roman" w:eastAsia="Calibri" w:hAnsi="Arial Narrow" w:ascii="Arial Narrow"/>
              </w:rPr>
            </w:pPr>
            <w:r w:rsidRPr="00B20C86">
              <w:rPr>
                <w:rFonts w:cs="Times New Roman" w:eastAsia="Calibri" w:hAnsi="Arial Narrow" w:ascii="Arial Narrow"/>
              </w:rPr>
              <w:t xml:space="preserve">                                                                                                                     6.906.077,20</w:t>
            </w:r>
          </w:p>
        </w:tc>
        <w:tc>
          <w:tcPr>
            <w:tcW w:type="dxa" w:w="2410"/>
            <w:shd w:fill="auto" w:color="auto" w:val="clear"/>
          </w:tcPr>
          <w:p w:rsidRDefault="00B20C86" w:rsidP="00B20C86" w:rsidR="00B20C86" w:rsidRPr="00B20C86">
            <w:pPr>
              <w:spacing w:lineRule="auto" w:line="259" w:after="160"/>
              <w:jc w:val="right"/>
              <w:rPr>
                <w:rFonts w:cs="Times New Roman" w:eastAsia="Calibri" w:hAnsi="Arial Narrow" w:ascii="Arial Narrow"/>
                <w:color w:val="FF0000"/>
              </w:rPr>
            </w:pPr>
            <w:r w:rsidRPr="00B20C86">
              <w:rPr>
                <w:rFonts w:cs="Times New Roman" w:eastAsia="Calibri" w:hAnsi="Arial Narrow" w:ascii="Arial Narrow"/>
              </w:rPr>
              <w:t xml:space="preserve">                                         5.490.000,00</w:t>
            </w:r>
          </w:p>
        </w:tc>
      </w:tr>
      <w:tr w:rsidTr="00E86C05" w:rsidR="00B20C86" w:rsidRPr="00B20C86">
        <w:trPr>
          <w:trHeight w:val="376"/>
        </w:trPr>
        <w:tc>
          <w:tcPr>
            <w:tcW w:type="dxa" w:w="425"/>
            <w:shd w:fill="auto" w:color="auto" w:val="clear"/>
          </w:tcPr>
          <w:p w:rsidRDefault="00B20C86" w:rsidP="00B20C86" w:rsidR="00B20C86" w:rsidRPr="00B20C86">
            <w:pPr>
              <w:spacing w:lineRule="auto" w:line="259" w:after="160"/>
              <w:jc w:val="right"/>
              <w:rPr>
                <w:rFonts w:cs="Times New Roman" w:eastAsia="Calibri" w:hAnsi="Arial Narrow" w:ascii="Arial Narrow"/>
              </w:rPr>
            </w:pPr>
            <w:r w:rsidRPr="00B20C86">
              <w:rPr>
                <w:rFonts w:cs="Times New Roman" w:eastAsia="Calibri" w:hAnsi="Arial Narrow" w:ascii="Arial Narrow"/>
              </w:rPr>
              <w:t xml:space="preserve">                  2.</w:t>
            </w:r>
          </w:p>
        </w:tc>
        <w:tc>
          <w:tcPr>
            <w:tcW w:type="dxa" w:w="4242"/>
            <w:shd w:fill="auto" w:color="auto" w:val="clear"/>
          </w:tcPr>
          <w:p w:rsidRDefault="00B20C86" w:rsidP="00B20C86" w:rsidR="00B20C86" w:rsidRPr="00B20C86">
            <w:pPr>
              <w:spacing w:lineRule="auto" w:line="259" w:after="160"/>
              <w:rPr>
                <w:rFonts w:cs="Times New Roman" w:eastAsia="Calibri" w:hAnsi="Arial Narrow" w:ascii="Arial Narrow"/>
              </w:rPr>
            </w:pPr>
            <w:r w:rsidRPr="00B20C86">
              <w:rPr>
                <w:rFonts w:cs="Times New Roman" w:eastAsia="Calibri" w:hAnsi="Arial Narrow" w:ascii="Arial Narrow"/>
              </w:rPr>
              <w:t xml:space="preserve">                                                                         Pokretnine: osnovna sredstva za rad (postrojenje i oprema u pogonu)                                                                          </w:t>
            </w:r>
          </w:p>
        </w:tc>
        <w:tc>
          <w:tcPr>
            <w:tcW w:type="dxa" w:w="2409"/>
            <w:shd w:fill="auto" w:color="auto" w:val="clear"/>
          </w:tcPr>
          <w:p w:rsidRDefault="00B20C86" w:rsidP="00B20C86" w:rsidR="00B20C86" w:rsidRPr="00B20C86">
            <w:pPr>
              <w:spacing w:lineRule="auto" w:line="259" w:after="160"/>
              <w:jc w:val="right"/>
              <w:rPr>
                <w:rFonts w:cs="Times New Roman" w:eastAsia="Calibri" w:hAnsi="Arial Narrow" w:ascii="Arial Narrow"/>
              </w:rPr>
            </w:pPr>
            <w:r w:rsidRPr="00B20C86">
              <w:rPr>
                <w:rFonts w:cs="Times New Roman" w:eastAsia="Calibri" w:hAnsi="Arial Narrow" w:ascii="Arial Narrow"/>
              </w:rPr>
              <w:t xml:space="preserve">                          272.085,58</w:t>
            </w:r>
          </w:p>
        </w:tc>
        <w:tc>
          <w:tcPr>
            <w:tcW w:type="dxa" w:w="2410"/>
            <w:shd w:fill="auto" w:color="auto" w:val="clear"/>
          </w:tcPr>
          <w:p w:rsidRDefault="00B20C86" w:rsidP="00B20C86" w:rsidR="00B20C86" w:rsidRPr="00B20C86">
            <w:pPr>
              <w:spacing w:lineRule="auto" w:line="259" w:after="160"/>
              <w:jc w:val="right"/>
              <w:rPr>
                <w:rFonts w:cs="Times New Roman" w:eastAsia="Calibri" w:hAnsi="Arial Narrow" w:ascii="Arial Narrow"/>
              </w:rPr>
            </w:pPr>
            <w:r w:rsidRPr="00B20C86">
              <w:rPr>
                <w:rFonts w:cs="Times New Roman" w:eastAsia="Calibri" w:hAnsi="Arial Narrow" w:ascii="Arial Narrow"/>
              </w:rPr>
              <w:t xml:space="preserve">                                       461.478,95</w:t>
            </w:r>
          </w:p>
        </w:tc>
      </w:tr>
      <w:tr w:rsidTr="00E86C05" w:rsidR="00B20C86" w:rsidRPr="00B20C86">
        <w:trPr>
          <w:trHeight w:val="376"/>
        </w:trPr>
        <w:tc>
          <w:tcPr>
            <w:tcW w:type="dxa" w:w="425"/>
            <w:shd w:fill="auto" w:color="auto" w:val="clear"/>
          </w:tcPr>
          <w:p w:rsidRDefault="00B20C86" w:rsidP="00B20C86" w:rsidR="00B20C86" w:rsidRPr="00B20C86">
            <w:pPr>
              <w:spacing w:lineRule="auto" w:line="259" w:after="160"/>
              <w:jc w:val="right"/>
              <w:rPr>
                <w:rFonts w:cs="Times New Roman" w:eastAsia="Calibri" w:hAnsi="Arial Narrow" w:ascii="Arial Narrow"/>
              </w:rPr>
            </w:pPr>
            <w:bookmarkStart w:name="_Hlk516484912" w:id="8"/>
            <w:r w:rsidRPr="00B20C86">
              <w:rPr>
                <w:rFonts w:cs="Times New Roman" w:eastAsia="Calibri" w:hAnsi="Arial Narrow" w:ascii="Arial Narrow"/>
              </w:rPr>
              <w:t xml:space="preserve">                   3.</w:t>
            </w:r>
          </w:p>
        </w:tc>
        <w:tc>
          <w:tcPr>
            <w:tcW w:type="dxa" w:w="4242"/>
            <w:shd w:fill="auto" w:color="auto" w:val="clear"/>
          </w:tcPr>
          <w:p w:rsidRDefault="00B20C86" w:rsidP="00B20C86" w:rsidR="00B20C86" w:rsidRPr="00B20C86">
            <w:pPr>
              <w:spacing w:lineRule="auto" w:line="259" w:after="160"/>
              <w:rPr>
                <w:rFonts w:cs="Times New Roman" w:eastAsia="Calibri" w:hAnsi="Arial Narrow" w:ascii="Arial Narrow"/>
              </w:rPr>
            </w:pPr>
            <w:r w:rsidRPr="00B20C86">
              <w:rPr>
                <w:rFonts w:cs="Times New Roman" w:eastAsia="Calibri" w:hAnsi="Arial Narrow" w:ascii="Arial Narrow"/>
              </w:rPr>
              <w:t>Pokretnine: uredski namješta - soba za prezentacije (stol, komoda, stolice) i HP plazma</w:t>
            </w:r>
          </w:p>
        </w:tc>
        <w:tc>
          <w:tcPr>
            <w:tcW w:type="dxa" w:w="2409"/>
            <w:shd w:fill="auto" w:color="auto" w:val="clear"/>
          </w:tcPr>
          <w:p w:rsidRDefault="00B20C86" w:rsidP="00B20C86" w:rsidR="00B20C86" w:rsidRPr="00B20C86">
            <w:pPr>
              <w:spacing w:lineRule="auto" w:line="259" w:after="160"/>
              <w:jc w:val="right"/>
              <w:rPr>
                <w:rFonts w:cs="Times New Roman" w:eastAsia="Calibri" w:hAnsi="Arial Narrow" w:ascii="Arial Narrow"/>
              </w:rPr>
            </w:pPr>
            <w:r w:rsidRPr="00B20C86">
              <w:rPr>
                <w:rFonts w:cs="Times New Roman" w:eastAsia="Calibri" w:hAnsi="Arial Narrow" w:ascii="Arial Narrow"/>
              </w:rPr>
              <w:t xml:space="preserve">                                          1.661,10</w:t>
            </w:r>
          </w:p>
        </w:tc>
        <w:tc>
          <w:tcPr>
            <w:tcW w:type="dxa" w:w="2410"/>
            <w:shd w:fill="auto" w:color="auto" w:val="clear"/>
          </w:tcPr>
          <w:p w:rsidRDefault="00B20C86" w:rsidP="00B20C86" w:rsidR="00B20C86" w:rsidRPr="00B20C86">
            <w:pPr>
              <w:spacing w:lineRule="auto" w:line="259" w:after="160"/>
              <w:jc w:val="right"/>
              <w:rPr>
                <w:rFonts w:cs="Times New Roman" w:eastAsia="Calibri" w:hAnsi="Arial Narrow" w:ascii="Arial Narrow"/>
              </w:rPr>
            </w:pPr>
            <w:r w:rsidRPr="00B20C86">
              <w:rPr>
                <w:rFonts w:cs="Times New Roman" w:eastAsia="Calibri" w:hAnsi="Arial Narrow" w:ascii="Arial Narrow"/>
              </w:rPr>
              <w:t xml:space="preserve">                                          11.229,28</w:t>
            </w:r>
          </w:p>
        </w:tc>
      </w:tr>
      <w:tr w:rsidTr="00E86C05" w:rsidR="00B20C86" w:rsidRPr="00B20C86">
        <w:trPr>
          <w:trHeight w:val="376"/>
        </w:trPr>
        <w:tc>
          <w:tcPr>
            <w:tcW w:type="dxa" w:w="425"/>
            <w:shd w:fill="auto" w:color="auto" w:val="clear"/>
          </w:tcPr>
          <w:p w:rsidRDefault="00B20C86" w:rsidP="00B20C86" w:rsidR="00B20C86" w:rsidRPr="00B20C86">
            <w:pPr>
              <w:spacing w:lineRule="auto" w:line="259" w:after="160"/>
              <w:jc w:val="right"/>
              <w:rPr>
                <w:rFonts w:cs="Times New Roman" w:eastAsia="Calibri" w:hAnsi="Arial Narrow" w:ascii="Arial Narrow"/>
              </w:rPr>
            </w:pPr>
            <w:bookmarkStart w:name="_Hlk516484941" w:id="9"/>
            <w:bookmarkEnd w:id="8"/>
            <w:r w:rsidRPr="00B20C86">
              <w:rPr>
                <w:rFonts w:cs="Times New Roman" w:eastAsia="Calibri" w:hAnsi="Arial Narrow" w:ascii="Arial Narrow"/>
              </w:rPr>
              <w:t xml:space="preserve">                 4.</w:t>
            </w:r>
          </w:p>
        </w:tc>
        <w:tc>
          <w:tcPr>
            <w:tcW w:type="dxa" w:w="4242"/>
            <w:shd w:fill="auto" w:color="auto" w:val="clear"/>
          </w:tcPr>
          <w:p w:rsidRDefault="00B20C86" w:rsidP="00B20C86" w:rsidR="00B20C86" w:rsidRPr="00B20C86">
            <w:pPr>
              <w:spacing w:lineRule="auto" w:line="259" w:after="160"/>
              <w:rPr>
                <w:rFonts w:cs="Times New Roman" w:eastAsia="Calibri" w:hAnsi="Arial Narrow" w:ascii="Arial Narrow"/>
              </w:rPr>
            </w:pPr>
            <w:r w:rsidRPr="00B20C86">
              <w:rPr>
                <w:rFonts w:cs="Times New Roman" w:eastAsia="Calibri" w:hAnsi="Arial Narrow" w:ascii="Arial Narrow"/>
              </w:rPr>
              <w:t>Teretno vozilo IVECO DAILY, god. proizvodnje 2001.</w:t>
            </w:r>
          </w:p>
        </w:tc>
        <w:tc>
          <w:tcPr>
            <w:tcW w:type="dxa" w:w="2409"/>
            <w:shd w:fill="auto" w:color="auto" w:val="clear"/>
          </w:tcPr>
          <w:p w:rsidRDefault="00B20C86" w:rsidP="00B20C86" w:rsidR="00B20C86" w:rsidRPr="00B20C86">
            <w:pPr>
              <w:spacing w:lineRule="auto" w:line="259" w:after="160"/>
              <w:jc w:val="right"/>
              <w:rPr>
                <w:rFonts w:cs="Times New Roman" w:eastAsia="Calibri" w:hAnsi="Arial Narrow" w:ascii="Arial Narrow"/>
              </w:rPr>
            </w:pPr>
            <w:r w:rsidRPr="00B20C86">
              <w:rPr>
                <w:rFonts w:cs="Times New Roman" w:eastAsia="Calibri" w:hAnsi="Arial Narrow" w:ascii="Arial Narrow"/>
              </w:rPr>
              <w:t xml:space="preserve">                                                  0,00                                       </w:t>
            </w:r>
          </w:p>
        </w:tc>
        <w:tc>
          <w:tcPr>
            <w:tcW w:type="dxa" w:w="2410"/>
            <w:shd w:fill="auto" w:color="auto" w:val="clear"/>
          </w:tcPr>
          <w:p w:rsidRDefault="00B20C86" w:rsidP="00B20C86" w:rsidR="00B20C86" w:rsidRPr="00B20C86">
            <w:pPr>
              <w:spacing w:lineRule="auto" w:line="259" w:after="160"/>
              <w:jc w:val="right"/>
              <w:rPr>
                <w:rFonts w:cs="Times New Roman" w:eastAsia="Calibri" w:hAnsi="Arial Narrow" w:ascii="Arial Narrow"/>
              </w:rPr>
            </w:pPr>
            <w:r w:rsidRPr="00B20C86">
              <w:rPr>
                <w:rFonts w:cs="Times New Roman" w:eastAsia="Calibri" w:hAnsi="Arial Narrow" w:ascii="Arial Narrow"/>
              </w:rPr>
              <w:t xml:space="preserve">                                       11.200,00</w:t>
            </w:r>
          </w:p>
        </w:tc>
      </w:tr>
      <w:tr w:rsidTr="00E86C05" w:rsidR="00B20C86" w:rsidRPr="00B20C86">
        <w:trPr>
          <w:trHeight w:val="376"/>
        </w:trPr>
        <w:tc>
          <w:tcPr>
            <w:tcW w:type="dxa" w:w="425"/>
            <w:shd w:fill="auto" w:color="auto" w:val="clear"/>
          </w:tcPr>
          <w:p w:rsidRDefault="00B20C86" w:rsidP="00B20C86" w:rsidR="00B20C86" w:rsidRPr="00B20C86">
            <w:pPr>
              <w:spacing w:lineRule="auto" w:line="259" w:after="160"/>
              <w:jc w:val="right"/>
              <w:rPr>
                <w:rFonts w:cs="Times New Roman" w:eastAsia="Calibri" w:hAnsi="Arial Narrow" w:ascii="Arial Narrow"/>
              </w:rPr>
            </w:pPr>
            <w:r w:rsidRPr="00B20C86">
              <w:rPr>
                <w:rFonts w:cs="Times New Roman" w:eastAsia="Calibri" w:hAnsi="Arial Narrow" w:ascii="Arial Narrow"/>
              </w:rPr>
              <w:t xml:space="preserve">                 5.</w:t>
            </w:r>
          </w:p>
        </w:tc>
        <w:tc>
          <w:tcPr>
            <w:tcW w:type="dxa" w:w="4242"/>
            <w:shd w:fill="auto" w:color="auto" w:val="clear"/>
          </w:tcPr>
          <w:p w:rsidRDefault="00B20C86" w:rsidP="00B20C86" w:rsidR="00B20C86" w:rsidRPr="00B20C86">
            <w:pPr>
              <w:spacing w:lineRule="auto" w:line="259" w:after="160"/>
              <w:rPr>
                <w:rFonts w:cs="Times New Roman" w:eastAsia="Calibri" w:hAnsi="Arial Narrow" w:ascii="Arial Narrow"/>
              </w:rPr>
            </w:pPr>
            <w:r w:rsidRPr="00B20C86">
              <w:rPr>
                <w:rFonts w:cs="Times New Roman" w:eastAsia="Calibri" w:hAnsi="Arial Narrow" w:ascii="Arial Narrow"/>
              </w:rPr>
              <w:t>Teretno vozilo Ford Connect 1,8, god. proizvodnje 2008.</w:t>
            </w:r>
          </w:p>
        </w:tc>
        <w:tc>
          <w:tcPr>
            <w:tcW w:type="dxa" w:w="2409"/>
            <w:shd w:fill="auto" w:color="auto" w:val="clear"/>
          </w:tcPr>
          <w:p w:rsidRDefault="00B20C86" w:rsidP="00B20C86" w:rsidR="00B20C86" w:rsidRPr="00B20C86">
            <w:pPr>
              <w:spacing w:lineRule="auto" w:line="259" w:after="160"/>
              <w:jc w:val="right"/>
              <w:rPr>
                <w:rFonts w:cs="Times New Roman" w:eastAsia="Calibri" w:hAnsi="Arial Narrow" w:ascii="Arial Narrow"/>
              </w:rPr>
            </w:pPr>
            <w:r w:rsidRPr="00B20C86">
              <w:rPr>
                <w:rFonts w:cs="Times New Roman" w:eastAsia="Calibri" w:hAnsi="Arial Narrow" w:ascii="Arial Narrow"/>
              </w:rPr>
              <w:t xml:space="preserve">                                                  0,00                                        </w:t>
            </w:r>
          </w:p>
        </w:tc>
        <w:tc>
          <w:tcPr>
            <w:tcW w:type="dxa" w:w="2410"/>
            <w:shd w:fill="auto" w:color="auto" w:val="clear"/>
          </w:tcPr>
          <w:p w:rsidRDefault="00B20C86" w:rsidP="00B20C86" w:rsidR="00B20C86" w:rsidRPr="00B20C86">
            <w:pPr>
              <w:spacing w:lineRule="auto" w:line="259" w:after="160"/>
              <w:jc w:val="right"/>
              <w:rPr>
                <w:rFonts w:cs="Times New Roman" w:eastAsia="Calibri" w:hAnsi="Arial Narrow" w:ascii="Arial Narrow"/>
              </w:rPr>
            </w:pPr>
            <w:r w:rsidRPr="00B20C86">
              <w:rPr>
                <w:rFonts w:cs="Times New Roman" w:eastAsia="Calibri" w:hAnsi="Arial Narrow" w:ascii="Arial Narrow"/>
              </w:rPr>
              <w:t xml:space="preserve">                                        18.200,00</w:t>
            </w:r>
          </w:p>
        </w:tc>
      </w:tr>
      <w:bookmarkEnd w:id="9"/>
      <w:tr w:rsidTr="00E86C05" w:rsidR="00B20C86" w:rsidRPr="00B20C86">
        <w:trPr>
          <w:trHeight w:val="376"/>
        </w:trPr>
        <w:tc>
          <w:tcPr>
            <w:tcW w:type="dxa" w:w="425"/>
            <w:shd w:fill="auto" w:color="auto" w:val="clear"/>
          </w:tcPr>
          <w:p w:rsidRDefault="00B20C86" w:rsidP="00B20C86" w:rsidR="00B20C86" w:rsidRPr="00B20C86">
            <w:pPr>
              <w:spacing w:lineRule="auto" w:line="259" w:after="160"/>
              <w:jc w:val="right"/>
              <w:rPr>
                <w:rFonts w:cs="Times New Roman" w:eastAsia="Calibri" w:hAnsi="Arial Narrow" w:ascii="Arial Narrow"/>
              </w:rPr>
            </w:pPr>
            <w:r w:rsidRPr="00B20C86">
              <w:rPr>
                <w:rFonts w:cs="Times New Roman" w:eastAsia="Calibri" w:hAnsi="Arial Narrow" w:ascii="Arial Narrow"/>
              </w:rPr>
              <w:t xml:space="preserve">                6.</w:t>
            </w:r>
          </w:p>
        </w:tc>
        <w:tc>
          <w:tcPr>
            <w:tcW w:type="dxa" w:w="4242"/>
            <w:shd w:fill="auto" w:color="auto" w:val="clear"/>
          </w:tcPr>
          <w:p w:rsidRDefault="00B20C86" w:rsidP="00B20C86" w:rsidR="00B20C86" w:rsidRPr="00B20C86">
            <w:pPr>
              <w:spacing w:lineRule="auto" w:line="259" w:after="160"/>
              <w:rPr>
                <w:rFonts w:cs="Times New Roman" w:eastAsia="Calibri" w:hAnsi="Arial Narrow" w:ascii="Arial Narrow"/>
              </w:rPr>
            </w:pPr>
            <w:r w:rsidRPr="00B20C86">
              <w:rPr>
                <w:rFonts w:cs="Times New Roman" w:eastAsia="Calibri" w:hAnsi="Arial Narrow" w:ascii="Arial Narrow"/>
              </w:rPr>
              <w:t xml:space="preserve">                                                                                Potraživanja od kupaca</w:t>
            </w:r>
          </w:p>
        </w:tc>
        <w:tc>
          <w:tcPr>
            <w:tcW w:type="dxa" w:w="2409"/>
            <w:shd w:fill="auto" w:color="auto" w:val="clear"/>
          </w:tcPr>
          <w:p w:rsidRDefault="00B20C86" w:rsidP="00B20C86" w:rsidR="00B20C86" w:rsidRPr="00B20C86">
            <w:pPr>
              <w:spacing w:lineRule="auto" w:line="259" w:after="160"/>
              <w:jc w:val="right"/>
              <w:rPr>
                <w:rFonts w:cs="Times New Roman" w:eastAsia="Calibri" w:hAnsi="Arial Narrow" w:ascii="Arial Narrow"/>
              </w:rPr>
            </w:pPr>
            <w:r w:rsidRPr="00B20C86">
              <w:rPr>
                <w:rFonts w:cs="Times New Roman" w:eastAsia="Calibri" w:hAnsi="Arial Narrow" w:ascii="Arial Narrow"/>
              </w:rPr>
              <w:t xml:space="preserve">                                  198.331,87</w:t>
            </w:r>
          </w:p>
        </w:tc>
        <w:tc>
          <w:tcPr>
            <w:tcW w:type="dxa" w:w="2410"/>
            <w:shd w:fill="auto" w:color="auto" w:val="clear"/>
          </w:tcPr>
          <w:p w:rsidRDefault="00B20C86" w:rsidP="00B20C86" w:rsidR="00B20C86" w:rsidRPr="00B20C86">
            <w:pPr>
              <w:spacing w:lineRule="auto" w:line="259" w:after="160"/>
              <w:jc w:val="right"/>
              <w:rPr>
                <w:rFonts w:cs="Times New Roman" w:eastAsia="Calibri" w:hAnsi="Arial Narrow" w:ascii="Arial Narrow"/>
              </w:rPr>
            </w:pPr>
            <w:r w:rsidRPr="00B20C86">
              <w:rPr>
                <w:rFonts w:cs="Times New Roman" w:eastAsia="Calibri" w:hAnsi="Arial Narrow" w:ascii="Arial Narrow"/>
              </w:rPr>
              <w:t xml:space="preserve">                                   198.331,87</w:t>
            </w:r>
          </w:p>
        </w:tc>
      </w:tr>
      <w:tr w:rsidTr="00E86C05" w:rsidR="00B20C86" w:rsidRPr="00B20C86">
        <w:trPr>
          <w:trHeight w:val="376"/>
        </w:trPr>
        <w:tc>
          <w:tcPr>
            <w:tcW w:type="dxa" w:w="425"/>
            <w:shd w:fill="auto" w:color="auto" w:val="clear"/>
          </w:tcPr>
          <w:p w:rsidRDefault="00B20C86" w:rsidP="00B20C86" w:rsidR="00B20C86" w:rsidRPr="00B20C86">
            <w:pPr>
              <w:spacing w:lineRule="auto" w:line="259" w:after="160"/>
              <w:jc w:val="right"/>
              <w:rPr>
                <w:rFonts w:cs="Times New Roman" w:eastAsia="Calibri" w:hAnsi="Arial Narrow" w:ascii="Arial Narrow"/>
              </w:rPr>
            </w:pPr>
            <w:r w:rsidRPr="00B20C86">
              <w:rPr>
                <w:rFonts w:cs="Times New Roman" w:eastAsia="Calibri" w:hAnsi="Arial Narrow" w:ascii="Arial Narrow"/>
              </w:rPr>
              <w:t xml:space="preserve">                  7.</w:t>
            </w:r>
          </w:p>
        </w:tc>
        <w:tc>
          <w:tcPr>
            <w:tcW w:type="dxa" w:w="4242"/>
            <w:shd w:fill="auto" w:color="auto" w:val="clear"/>
          </w:tcPr>
          <w:p w:rsidRDefault="00B20C86" w:rsidP="00B20C86" w:rsidR="00B20C86" w:rsidRPr="00B20C86">
            <w:pPr>
              <w:spacing w:lineRule="auto" w:line="259" w:after="160"/>
              <w:rPr>
                <w:rFonts w:cs="Times New Roman" w:eastAsia="Calibri" w:hAnsi="Arial Narrow" w:ascii="Arial Narrow"/>
              </w:rPr>
            </w:pPr>
            <w:r w:rsidRPr="00B20C86">
              <w:rPr>
                <w:rFonts w:cs="Times New Roman" w:eastAsia="Calibri" w:hAnsi="Arial Narrow" w:ascii="Arial Narrow"/>
              </w:rPr>
              <w:t xml:space="preserve">                                                                     Potraživanja za pozajmicu prema društvu</w:t>
            </w:r>
          </w:p>
          <w:p w:rsidRDefault="00B20C86" w:rsidP="00B20C86" w:rsidR="00B20C86" w:rsidRPr="00B20C86">
            <w:pPr>
              <w:spacing w:lineRule="auto" w:line="259" w:after="160"/>
              <w:rPr>
                <w:rFonts w:cs="Times New Roman" w:eastAsia="Calibri" w:hAnsi="Arial Narrow" w:ascii="Arial Narrow"/>
              </w:rPr>
            </w:pPr>
            <w:proofErr w:type="spellStart"/>
            <w:r w:rsidRPr="00B20C86">
              <w:rPr>
                <w:rFonts w:cs="Times New Roman" w:eastAsia="Calibri" w:hAnsi="Arial Narrow" w:ascii="Arial Narrow"/>
              </w:rPr>
              <w:t>Grafoplast</w:t>
            </w:r>
            <w:proofErr w:type="spellEnd"/>
            <w:r w:rsidRPr="00B20C86">
              <w:rPr>
                <w:rFonts w:cs="Times New Roman" w:eastAsia="Calibri" w:hAnsi="Arial Narrow" w:ascii="Arial Narrow"/>
              </w:rPr>
              <w:t xml:space="preserve"> - Tiskara d.o.o.</w:t>
            </w:r>
          </w:p>
        </w:tc>
        <w:tc>
          <w:tcPr>
            <w:tcW w:type="dxa" w:w="2409"/>
            <w:shd w:fill="auto" w:color="auto" w:val="clear"/>
          </w:tcPr>
          <w:p w:rsidRDefault="00B20C86" w:rsidP="00B20C86" w:rsidR="00B20C86" w:rsidRPr="00B20C86">
            <w:pPr>
              <w:spacing w:lineRule="auto" w:line="259" w:after="160"/>
              <w:jc w:val="right"/>
              <w:rPr>
                <w:rFonts w:cs="Times New Roman" w:eastAsia="Calibri" w:hAnsi="Arial Narrow" w:ascii="Arial Narrow"/>
              </w:rPr>
            </w:pPr>
            <w:r w:rsidRPr="00B20C86">
              <w:rPr>
                <w:rFonts w:cs="Times New Roman" w:eastAsia="Calibri" w:hAnsi="Arial Narrow" w:ascii="Arial Narrow"/>
              </w:rPr>
              <w:t xml:space="preserve">                                   466.601,17</w:t>
            </w:r>
          </w:p>
        </w:tc>
        <w:tc>
          <w:tcPr>
            <w:tcW w:type="dxa" w:w="2410"/>
            <w:shd w:fill="auto" w:color="auto" w:val="clear"/>
          </w:tcPr>
          <w:p w:rsidRDefault="00B20C86" w:rsidP="00B20C86" w:rsidR="00B20C86" w:rsidRPr="00B20C86">
            <w:pPr>
              <w:spacing w:lineRule="auto" w:line="259" w:after="160"/>
              <w:jc w:val="right"/>
              <w:rPr>
                <w:rFonts w:cs="Times New Roman" w:eastAsia="Calibri" w:hAnsi="Arial Narrow" w:ascii="Arial Narrow"/>
              </w:rPr>
            </w:pPr>
            <w:r w:rsidRPr="00B20C86">
              <w:rPr>
                <w:rFonts w:cs="Times New Roman" w:eastAsia="Calibri" w:hAnsi="Arial Narrow" w:ascii="Arial Narrow"/>
              </w:rPr>
              <w:t xml:space="preserve">                                       466.601,17</w:t>
            </w:r>
          </w:p>
        </w:tc>
      </w:tr>
      <w:tr w:rsidTr="00E86C05" w:rsidR="00B20C86" w:rsidRPr="00B20C86">
        <w:trPr>
          <w:trHeight w:val="376"/>
        </w:trPr>
        <w:tc>
          <w:tcPr>
            <w:tcW w:type="dxa" w:w="425"/>
            <w:shd w:fill="auto" w:color="auto" w:val="clear"/>
          </w:tcPr>
          <w:p w:rsidRDefault="00B20C86" w:rsidP="00B20C86" w:rsidR="00B20C86" w:rsidRPr="00B20C86">
            <w:pPr>
              <w:spacing w:lineRule="auto" w:line="259" w:after="160"/>
              <w:jc w:val="right"/>
              <w:rPr>
                <w:rFonts w:cs="Times New Roman" w:eastAsia="Calibri" w:hAnsi="Arial Narrow" w:ascii="Arial Narrow"/>
              </w:rPr>
            </w:pPr>
            <w:r w:rsidRPr="00B20C86">
              <w:rPr>
                <w:rFonts w:cs="Times New Roman" w:eastAsia="Calibri" w:hAnsi="Arial Narrow" w:ascii="Arial Narrow"/>
              </w:rPr>
              <w:t xml:space="preserve">                 8.</w:t>
            </w:r>
          </w:p>
        </w:tc>
        <w:tc>
          <w:tcPr>
            <w:tcW w:type="dxa" w:w="4242"/>
            <w:shd w:fill="auto" w:color="auto" w:val="clear"/>
          </w:tcPr>
          <w:p w:rsidRDefault="00B20C86" w:rsidP="00B20C86" w:rsidR="00B20C86" w:rsidRPr="00B20C86">
            <w:pPr>
              <w:spacing w:lineRule="auto" w:line="259" w:after="160"/>
              <w:rPr>
                <w:rFonts w:cs="Times New Roman" w:eastAsia="Calibri" w:hAnsi="Arial Narrow" w:ascii="Arial Narrow"/>
              </w:rPr>
            </w:pPr>
            <w:r w:rsidRPr="00B20C86">
              <w:rPr>
                <w:rFonts w:cs="Times New Roman" w:eastAsia="Calibri" w:hAnsi="Arial Narrow" w:ascii="Arial Narrow"/>
              </w:rPr>
              <w:t xml:space="preserve">                                                                                  Roba na skladištu (gotovi proizvodi)</w:t>
            </w:r>
          </w:p>
        </w:tc>
        <w:tc>
          <w:tcPr>
            <w:tcW w:type="dxa" w:w="2409"/>
            <w:shd w:fill="auto" w:color="auto" w:val="clear"/>
          </w:tcPr>
          <w:p w:rsidRDefault="00B20C86" w:rsidP="00B20C86" w:rsidR="00B20C86" w:rsidRPr="00B20C86">
            <w:pPr>
              <w:spacing w:lineRule="auto" w:line="259" w:after="160"/>
              <w:jc w:val="right"/>
              <w:rPr>
                <w:rFonts w:cs="Times New Roman" w:eastAsia="Calibri" w:hAnsi="Arial Narrow" w:ascii="Arial Narrow"/>
              </w:rPr>
            </w:pPr>
            <w:r w:rsidRPr="00B20C86">
              <w:rPr>
                <w:rFonts w:cs="Times New Roman" w:eastAsia="Calibri" w:hAnsi="Arial Narrow" w:ascii="Arial Narrow"/>
              </w:rPr>
              <w:t xml:space="preserve">                                       36.518,00  </w:t>
            </w:r>
          </w:p>
        </w:tc>
        <w:tc>
          <w:tcPr>
            <w:tcW w:type="dxa" w:w="2410"/>
            <w:shd w:fill="auto" w:color="auto" w:val="clear"/>
          </w:tcPr>
          <w:p w:rsidRDefault="00B20C86" w:rsidP="00B20C86" w:rsidR="00B20C86" w:rsidRPr="00B20C86">
            <w:pPr>
              <w:spacing w:lineRule="auto" w:line="259" w:after="160"/>
              <w:jc w:val="right"/>
              <w:rPr>
                <w:rFonts w:cs="Times New Roman" w:eastAsia="Calibri" w:hAnsi="Arial Narrow" w:ascii="Arial Narrow"/>
              </w:rPr>
            </w:pPr>
            <w:r w:rsidRPr="00B20C86">
              <w:rPr>
                <w:rFonts w:cs="Times New Roman" w:eastAsia="Calibri" w:hAnsi="Arial Narrow" w:ascii="Arial Narrow"/>
              </w:rPr>
              <w:t xml:space="preserve">                                        36.518,00</w:t>
            </w:r>
          </w:p>
        </w:tc>
      </w:tr>
      <w:tr w:rsidTr="00E86C05" w:rsidR="00B20C86" w:rsidRPr="00B20C86">
        <w:trPr>
          <w:trHeight w:val="376"/>
        </w:trPr>
        <w:tc>
          <w:tcPr>
            <w:tcW w:type="dxa" w:w="425"/>
            <w:shd w:fill="auto" w:color="auto" w:val="clear"/>
          </w:tcPr>
          <w:p w:rsidRDefault="00B20C86" w:rsidP="00B20C86" w:rsidR="00B20C86" w:rsidRPr="00B20C86">
            <w:pPr>
              <w:spacing w:lineRule="auto" w:line="259" w:after="160"/>
              <w:jc w:val="right"/>
              <w:rPr>
                <w:rFonts w:cs="Times New Roman" w:eastAsia="Calibri" w:hAnsi="Arial Narrow" w:ascii="Arial Narrow"/>
              </w:rPr>
            </w:pPr>
            <w:r w:rsidRPr="00B20C86">
              <w:rPr>
                <w:rFonts w:cs="Times New Roman" w:eastAsia="Calibri" w:hAnsi="Arial Narrow" w:ascii="Arial Narrow"/>
              </w:rPr>
              <w:t xml:space="preserve">                9.</w:t>
            </w:r>
          </w:p>
        </w:tc>
        <w:tc>
          <w:tcPr>
            <w:tcW w:type="dxa" w:w="4242"/>
            <w:shd w:fill="auto" w:color="auto" w:val="clear"/>
          </w:tcPr>
          <w:p w:rsidRDefault="00B20C86" w:rsidP="00B20C86" w:rsidR="00B20C86" w:rsidRPr="00B20C86">
            <w:pPr>
              <w:spacing w:lineRule="auto" w:line="259" w:after="160"/>
              <w:rPr>
                <w:rFonts w:cs="Times New Roman" w:eastAsia="Calibri" w:hAnsi="Arial Narrow" w:ascii="Arial Narrow"/>
              </w:rPr>
            </w:pPr>
            <w:r w:rsidRPr="00B20C86">
              <w:rPr>
                <w:rFonts w:cs="Times New Roman" w:eastAsia="Calibri" w:hAnsi="Arial Narrow" w:ascii="Arial Narrow"/>
              </w:rPr>
              <w:t xml:space="preserve">                                                                                    Zalihe sirovine i materijala</w:t>
            </w:r>
          </w:p>
        </w:tc>
        <w:tc>
          <w:tcPr>
            <w:tcW w:type="dxa" w:w="2409"/>
            <w:shd w:fill="auto" w:color="auto" w:val="clear"/>
          </w:tcPr>
          <w:p w:rsidRDefault="00B20C86" w:rsidP="00B20C86" w:rsidR="00B20C86" w:rsidRPr="00B20C86">
            <w:pPr>
              <w:spacing w:lineRule="auto" w:line="259" w:after="160"/>
              <w:jc w:val="right"/>
              <w:rPr>
                <w:rFonts w:cs="Times New Roman" w:eastAsia="Calibri" w:hAnsi="Arial Narrow" w:ascii="Arial Narrow"/>
              </w:rPr>
            </w:pPr>
            <w:r w:rsidRPr="00B20C86">
              <w:rPr>
                <w:rFonts w:cs="Times New Roman" w:eastAsia="Calibri" w:hAnsi="Arial Narrow" w:ascii="Arial Narrow"/>
              </w:rPr>
              <w:t xml:space="preserve">                                       26.560,60</w:t>
            </w:r>
          </w:p>
        </w:tc>
        <w:tc>
          <w:tcPr>
            <w:tcW w:type="dxa" w:w="2410"/>
            <w:shd w:fill="auto" w:color="auto" w:val="clear"/>
          </w:tcPr>
          <w:p w:rsidRDefault="00B20C86" w:rsidP="00B20C86" w:rsidR="00B20C86" w:rsidRPr="00B20C86">
            <w:pPr>
              <w:spacing w:lineRule="auto" w:line="259" w:after="160"/>
              <w:jc w:val="right"/>
              <w:rPr>
                <w:rFonts w:cs="Times New Roman" w:eastAsia="Calibri" w:hAnsi="Arial Narrow" w:ascii="Arial Narrow"/>
              </w:rPr>
            </w:pPr>
            <w:r w:rsidRPr="00B20C86">
              <w:rPr>
                <w:rFonts w:cs="Times New Roman" w:eastAsia="Calibri" w:hAnsi="Arial Narrow" w:ascii="Arial Narrow"/>
              </w:rPr>
              <w:t xml:space="preserve">                                         26.560,60</w:t>
            </w:r>
          </w:p>
        </w:tc>
      </w:tr>
      <w:tr w:rsidTr="00E86C05" w:rsidR="00B20C86" w:rsidRPr="00B20C86">
        <w:trPr>
          <w:trHeight w:val="376"/>
        </w:trPr>
        <w:tc>
          <w:tcPr>
            <w:tcW w:type="dxa" w:w="425"/>
            <w:shd w:fill="E6E6E6" w:color="auto" w:val="clear"/>
          </w:tcPr>
          <w:p w:rsidRDefault="00B20C86" w:rsidP="00B20C86" w:rsidR="00B20C86" w:rsidRPr="00B20C86">
            <w:pPr>
              <w:spacing w:lineRule="auto" w:line="259" w:after="160"/>
              <w:jc w:val="right"/>
              <w:rPr>
                <w:rFonts w:cs="Times New Roman" w:eastAsia="Calibri" w:hAnsi="Arial Narrow" w:ascii="Arial Narrow"/>
              </w:rPr>
            </w:pPr>
          </w:p>
        </w:tc>
        <w:tc>
          <w:tcPr>
            <w:tcW w:type="dxa" w:w="4242"/>
            <w:shd w:fill="E6E6E6" w:color="auto" w:val="clear"/>
            <w:vAlign w:val="bottom"/>
          </w:tcPr>
          <w:p w:rsidRDefault="00B20C86" w:rsidP="00B20C86" w:rsidR="00B20C86" w:rsidRPr="00B20C86">
            <w:pPr>
              <w:spacing w:lineRule="auto" w:line="259" w:after="160"/>
              <w:jc w:val="center"/>
              <w:rPr>
                <w:rFonts w:cs="Times New Roman" w:eastAsia="Calibri" w:hAnsi="Arial Narrow" w:ascii="Arial Narrow"/>
              </w:rPr>
            </w:pPr>
            <w:r w:rsidRPr="00B20C86">
              <w:rPr>
                <w:rFonts w:cs="Times New Roman" w:eastAsia="Calibri" w:hAnsi="Arial Narrow" w:ascii="Arial Narrow"/>
                <w:b/>
              </w:rPr>
              <w:t>Ukupno ( r.br.1+2+3+4+5+6+7+8+9)</w:t>
            </w:r>
          </w:p>
        </w:tc>
        <w:tc>
          <w:tcPr>
            <w:tcW w:type="dxa" w:w="2409"/>
            <w:shd w:fill="E6E6E6" w:color="auto" w:val="clear"/>
            <w:vAlign w:val="bottom"/>
          </w:tcPr>
          <w:p w:rsidRDefault="00B20C86" w:rsidP="00B20C86" w:rsidR="00B20C86" w:rsidRPr="00B20C86">
            <w:pPr>
              <w:spacing w:lineRule="auto" w:line="259" w:after="160"/>
              <w:jc w:val="right"/>
              <w:rPr>
                <w:rFonts w:cs="Times New Roman" w:eastAsia="Calibri" w:hAnsi="Arial Narrow" w:ascii="Arial Narrow"/>
                <w:b/>
              </w:rPr>
            </w:pPr>
            <w:r w:rsidRPr="00B20C86">
              <w:rPr>
                <w:rFonts w:cs="Times New Roman" w:eastAsia="Calibri" w:hAnsi="Arial Narrow" w:ascii="Arial Narrow"/>
                <w:b/>
              </w:rPr>
              <w:fldChar w:fldCharType="begin"/>
            </w:r>
            <w:r w:rsidRPr="00B20C86">
              <w:rPr>
                <w:rFonts w:cs="Times New Roman" w:eastAsia="Calibri" w:hAnsi="Arial Narrow" w:ascii="Arial Narrow"/>
                <w:b/>
              </w:rPr>
              <w:instrText xml:space="preserve"> =SUM(ABOVE) </w:instrText>
            </w:r>
            <w:r w:rsidRPr="00B20C86">
              <w:rPr>
                <w:rFonts w:cs="Times New Roman" w:eastAsia="Calibri" w:hAnsi="Arial Narrow" w:ascii="Arial Narrow"/>
                <w:b/>
              </w:rPr>
              <w:fldChar w:fldCharType="separate"/>
            </w:r>
            <w:r w:rsidRPr="00B20C86">
              <w:rPr>
                <w:rFonts w:cs="Times New Roman" w:eastAsia="Calibri" w:hAnsi="Arial Narrow" w:ascii="Arial Narrow"/>
                <w:b/>
                <w:noProof/>
              </w:rPr>
              <w:t>7.759.025,32</w:t>
            </w:r>
            <w:r w:rsidRPr="00B20C86">
              <w:rPr>
                <w:rFonts w:cs="Times New Roman" w:eastAsia="Calibri" w:hAnsi="Arial Narrow" w:ascii="Arial Narrow"/>
                <w:b/>
              </w:rPr>
              <w:fldChar w:fldCharType="end"/>
            </w:r>
          </w:p>
        </w:tc>
        <w:tc>
          <w:tcPr>
            <w:tcW w:type="dxa" w:w="2410"/>
            <w:shd w:fill="E6E6E6" w:color="auto" w:val="clear"/>
            <w:vAlign w:val="bottom"/>
          </w:tcPr>
          <w:p w:rsidRDefault="00B20C86" w:rsidP="00B20C86" w:rsidR="00B20C86" w:rsidRPr="00B20C86">
            <w:pPr>
              <w:spacing w:lineRule="auto" w:line="259" w:after="160"/>
              <w:jc w:val="right"/>
              <w:rPr>
                <w:rFonts w:cs="Times New Roman" w:eastAsia="Calibri" w:hAnsi="Arial Narrow" w:ascii="Arial Narrow"/>
                <w:b/>
              </w:rPr>
            </w:pPr>
            <w:r w:rsidRPr="00B20C86">
              <w:rPr>
                <w:rFonts w:cs="Times New Roman" w:eastAsia="Calibri" w:hAnsi="Arial Narrow" w:ascii="Arial Narrow"/>
                <w:b/>
              </w:rPr>
              <w:t>6.720.119,87</w:t>
            </w:r>
          </w:p>
        </w:tc>
      </w:tr>
    </w:tbl>
    <w:p w:rsidRDefault="00B20C86" w:rsidP="00B20C86" w:rsidR="00B20C86" w:rsidRPr="00B20C86">
      <w:pPr>
        <w:spacing w:lineRule="auto" w:line="259" w:after="160"/>
        <w:jc w:val="right"/>
        <w:rPr>
          <w:rFonts w:cs="Tahoma" w:eastAsia="Calibri" w:hAnsi="Arial Narrow" w:ascii="Arial Narrow"/>
          <w:b/>
        </w:rPr>
        <w:sectPr w:rsidSect="00A60A5B" w:rsidR="00B20C86" w:rsidRPr="00B20C86">
          <w:footerReference w:type="default" r:id="rId8"/>
          <w:pgSz w:h="16838" w:w="11906"/>
          <w:pgMar w:gutter="0" w:footer="708" w:header="708" w:left="1417" w:bottom="1417" w:right="1417" w:top="1417"/>
          <w:cols w:space="708"/>
          <w:titlePg/>
          <w:docGrid w:linePitch="360"/>
        </w:sectPr>
      </w:pPr>
    </w:p>
    <w:tbl>
      <w:tblPr>
        <w:tblW w:type="dxa" w:w="9497"/>
        <w:jc w:val="center"/>
        <w:tblBorders>
          <w:top w:space="0" w:sz="6" w:color="000000" w:val="double"/>
          <w:left w:space="0" w:sz="6" w:color="000000" w:val="double"/>
          <w:bottom w:space="0" w:sz="6" w:color="000000" w:val="double"/>
          <w:right w:space="0" w:sz="6" w:color="000000" w:val="double"/>
          <w:insideH w:space="0" w:sz="6" w:color="000000" w:val="single"/>
          <w:insideV w:space="0" w:sz="6" w:color="000000" w:val="single"/>
        </w:tblBorders>
        <w:tblLayout w:type="fixed"/>
        <w:tblLook w:val="01E0" w:noVBand="0" w:noHBand="0" w:lastColumn="1" w:firstColumn="1" w:lastRow="1" w:firstRow="1"/>
      </w:tblPr>
      <w:tblGrid>
        <w:gridCol w:w="425"/>
        <w:gridCol w:w="4252"/>
        <w:gridCol w:w="2410"/>
        <w:gridCol w:w="2410"/>
      </w:tblGrid>
      <w:tr w:rsidTr="00E86C05" w:rsidR="00B20C86" w:rsidRPr="00B20C86">
        <w:trPr>
          <w:trHeight w:val="842"/>
          <w:jc w:val="center"/>
        </w:trPr>
        <w:tc>
          <w:tcPr>
            <w:tcW w:type="dxa" w:w="425"/>
            <w:shd w:fill="D9D9D9" w:color="auto" w:val="clear"/>
          </w:tcPr>
          <w:p w:rsidRDefault="00B20C86" w:rsidP="00B20C86" w:rsidR="00B20C86" w:rsidRPr="00B20C86">
            <w:pPr>
              <w:spacing w:lineRule="auto" w:line="259" w:after="160"/>
              <w:jc w:val="right"/>
              <w:rPr>
                <w:rFonts w:cs="Tahoma" w:eastAsia="Calibri" w:hAnsi="Arial Narrow" w:ascii="Arial Narrow"/>
                <w:b/>
              </w:rPr>
            </w:pPr>
            <w:r w:rsidRPr="00B20C86">
              <w:rPr>
                <w:rFonts w:cs="Tahoma" w:eastAsia="Calibri" w:hAnsi="Arial Narrow" w:ascii="Arial Narrow"/>
                <w:b/>
              </w:rPr>
              <w:lastRenderedPageBreak/>
              <w:t xml:space="preserve">R. </w:t>
            </w:r>
            <w:proofErr w:type="spellStart"/>
            <w:r w:rsidRPr="00B20C86">
              <w:rPr>
                <w:rFonts w:cs="Tahoma" w:eastAsia="Calibri" w:hAnsi="Arial Narrow" w:ascii="Arial Narrow"/>
                <w:b/>
              </w:rPr>
              <w:t>br</w:t>
            </w:r>
            <w:proofErr w:type="spellEnd"/>
          </w:p>
        </w:tc>
        <w:tc>
          <w:tcPr>
            <w:tcW w:type="dxa" w:w="4252"/>
            <w:shd w:fill="D9D9D9" w:color="auto" w:val="clear"/>
          </w:tcPr>
          <w:p w:rsidRDefault="00B20C86" w:rsidP="00B20C86" w:rsidR="00B20C86" w:rsidRPr="00B20C86">
            <w:pPr>
              <w:spacing w:lineRule="auto" w:line="259" w:after="160"/>
              <w:jc w:val="center"/>
              <w:rPr>
                <w:rFonts w:cs="Tahoma" w:eastAsia="Calibri" w:hAnsi="Arial Narrow" w:ascii="Arial Narrow"/>
                <w:b/>
              </w:rPr>
            </w:pPr>
            <w:r w:rsidRPr="00B20C86">
              <w:rPr>
                <w:rFonts w:cs="Tahoma" w:eastAsia="Calibri" w:hAnsi="Arial Narrow" w:ascii="Arial Narrow"/>
                <w:b/>
              </w:rPr>
              <w:t>Opis obveza</w:t>
            </w:r>
          </w:p>
        </w:tc>
        <w:tc>
          <w:tcPr>
            <w:tcW w:type="dxa" w:w="2410"/>
            <w:shd w:fill="D9D9D9" w:color="auto" w:val="clear"/>
          </w:tcPr>
          <w:p w:rsidRDefault="00B20C86" w:rsidP="00B20C86" w:rsidR="00B20C86" w:rsidRPr="00B20C86">
            <w:pPr>
              <w:spacing w:lineRule="auto" w:line="259" w:after="160"/>
              <w:jc w:val="center"/>
              <w:rPr>
                <w:rFonts w:cs="Tahoma" w:eastAsia="Calibri" w:hAnsi="Arial Narrow" w:ascii="Arial Narrow"/>
                <w:b/>
              </w:rPr>
            </w:pPr>
            <w:r w:rsidRPr="00B20C86">
              <w:rPr>
                <w:rFonts w:cs="Tahoma" w:eastAsia="Calibri" w:hAnsi="Arial Narrow" w:ascii="Arial Narrow"/>
                <w:b/>
              </w:rPr>
              <w:t>Knjigovodstvena vrijednost na dan 19.03.2018.</w:t>
            </w:r>
          </w:p>
        </w:tc>
        <w:tc>
          <w:tcPr>
            <w:tcW w:type="dxa" w:w="2410"/>
            <w:shd w:fill="D9D9D9" w:color="auto" w:val="clear"/>
          </w:tcPr>
          <w:p w:rsidRDefault="00B20C86" w:rsidP="00B20C86" w:rsidR="00B20C86" w:rsidRPr="00B20C86">
            <w:pPr>
              <w:spacing w:lineRule="auto" w:line="259" w:after="160"/>
              <w:jc w:val="center"/>
              <w:rPr>
                <w:rFonts w:cs="Tahoma" w:eastAsia="Calibri" w:hAnsi="Arial Narrow" w:ascii="Arial Narrow"/>
                <w:b/>
              </w:rPr>
            </w:pPr>
            <w:r w:rsidRPr="00B20C86">
              <w:rPr>
                <w:rFonts w:cs="Tahoma" w:eastAsia="Calibri" w:hAnsi="Arial Narrow" w:ascii="Arial Narrow"/>
                <w:b/>
              </w:rPr>
              <w:t xml:space="preserve">Obveze na dan </w:t>
            </w:r>
          </w:p>
          <w:p w:rsidRDefault="00B20C86" w:rsidP="00B20C86" w:rsidR="00B20C86" w:rsidRPr="00B20C86">
            <w:pPr>
              <w:spacing w:lineRule="auto" w:line="259" w:after="160"/>
              <w:jc w:val="center"/>
              <w:rPr>
                <w:rFonts w:cs="Tahoma" w:eastAsia="Calibri" w:hAnsi="Arial Narrow" w:ascii="Arial Narrow"/>
                <w:b/>
              </w:rPr>
            </w:pPr>
            <w:r w:rsidRPr="00B20C86">
              <w:rPr>
                <w:rFonts w:cs="Tahoma" w:eastAsia="Calibri" w:hAnsi="Arial Narrow" w:ascii="Arial Narrow"/>
                <w:b/>
              </w:rPr>
              <w:t>20.03.2018.</w:t>
            </w:r>
          </w:p>
        </w:tc>
      </w:tr>
      <w:tr w:rsidTr="00E86C05" w:rsidR="00B20C86" w:rsidRPr="00B20C86">
        <w:trPr>
          <w:trHeight w:val="412"/>
          <w:jc w:val="center"/>
        </w:trPr>
        <w:tc>
          <w:tcPr>
            <w:tcW w:type="dxa" w:w="425"/>
            <w:shd w:themeFill="background1" w:fill="FFFFFF" w:color="auto" w:val="clear"/>
          </w:tcPr>
          <w:p w:rsidRDefault="00B20C86" w:rsidP="00B20C86" w:rsidR="00B20C86" w:rsidRPr="00B20C86">
            <w:pPr>
              <w:spacing w:lineRule="auto" w:line="259" w:after="160"/>
              <w:jc w:val="right"/>
              <w:rPr>
                <w:rFonts w:cs="Tahoma" w:eastAsia="Calibri" w:hAnsi="Arial Narrow" w:ascii="Arial Narrow"/>
              </w:rPr>
            </w:pPr>
            <w:r w:rsidRPr="00B20C86">
              <w:rPr>
                <w:rFonts w:cs="Tahoma" w:eastAsia="Calibri" w:hAnsi="Arial Narrow" w:ascii="Arial Narrow"/>
              </w:rPr>
              <w:t xml:space="preserve">                    1.</w:t>
            </w:r>
          </w:p>
        </w:tc>
        <w:tc>
          <w:tcPr>
            <w:tcW w:type="dxa" w:w="4252"/>
            <w:shd w:themeFill="background1" w:fill="FFFFFF" w:color="auto" w:val="clear"/>
          </w:tcPr>
          <w:p w:rsidRDefault="00B20C86" w:rsidP="00B20C86" w:rsidR="00B20C86" w:rsidRPr="00B20C86">
            <w:pPr>
              <w:spacing w:lineRule="auto" w:line="259" w:after="160"/>
              <w:rPr>
                <w:rFonts w:cs="Tahoma" w:eastAsia="Calibri" w:hAnsi="Arial Narrow" w:ascii="Arial Narrow"/>
              </w:rPr>
            </w:pPr>
            <w:r w:rsidRPr="00B20C86">
              <w:rPr>
                <w:rFonts w:cs="Tahoma" w:eastAsia="Calibri" w:hAnsi="Arial Narrow" w:ascii="Arial Narrow"/>
              </w:rPr>
              <w:t xml:space="preserve">                                                                                Obveze za poreze i doprinose</w:t>
            </w:r>
          </w:p>
        </w:tc>
        <w:tc>
          <w:tcPr>
            <w:tcW w:type="dxa" w:w="2410"/>
            <w:shd w:themeFill="background1" w:fill="FFFFFF" w:color="auto" w:val="clear"/>
            <w:vAlign w:val="center"/>
          </w:tcPr>
          <w:p w:rsidRDefault="00B20C86" w:rsidP="00B20C86" w:rsidR="00B20C86" w:rsidRPr="00B20C86">
            <w:pPr>
              <w:spacing w:lineRule="auto" w:line="259" w:after="160"/>
              <w:jc w:val="center"/>
              <w:rPr>
                <w:rFonts w:cs="Tahoma" w:eastAsia="Calibri" w:hAnsi="Arial Narrow" w:ascii="Arial Narrow"/>
              </w:rPr>
            </w:pPr>
            <w:r w:rsidRPr="00B20C86">
              <w:rPr>
                <w:rFonts w:cs="Tahoma" w:eastAsia="Calibri" w:hAnsi="Arial Narrow" w:ascii="Arial Narrow"/>
              </w:rPr>
              <w:t>656.944,12</w:t>
            </w:r>
          </w:p>
        </w:tc>
        <w:tc>
          <w:tcPr>
            <w:tcW w:type="dxa" w:w="2410"/>
            <w:shd w:themeFill="background1" w:fill="FFFFFF" w:color="auto" w:val="clear"/>
            <w:vAlign w:val="center"/>
          </w:tcPr>
          <w:p w:rsidRDefault="00B20C86" w:rsidP="00B20C86" w:rsidR="00B20C86" w:rsidRPr="00B20C86">
            <w:pPr>
              <w:spacing w:lineRule="auto" w:line="259" w:after="160"/>
              <w:jc w:val="center"/>
              <w:rPr>
                <w:rFonts w:cs="Tahoma" w:eastAsia="Calibri" w:hAnsi="Arial Narrow" w:ascii="Arial Narrow"/>
              </w:rPr>
            </w:pPr>
            <w:r w:rsidRPr="00B20C86">
              <w:rPr>
                <w:rFonts w:cs="Tahoma" w:eastAsia="Calibri" w:hAnsi="Arial Narrow" w:ascii="Arial Narrow"/>
              </w:rPr>
              <w:t>679.510,75</w:t>
            </w:r>
          </w:p>
        </w:tc>
      </w:tr>
      <w:tr w:rsidTr="00E86C05" w:rsidR="00B20C86" w:rsidRPr="00B20C86">
        <w:trPr>
          <w:trHeight w:val="412"/>
          <w:jc w:val="center"/>
        </w:trPr>
        <w:tc>
          <w:tcPr>
            <w:tcW w:type="dxa" w:w="425"/>
            <w:shd w:themeFill="background1" w:fill="FFFFFF" w:color="auto" w:val="clear"/>
          </w:tcPr>
          <w:p w:rsidRDefault="00B20C86" w:rsidP="00B20C86" w:rsidR="00B20C86" w:rsidRPr="00B20C86">
            <w:pPr>
              <w:spacing w:lineRule="auto" w:line="259" w:after="160"/>
              <w:jc w:val="right"/>
              <w:rPr>
                <w:rFonts w:cs="Tahoma" w:eastAsia="Calibri" w:hAnsi="Arial Narrow" w:ascii="Arial Narrow"/>
              </w:rPr>
            </w:pPr>
            <w:r w:rsidRPr="00B20C86">
              <w:rPr>
                <w:rFonts w:cs="Tahoma" w:eastAsia="Calibri" w:hAnsi="Arial Narrow" w:ascii="Arial Narrow"/>
              </w:rPr>
              <w:t xml:space="preserve">                     2.</w:t>
            </w:r>
          </w:p>
        </w:tc>
        <w:tc>
          <w:tcPr>
            <w:tcW w:type="dxa" w:w="4252"/>
            <w:shd w:themeFill="background1" w:fill="FFFFFF" w:color="auto" w:val="clear"/>
          </w:tcPr>
          <w:p w:rsidRDefault="00B20C86" w:rsidP="00B20C86" w:rsidR="00B20C86" w:rsidRPr="00B20C86">
            <w:pPr>
              <w:spacing w:lineRule="auto" w:line="259" w:after="160"/>
              <w:rPr>
                <w:rFonts w:cs="Tahoma" w:eastAsia="Calibri" w:hAnsi="Arial Narrow" w:ascii="Arial Narrow"/>
              </w:rPr>
            </w:pPr>
            <w:r w:rsidRPr="00B20C86">
              <w:rPr>
                <w:rFonts w:cs="Tahoma" w:eastAsia="Calibri" w:hAnsi="Arial Narrow" w:ascii="Arial Narrow"/>
              </w:rPr>
              <w:t xml:space="preserve">                                                                                                Obveze za zaposlene</w:t>
            </w:r>
          </w:p>
        </w:tc>
        <w:tc>
          <w:tcPr>
            <w:tcW w:type="dxa" w:w="2410"/>
            <w:shd w:themeFill="background1" w:fill="FFFFFF" w:color="auto" w:val="clear"/>
            <w:vAlign w:val="center"/>
          </w:tcPr>
          <w:p w:rsidRDefault="00B20C86" w:rsidP="00B20C86" w:rsidR="00B20C86" w:rsidRPr="00B20C86">
            <w:pPr>
              <w:spacing w:lineRule="auto" w:line="259" w:after="160"/>
              <w:jc w:val="center"/>
              <w:rPr>
                <w:rFonts w:cs="Tahoma" w:eastAsia="Calibri" w:hAnsi="Arial Narrow" w:ascii="Arial Narrow"/>
              </w:rPr>
            </w:pPr>
            <w:r w:rsidRPr="00B20C86">
              <w:rPr>
                <w:rFonts w:cs="Tahoma" w:eastAsia="Calibri" w:hAnsi="Arial Narrow" w:ascii="Arial Narrow"/>
              </w:rPr>
              <w:t>62.086,30</w:t>
            </w:r>
          </w:p>
        </w:tc>
        <w:tc>
          <w:tcPr>
            <w:tcW w:type="dxa" w:w="2410"/>
            <w:shd w:themeFill="background1" w:fill="FFFFFF" w:color="auto" w:val="clear"/>
            <w:vAlign w:val="center"/>
          </w:tcPr>
          <w:p w:rsidRDefault="00B20C86" w:rsidP="00B20C86" w:rsidR="00B20C86" w:rsidRPr="00B20C86">
            <w:pPr>
              <w:spacing w:lineRule="auto" w:line="259" w:after="160"/>
              <w:jc w:val="center"/>
              <w:rPr>
                <w:rFonts w:cs="Tahoma" w:eastAsia="Calibri" w:hAnsi="Arial Narrow" w:ascii="Arial Narrow"/>
              </w:rPr>
            </w:pPr>
            <w:r w:rsidRPr="00B20C86">
              <w:rPr>
                <w:rFonts w:cs="Tahoma" w:eastAsia="Calibri" w:hAnsi="Arial Narrow" w:ascii="Arial Narrow"/>
              </w:rPr>
              <w:t>124.968,62</w:t>
            </w:r>
          </w:p>
        </w:tc>
      </w:tr>
      <w:tr w:rsidTr="00E86C05" w:rsidR="00B20C86" w:rsidRPr="00B20C86">
        <w:trPr>
          <w:trHeight w:val="412"/>
          <w:jc w:val="center"/>
        </w:trPr>
        <w:tc>
          <w:tcPr>
            <w:tcW w:type="dxa" w:w="425"/>
            <w:shd w:themeFill="background1" w:fill="FFFFFF" w:color="auto" w:val="clear"/>
          </w:tcPr>
          <w:p w:rsidRDefault="00B20C86" w:rsidP="00B20C86" w:rsidR="00B20C86" w:rsidRPr="00B20C86">
            <w:pPr>
              <w:spacing w:lineRule="auto" w:line="259" w:after="160"/>
              <w:jc w:val="right"/>
              <w:rPr>
                <w:rFonts w:cs="Tahoma" w:eastAsia="Calibri" w:hAnsi="Arial Narrow" w:ascii="Arial Narrow"/>
              </w:rPr>
            </w:pPr>
            <w:r w:rsidRPr="00B20C86">
              <w:rPr>
                <w:rFonts w:cs="Tahoma" w:eastAsia="Calibri" w:hAnsi="Arial Narrow" w:ascii="Arial Narrow"/>
              </w:rPr>
              <w:t xml:space="preserve">                   3.</w:t>
            </w:r>
          </w:p>
        </w:tc>
        <w:tc>
          <w:tcPr>
            <w:tcW w:type="dxa" w:w="4252"/>
            <w:shd w:themeFill="background1" w:fill="FFFFFF" w:color="auto" w:val="clear"/>
          </w:tcPr>
          <w:p w:rsidRDefault="00B20C86" w:rsidP="00B20C86" w:rsidR="00B20C86" w:rsidRPr="00B20C86">
            <w:pPr>
              <w:spacing w:lineRule="auto" w:line="259" w:after="160"/>
              <w:rPr>
                <w:rFonts w:cs="Tahoma" w:eastAsia="Calibri" w:hAnsi="Arial Narrow" w:ascii="Arial Narrow"/>
              </w:rPr>
            </w:pPr>
            <w:r w:rsidRPr="00B20C86">
              <w:rPr>
                <w:rFonts w:cs="Tahoma" w:eastAsia="Calibri" w:hAnsi="Arial Narrow" w:ascii="Arial Narrow"/>
              </w:rPr>
              <w:t xml:space="preserve">                                                                                       Obveze prema dobavljačima</w:t>
            </w:r>
          </w:p>
        </w:tc>
        <w:tc>
          <w:tcPr>
            <w:tcW w:type="dxa" w:w="2410"/>
            <w:shd w:themeFill="background1" w:fill="FFFFFF" w:color="auto" w:val="clear"/>
            <w:vAlign w:val="center"/>
          </w:tcPr>
          <w:p w:rsidRDefault="00B20C86" w:rsidP="00B20C86" w:rsidR="00B20C86" w:rsidRPr="00B20C86">
            <w:pPr>
              <w:spacing w:lineRule="auto" w:line="259" w:after="160"/>
              <w:jc w:val="center"/>
              <w:rPr>
                <w:rFonts w:cs="Tahoma" w:eastAsia="Calibri" w:hAnsi="Arial Narrow" w:ascii="Arial Narrow"/>
              </w:rPr>
            </w:pPr>
            <w:r w:rsidRPr="00B20C86">
              <w:rPr>
                <w:rFonts w:cs="Tahoma" w:eastAsia="Calibri" w:hAnsi="Arial Narrow" w:ascii="Arial Narrow"/>
              </w:rPr>
              <w:t>933.901,35</w:t>
            </w:r>
          </w:p>
        </w:tc>
        <w:tc>
          <w:tcPr>
            <w:tcW w:type="dxa" w:w="2410"/>
            <w:shd w:themeFill="background1" w:fill="FFFFFF" w:color="auto" w:val="clear"/>
            <w:vAlign w:val="center"/>
          </w:tcPr>
          <w:p w:rsidRDefault="00B20C86" w:rsidP="00B20C86" w:rsidR="00B20C86" w:rsidRPr="00B20C86">
            <w:pPr>
              <w:spacing w:lineRule="auto" w:line="259" w:after="160"/>
              <w:jc w:val="center"/>
              <w:rPr>
                <w:rFonts w:cs="Tahoma" w:eastAsia="Calibri" w:hAnsi="Arial Narrow" w:ascii="Arial Narrow"/>
              </w:rPr>
            </w:pPr>
            <w:r w:rsidRPr="00B20C86">
              <w:rPr>
                <w:rFonts w:cs="Tahoma" w:eastAsia="Calibri" w:hAnsi="Arial Narrow" w:ascii="Arial Narrow"/>
              </w:rPr>
              <w:t>324.024,02</w:t>
            </w:r>
          </w:p>
        </w:tc>
      </w:tr>
      <w:tr w:rsidTr="00E86C05" w:rsidR="00B20C86" w:rsidRPr="00B20C86">
        <w:trPr>
          <w:trHeight w:val="412"/>
          <w:jc w:val="center"/>
        </w:trPr>
        <w:tc>
          <w:tcPr>
            <w:tcW w:type="dxa" w:w="425"/>
            <w:shd w:themeFill="background1" w:fill="FFFFFF" w:color="auto" w:val="clear"/>
          </w:tcPr>
          <w:p w:rsidRDefault="00B20C86" w:rsidP="00B20C86" w:rsidR="00B20C86" w:rsidRPr="00B20C86">
            <w:pPr>
              <w:spacing w:lineRule="auto" w:line="259" w:after="160"/>
              <w:jc w:val="right"/>
              <w:rPr>
                <w:rFonts w:cs="Tahoma" w:eastAsia="Calibri" w:hAnsi="Arial Narrow" w:ascii="Arial Narrow"/>
              </w:rPr>
            </w:pPr>
            <w:r w:rsidRPr="00B20C86">
              <w:rPr>
                <w:rFonts w:cs="Tahoma" w:eastAsia="Calibri" w:hAnsi="Arial Narrow" w:ascii="Arial Narrow"/>
              </w:rPr>
              <w:t xml:space="preserve">                4.</w:t>
            </w:r>
          </w:p>
        </w:tc>
        <w:tc>
          <w:tcPr>
            <w:tcW w:type="dxa" w:w="4252"/>
            <w:shd w:themeFill="background1" w:fill="FFFFFF" w:color="auto" w:val="clear"/>
          </w:tcPr>
          <w:p w:rsidRDefault="00B20C86" w:rsidP="00B20C86" w:rsidR="00B20C86" w:rsidRPr="00B20C86">
            <w:pPr>
              <w:spacing w:lineRule="auto" w:line="259" w:after="160"/>
              <w:rPr>
                <w:rFonts w:cs="Tahoma" w:eastAsia="Calibri" w:hAnsi="Arial Narrow" w:ascii="Arial Narrow"/>
              </w:rPr>
            </w:pPr>
            <w:r w:rsidRPr="00B20C86">
              <w:rPr>
                <w:rFonts w:cs="Tahoma" w:eastAsia="Calibri" w:hAnsi="Arial Narrow" w:ascii="Arial Narrow"/>
              </w:rPr>
              <w:t xml:space="preserve">                                                                                            Obveze za dugoročne kredite (Erste &amp; </w:t>
            </w:r>
            <w:proofErr w:type="spellStart"/>
            <w:r w:rsidRPr="00B20C86">
              <w:rPr>
                <w:rFonts w:cs="Tahoma" w:eastAsia="Calibri" w:hAnsi="Arial Narrow" w:ascii="Arial Narrow"/>
              </w:rPr>
              <w:t>Steiermarkische</w:t>
            </w:r>
            <w:proofErr w:type="spellEnd"/>
            <w:r w:rsidRPr="00B20C86">
              <w:rPr>
                <w:rFonts w:cs="Tahoma" w:eastAsia="Calibri" w:hAnsi="Arial Narrow" w:ascii="Arial Narrow"/>
              </w:rPr>
              <w:t xml:space="preserve"> </w:t>
            </w:r>
            <w:proofErr w:type="spellStart"/>
            <w:r w:rsidRPr="00B20C86">
              <w:rPr>
                <w:rFonts w:cs="Tahoma" w:eastAsia="Calibri" w:hAnsi="Arial Narrow" w:ascii="Arial Narrow"/>
              </w:rPr>
              <w:t>bank</w:t>
            </w:r>
            <w:proofErr w:type="spellEnd"/>
            <w:r w:rsidRPr="00B20C86">
              <w:rPr>
                <w:rFonts w:cs="Tahoma" w:eastAsia="Calibri" w:hAnsi="Arial Narrow" w:ascii="Arial Narrow"/>
              </w:rPr>
              <w:t xml:space="preserve"> d.d. i </w:t>
            </w:r>
            <w:proofErr w:type="spellStart"/>
            <w:r w:rsidRPr="00B20C86">
              <w:rPr>
                <w:rFonts w:cs="Tahoma" w:eastAsia="Calibri" w:hAnsi="Arial Narrow" w:ascii="Arial Narrow"/>
              </w:rPr>
              <w:t>Hamag</w:t>
            </w:r>
            <w:proofErr w:type="spellEnd"/>
            <w:r w:rsidRPr="00B20C86">
              <w:rPr>
                <w:rFonts w:cs="Tahoma" w:eastAsia="Calibri" w:hAnsi="Arial Narrow" w:ascii="Arial Narrow"/>
              </w:rPr>
              <w:t>)</w:t>
            </w:r>
          </w:p>
        </w:tc>
        <w:tc>
          <w:tcPr>
            <w:tcW w:type="dxa" w:w="2410"/>
            <w:shd w:themeFill="background1" w:fill="FFFFFF" w:color="auto" w:val="clear"/>
            <w:vAlign w:val="center"/>
          </w:tcPr>
          <w:p w:rsidRDefault="00B20C86" w:rsidP="00B20C86" w:rsidR="00B20C86" w:rsidRPr="00B20C86">
            <w:pPr>
              <w:spacing w:lineRule="auto" w:line="259" w:after="160"/>
              <w:jc w:val="center"/>
              <w:rPr>
                <w:rFonts w:cs="Tahoma" w:eastAsia="Calibri" w:hAnsi="Arial Narrow" w:ascii="Arial Narrow"/>
              </w:rPr>
            </w:pPr>
            <w:r w:rsidRPr="00B20C86">
              <w:rPr>
                <w:rFonts w:cs="Tahoma" w:eastAsia="Calibri" w:hAnsi="Arial Narrow" w:ascii="Arial Narrow"/>
              </w:rPr>
              <w:t>9.663.851,55</w:t>
            </w:r>
          </w:p>
        </w:tc>
        <w:tc>
          <w:tcPr>
            <w:tcW w:type="dxa" w:w="2410"/>
            <w:shd w:themeFill="background1" w:fill="FFFFFF" w:color="auto" w:val="clear"/>
            <w:vAlign w:val="center"/>
          </w:tcPr>
          <w:p w:rsidRDefault="00B20C86" w:rsidP="00B20C86" w:rsidR="00B20C86" w:rsidRPr="00B20C86">
            <w:pPr>
              <w:spacing w:lineRule="auto" w:line="259" w:after="160"/>
              <w:jc w:val="center"/>
              <w:rPr>
                <w:rFonts w:cs="Tahoma" w:eastAsia="Calibri" w:hAnsi="Arial Narrow" w:ascii="Arial Narrow"/>
              </w:rPr>
            </w:pPr>
            <w:r w:rsidRPr="00B20C86">
              <w:rPr>
                <w:rFonts w:cs="Tahoma" w:eastAsia="Calibri" w:hAnsi="Arial Narrow" w:ascii="Arial Narrow"/>
              </w:rPr>
              <w:t>10.198.841,86</w:t>
            </w:r>
          </w:p>
        </w:tc>
      </w:tr>
      <w:tr w:rsidTr="00E86C05" w:rsidR="00B20C86" w:rsidRPr="00B20C86">
        <w:trPr>
          <w:trHeight w:val="987"/>
          <w:jc w:val="center"/>
        </w:trPr>
        <w:tc>
          <w:tcPr>
            <w:tcW w:type="dxa" w:w="425"/>
            <w:shd w:themeFill="background1" w:fill="FFFFFF" w:color="auto" w:val="clear"/>
          </w:tcPr>
          <w:p w:rsidRDefault="00B20C86" w:rsidP="00B20C86" w:rsidR="00B20C86" w:rsidRPr="00B20C86">
            <w:pPr>
              <w:spacing w:lineRule="auto" w:line="259" w:after="160"/>
              <w:jc w:val="right"/>
              <w:rPr>
                <w:rFonts w:cs="Tahoma" w:eastAsia="Calibri" w:hAnsi="Arial Narrow" w:ascii="Arial Narrow"/>
              </w:rPr>
            </w:pPr>
            <w:r w:rsidRPr="00B20C86">
              <w:rPr>
                <w:rFonts w:cs="Tahoma" w:eastAsia="Calibri" w:hAnsi="Arial Narrow" w:ascii="Arial Narrow"/>
              </w:rPr>
              <w:t xml:space="preserve">                     5.</w:t>
            </w:r>
          </w:p>
        </w:tc>
        <w:tc>
          <w:tcPr>
            <w:tcW w:type="dxa" w:w="4252"/>
            <w:shd w:themeFill="background1" w:fill="FFFFFF" w:color="auto" w:val="clear"/>
          </w:tcPr>
          <w:p w:rsidRDefault="00B20C86" w:rsidP="00B20C86" w:rsidR="00B20C86" w:rsidRPr="00B20C86">
            <w:pPr>
              <w:spacing w:lineRule="auto" w:line="259" w:after="160"/>
              <w:rPr>
                <w:rFonts w:cs="Tahoma" w:eastAsia="Calibri" w:hAnsi="Arial Narrow" w:ascii="Arial Narrow"/>
              </w:rPr>
            </w:pPr>
            <w:r w:rsidRPr="00B20C86">
              <w:rPr>
                <w:rFonts w:cs="Tahoma" w:eastAsia="Calibri" w:hAnsi="Arial Narrow" w:ascii="Arial Narrow"/>
              </w:rPr>
              <w:t xml:space="preserve">                                                                                Obveze s osnova pozajmica (</w:t>
            </w:r>
            <w:proofErr w:type="spellStart"/>
            <w:r w:rsidRPr="00B20C86">
              <w:rPr>
                <w:rFonts w:cs="Tahoma" w:eastAsia="Calibri" w:hAnsi="Arial Narrow" w:ascii="Arial Narrow"/>
              </w:rPr>
              <w:t>Dival</w:t>
            </w:r>
            <w:proofErr w:type="spellEnd"/>
            <w:r w:rsidRPr="00B20C86">
              <w:rPr>
                <w:rFonts w:cs="Tahoma" w:eastAsia="Calibri" w:hAnsi="Arial Narrow" w:ascii="Arial Narrow"/>
              </w:rPr>
              <w:t xml:space="preserve"> 1980 d.o.o., J. Kordić, A. </w:t>
            </w:r>
            <w:proofErr w:type="spellStart"/>
            <w:r w:rsidRPr="00B20C86">
              <w:rPr>
                <w:rFonts w:cs="Tahoma" w:eastAsia="Calibri" w:hAnsi="Arial Narrow" w:ascii="Arial Narrow"/>
              </w:rPr>
              <w:t>Lušić</w:t>
            </w:r>
            <w:proofErr w:type="spellEnd"/>
            <w:r w:rsidRPr="00B20C86">
              <w:rPr>
                <w:rFonts w:cs="Tahoma" w:eastAsia="Calibri" w:hAnsi="Arial Narrow" w:ascii="Arial Narrow"/>
              </w:rPr>
              <w:t xml:space="preserve">, M. </w:t>
            </w:r>
            <w:proofErr w:type="spellStart"/>
            <w:r w:rsidRPr="00B20C86">
              <w:rPr>
                <w:rFonts w:cs="Tahoma" w:eastAsia="Calibri" w:hAnsi="Arial Narrow" w:ascii="Arial Narrow"/>
              </w:rPr>
              <w:t>Lušić</w:t>
            </w:r>
            <w:proofErr w:type="spellEnd"/>
            <w:r w:rsidRPr="00B20C86">
              <w:rPr>
                <w:rFonts w:cs="Tahoma" w:eastAsia="Calibri" w:hAnsi="Arial Narrow" w:ascii="Arial Narrow"/>
              </w:rPr>
              <w:t xml:space="preserve"> i G. Pavlović)</w:t>
            </w:r>
          </w:p>
        </w:tc>
        <w:tc>
          <w:tcPr>
            <w:tcW w:type="dxa" w:w="2410"/>
            <w:shd w:themeFill="background1" w:fill="FFFFFF" w:color="auto" w:val="clear"/>
            <w:vAlign w:val="center"/>
          </w:tcPr>
          <w:p w:rsidRDefault="00B20C86" w:rsidP="00B20C86" w:rsidR="00B20C86" w:rsidRPr="00B20C86">
            <w:pPr>
              <w:spacing w:lineRule="auto" w:line="259" w:after="160"/>
              <w:jc w:val="center"/>
              <w:rPr>
                <w:rFonts w:cs="Tahoma" w:eastAsia="Calibri" w:hAnsi="Arial Narrow" w:ascii="Arial Narrow"/>
              </w:rPr>
            </w:pPr>
            <w:r w:rsidRPr="00B20C86">
              <w:rPr>
                <w:rFonts w:cs="Tahoma" w:eastAsia="Calibri" w:hAnsi="Arial Narrow" w:ascii="Arial Narrow"/>
              </w:rPr>
              <w:t>4.370.204,17</w:t>
            </w:r>
          </w:p>
        </w:tc>
        <w:tc>
          <w:tcPr>
            <w:tcW w:type="dxa" w:w="2410"/>
            <w:shd w:themeFill="background1" w:fill="FFFFFF" w:color="auto" w:val="clear"/>
            <w:vAlign w:val="center"/>
          </w:tcPr>
          <w:p w:rsidRDefault="00B20C86" w:rsidP="00B20C86" w:rsidR="00B20C86" w:rsidRPr="00B20C86">
            <w:pPr>
              <w:spacing w:lineRule="auto" w:line="259" w:after="160"/>
              <w:jc w:val="center"/>
              <w:rPr>
                <w:rFonts w:cs="Tahoma" w:eastAsia="Calibri" w:hAnsi="Arial Narrow" w:ascii="Arial Narrow"/>
              </w:rPr>
            </w:pPr>
            <w:r w:rsidRPr="00B20C86">
              <w:rPr>
                <w:rFonts w:cs="Tahoma" w:eastAsia="Calibri" w:hAnsi="Arial Narrow" w:ascii="Arial Narrow"/>
              </w:rPr>
              <w:t>4.441.351,00</w:t>
            </w:r>
          </w:p>
        </w:tc>
      </w:tr>
      <w:tr w:rsidTr="00E86C05" w:rsidR="00B20C86" w:rsidRPr="00B20C86">
        <w:trPr>
          <w:trHeight w:val="412"/>
          <w:jc w:val="center"/>
        </w:trPr>
        <w:tc>
          <w:tcPr>
            <w:tcW w:type="dxa" w:w="425"/>
            <w:shd w:themeFillShade="D9" w:themeFill="background1" w:fill="D9D9D9" w:color="auto" w:val="clear"/>
          </w:tcPr>
          <w:p w:rsidRDefault="00B20C86" w:rsidP="00B20C86" w:rsidR="00B20C86" w:rsidRPr="00B20C86">
            <w:pPr>
              <w:spacing w:lineRule="auto" w:line="259" w:after="160"/>
              <w:jc w:val="right"/>
              <w:rPr>
                <w:rFonts w:cs="Tahoma" w:eastAsia="Calibri" w:hAnsi="Arial Narrow" w:ascii="Arial Narrow"/>
                <w:b/>
              </w:rPr>
            </w:pPr>
            <w:r w:rsidRPr="00B20C86">
              <w:rPr>
                <w:rFonts w:cs="Tahoma" w:eastAsia="Calibri" w:hAnsi="Arial Narrow" w:ascii="Arial Narrow"/>
                <w:b/>
              </w:rPr>
              <w:t xml:space="preserve">                 B)</w:t>
            </w:r>
          </w:p>
        </w:tc>
        <w:tc>
          <w:tcPr>
            <w:tcW w:type="dxa" w:w="4252"/>
            <w:shd w:themeFillShade="D9" w:themeFill="background1" w:fill="D9D9D9" w:color="auto" w:val="clear"/>
          </w:tcPr>
          <w:p w:rsidRDefault="00B20C86" w:rsidP="00B20C86" w:rsidR="00B20C86" w:rsidRPr="00B20C86">
            <w:pPr>
              <w:spacing w:lineRule="auto" w:line="259" w:after="160"/>
              <w:rPr>
                <w:rFonts w:cs="Tahoma" w:eastAsia="Calibri" w:hAnsi="Arial Narrow" w:ascii="Arial Narrow"/>
                <w:b/>
              </w:rPr>
            </w:pPr>
            <w:r w:rsidRPr="00B20C86">
              <w:rPr>
                <w:rFonts w:cs="Tahoma" w:eastAsia="Calibri" w:hAnsi="Arial Narrow" w:ascii="Arial Narrow"/>
                <w:b/>
              </w:rPr>
              <w:t xml:space="preserve">                                                                                  Obveze (r.br.1+2+3+4+5) </w:t>
            </w:r>
          </w:p>
        </w:tc>
        <w:tc>
          <w:tcPr>
            <w:tcW w:type="dxa" w:w="2410"/>
            <w:shd w:themeFillShade="D9" w:themeFill="background1" w:fill="D9D9D9" w:color="auto" w:val="clear"/>
            <w:vAlign w:val="center"/>
          </w:tcPr>
          <w:p w:rsidRDefault="00B20C86" w:rsidP="00B20C86" w:rsidR="00B20C86" w:rsidRPr="00B20C86">
            <w:pPr>
              <w:spacing w:lineRule="auto" w:line="259" w:after="160"/>
              <w:jc w:val="center"/>
              <w:rPr>
                <w:rFonts w:cs="Tahoma" w:eastAsia="Calibri" w:hAnsi="Arial Narrow" w:ascii="Arial Narrow"/>
                <w:b/>
              </w:rPr>
            </w:pPr>
            <w:r w:rsidRPr="00B20C86">
              <w:rPr>
                <w:rFonts w:cs="Tahoma" w:eastAsia="Calibri" w:hAnsi="Arial Narrow" w:ascii="Arial Narrow"/>
                <w:b/>
              </w:rPr>
              <w:t>15.686.987,49</w:t>
            </w:r>
          </w:p>
        </w:tc>
        <w:tc>
          <w:tcPr>
            <w:tcW w:type="dxa" w:w="2410"/>
            <w:shd w:themeFillShade="D9" w:themeFill="background1" w:fill="D9D9D9" w:color="auto" w:val="clear"/>
            <w:vAlign w:val="center"/>
          </w:tcPr>
          <w:p w:rsidRDefault="00B20C86" w:rsidP="00B20C86" w:rsidR="00B20C86" w:rsidRPr="00B20C86">
            <w:pPr>
              <w:spacing w:lineRule="auto" w:line="259" w:after="160"/>
              <w:jc w:val="center"/>
              <w:rPr>
                <w:rFonts w:cs="Tahoma" w:eastAsia="Calibri" w:hAnsi="Arial Narrow" w:ascii="Arial Narrow"/>
                <w:b/>
              </w:rPr>
            </w:pPr>
            <w:r w:rsidRPr="00B20C86">
              <w:rPr>
                <w:rFonts w:cs="Tahoma" w:eastAsia="Calibri" w:hAnsi="Arial Narrow" w:ascii="Arial Narrow"/>
                <w:b/>
              </w:rPr>
              <w:t>15.768.696,25</w:t>
            </w:r>
          </w:p>
        </w:tc>
      </w:tr>
      <w:bookmarkEnd w:id="7"/>
    </w:tbl>
    <w:p w:rsidRDefault="00B20C86" w:rsidP="00B20C86" w:rsidR="00B20C86" w:rsidRPr="00B20C86">
      <w:pPr>
        <w:spacing w:lineRule="auto" w:line="288" w:after="0"/>
        <w:jc w:val="both"/>
        <w:rPr>
          <w:rFonts w:cs="Tahoma" w:eastAsia="Times New Roman" w:hAnsi="Arial Narrow" w:ascii="Arial Narrow"/>
          <w:b/>
          <w:iCs/>
          <w:sz w:val="20"/>
          <w:szCs w:val="20"/>
          <w:lang w:eastAsia="hr-HR"/>
        </w:rPr>
      </w:pPr>
    </w:p>
    <w:p w:rsidRDefault="00B20C86" w:rsidP="00B20C86" w:rsidR="00B20C86" w:rsidRPr="00B20C86">
      <w:pPr>
        <w:tabs>
          <w:tab w:pos="424" w:val="left"/>
        </w:tabs>
        <w:spacing w:lineRule="auto" w:line="259" w:after="0"/>
        <w:rPr>
          <w:rFonts w:cs="Arial" w:eastAsia="Calibri" w:hAnsi="Arial" w:ascii="Arial"/>
          <w:b/>
          <w:sz w:val="24"/>
          <w:szCs w:val="24"/>
        </w:rPr>
      </w:pPr>
      <w:r w:rsidRPr="00B20C86">
        <w:rPr>
          <w:rFonts w:cs="Arial" w:eastAsia="Calibri" w:hAnsi="Arial" w:ascii="Arial"/>
          <w:b/>
          <w:sz w:val="24"/>
          <w:szCs w:val="24"/>
        </w:rPr>
        <w:tab/>
      </w:r>
    </w:p>
    <w:p w:rsidRDefault="00B20C86" w:rsidP="00B20C86" w:rsidR="00B20C86" w:rsidRPr="00B20C86">
      <w:pPr>
        <w:keepNext/>
        <w:keepLines/>
        <w:spacing w:lineRule="auto" w:line="259" w:after="0" w:before="200"/>
        <w:outlineLvl w:val="2"/>
        <w:rPr>
          <w:rFonts w:cs="Times New Roman" w:eastAsia="Times New Roman" w:hAnsi="Arial" w:ascii="Arial"/>
          <w:b/>
          <w:bCs/>
          <w:sz w:val="24"/>
        </w:rPr>
      </w:pPr>
      <w:bookmarkStart w:name="_Toc527965319" w:id="10"/>
      <w:r w:rsidRPr="00B20C86">
        <w:rPr>
          <w:rFonts w:cs="Times New Roman" w:eastAsia="Times New Roman" w:hAnsi="Arial" w:ascii="Arial"/>
          <w:b/>
          <w:bCs/>
          <w:sz w:val="24"/>
        </w:rPr>
        <w:t>1.3.3.</w:t>
      </w:r>
      <w:r w:rsidRPr="00B20C86">
        <w:rPr>
          <w:rFonts w:cs="Times New Roman" w:eastAsia="Times New Roman" w:hAnsi="Arial" w:ascii="Arial"/>
          <w:b/>
          <w:bCs/>
          <w:sz w:val="24"/>
        </w:rPr>
        <w:tab/>
        <w:t>Imovina stečajnog dužnika</w:t>
      </w:r>
      <w:bookmarkEnd w:id="10"/>
    </w:p>
    <w:p w:rsidRDefault="00B20C86" w:rsidP="00B20C86" w:rsidR="00B20C86" w:rsidRPr="00B20C86">
      <w:pPr>
        <w:tabs>
          <w:tab w:pos="424" w:val="left"/>
        </w:tabs>
        <w:spacing w:lineRule="auto" w:line="259" w:after="0"/>
        <w:rPr>
          <w:rFonts w:cs="Arial" w:eastAsia="Calibri" w:hAnsi="Arial" w:ascii="Arial"/>
          <w:b/>
        </w:rPr>
      </w:pPr>
    </w:p>
    <w:p w:rsidRDefault="00B20C86" w:rsidP="00B20C86" w:rsidR="00B20C86" w:rsidRPr="00B20C86">
      <w:pPr>
        <w:numPr>
          <w:ilvl w:val="0"/>
          <w:numId w:val="16"/>
        </w:numPr>
        <w:tabs>
          <w:tab w:pos="424" w:val="left"/>
        </w:tabs>
        <w:spacing w:lineRule="auto" w:line="240" w:after="0"/>
        <w:contextualSpacing/>
        <w:rPr>
          <w:rFonts w:cs="Arial" w:eastAsia="Calibri" w:hAnsi="Arial" w:ascii="Arial"/>
          <w:b/>
          <w:sz w:val="24"/>
          <w:szCs w:val="24"/>
          <w:lang w:bidi="en-US"/>
        </w:rPr>
      </w:pPr>
      <w:r w:rsidRPr="00B20C86">
        <w:rPr>
          <w:rFonts w:cs="Arial" w:eastAsia="Calibri" w:hAnsi="Arial" w:ascii="Arial"/>
          <w:b/>
          <w:sz w:val="24"/>
          <w:szCs w:val="24"/>
          <w:lang w:bidi="en-US"/>
        </w:rPr>
        <w:t>NEKRETNINA</w:t>
      </w:r>
    </w:p>
    <w:p w:rsidRDefault="00B20C86" w:rsidP="00B20C86" w:rsidR="00B20C86" w:rsidRPr="00B20C86">
      <w:pPr>
        <w:tabs>
          <w:tab w:pos="424" w:val="left"/>
        </w:tabs>
        <w:spacing w:lineRule="auto" w:line="240" w:after="0"/>
        <w:ind w:left="780"/>
        <w:contextualSpacing/>
        <w:rPr>
          <w:rFonts w:cs="Arial" w:eastAsia="Calibri" w:hAnsi="Arial" w:ascii="Arial"/>
          <w:b/>
          <w:sz w:val="24"/>
          <w:szCs w:val="24"/>
          <w:lang w:bidi="en-US"/>
        </w:rPr>
      </w:pPr>
    </w:p>
    <w:p w:rsidRDefault="00B20C86" w:rsidP="00B20C86" w:rsidR="00B20C86" w:rsidRPr="00B20C86">
      <w:pPr>
        <w:tabs>
          <w:tab w:pos="540" w:val="num"/>
        </w:tabs>
        <w:spacing w:lineRule="auto" w:line="288" w:after="160"/>
        <w:jc w:val="both"/>
        <w:rPr>
          <w:rFonts w:cs="Arial" w:eastAsia="Calibri" w:hAnsi="Arial" w:ascii="Arial"/>
          <w:sz w:val="24"/>
          <w:szCs w:val="24"/>
        </w:rPr>
      </w:pPr>
      <w:r w:rsidRPr="00B20C86">
        <w:rPr>
          <w:rFonts w:cs="Arial" w:eastAsia="Calibri" w:hAnsi="Arial" w:ascii="Arial"/>
          <w:sz w:val="24"/>
          <w:szCs w:val="24"/>
        </w:rPr>
        <w:t xml:space="preserve">Stečajni dužnik vlasnik je nekretnine u Čazmi, na adresi sjedišta stečajnog dužnika unutar poslovne zone grada Čazme – Poduzetnička zona </w:t>
      </w:r>
      <w:proofErr w:type="spellStart"/>
      <w:r w:rsidRPr="00B20C86">
        <w:rPr>
          <w:rFonts w:cs="Arial" w:eastAsia="Calibri" w:hAnsi="Arial" w:ascii="Arial"/>
          <w:sz w:val="24"/>
          <w:szCs w:val="24"/>
        </w:rPr>
        <w:t>Ninkovica</w:t>
      </w:r>
      <w:proofErr w:type="spellEnd"/>
      <w:r w:rsidRPr="00B20C86">
        <w:rPr>
          <w:rFonts w:cs="Arial" w:eastAsia="Calibri" w:hAnsi="Arial" w:ascii="Arial"/>
          <w:sz w:val="24"/>
          <w:szCs w:val="24"/>
        </w:rPr>
        <w:t>, koja u naravi predstavlja poslovni objekt namijenjen registriranoj djelatnosti stečajnog dužnika – proizvodnja i prerada mesa od divljači, a sastoji se od upravnog dijela zgrade te proizvodnog dijela sa skladišnim prostorom te okolnim zemljištem.</w:t>
      </w:r>
    </w:p>
    <w:p w:rsidRDefault="00B20C86" w:rsidP="00B20C86" w:rsidR="00B20C86" w:rsidRPr="00B20C86">
      <w:pPr>
        <w:widowControl w:val="false"/>
        <w:suppressAutoHyphens/>
        <w:autoSpaceDN w:val="false"/>
        <w:spacing w:lineRule="auto" w:line="288" w:after="0"/>
        <w:jc w:val="both"/>
        <w:textAlignment w:val="baseline"/>
        <w:rPr>
          <w:rFonts w:cs="Arial" w:eastAsia="Calibri" w:hAnsi="Arial" w:ascii="Arial"/>
          <w:sz w:val="24"/>
          <w:szCs w:val="24"/>
        </w:rPr>
      </w:pPr>
      <w:r w:rsidRPr="00B20C86">
        <w:rPr>
          <w:rFonts w:cs="Arial" w:eastAsia="Calibri" w:hAnsi="Arial" w:ascii="Arial"/>
          <w:sz w:val="24"/>
          <w:szCs w:val="24"/>
        </w:rPr>
        <w:t>U zemljišnoj knjizi Općinskog suda u Bjelovaru, Stalna služba u Čazmi, ova nekretnina upisana je u</w:t>
      </w:r>
      <w:r w:rsidRPr="00B20C86">
        <w:rPr>
          <w:rFonts w:cs="Arial" w:eastAsia="Calibri" w:hAnsi="Arial" w:ascii="Arial"/>
          <w:b/>
          <w:sz w:val="24"/>
          <w:szCs w:val="24"/>
        </w:rPr>
        <w:t xml:space="preserve"> </w:t>
      </w:r>
      <w:proofErr w:type="spellStart"/>
      <w:r w:rsidRPr="00B20C86">
        <w:rPr>
          <w:rFonts w:cs="Arial" w:eastAsia="Calibri" w:hAnsi="Arial" w:ascii="Arial"/>
          <w:sz w:val="24"/>
          <w:szCs w:val="24"/>
        </w:rPr>
        <w:t>zk.ul</w:t>
      </w:r>
      <w:proofErr w:type="spellEnd"/>
      <w:r w:rsidRPr="00B20C86">
        <w:rPr>
          <w:rFonts w:cs="Arial" w:eastAsia="Calibri" w:hAnsi="Arial" w:ascii="Arial"/>
          <w:sz w:val="24"/>
          <w:szCs w:val="24"/>
        </w:rPr>
        <w:t xml:space="preserve">. br.2364 k.o. Čazma kao čkbr.1075/8 Industrijska zgrada br.59D- građevina za preradu mesa površine 286 </w:t>
      </w:r>
      <w:proofErr w:type="spellStart"/>
      <w:r w:rsidRPr="00B20C86">
        <w:rPr>
          <w:rFonts w:cs="Arial" w:eastAsia="Calibri" w:hAnsi="Arial" w:ascii="Arial"/>
          <w:sz w:val="24"/>
          <w:szCs w:val="24"/>
        </w:rPr>
        <w:t>čhv</w:t>
      </w:r>
      <w:proofErr w:type="spellEnd"/>
      <w:r w:rsidRPr="00B20C86">
        <w:rPr>
          <w:rFonts w:cs="Arial" w:eastAsia="Calibri" w:hAnsi="Arial" w:ascii="Arial"/>
          <w:sz w:val="24"/>
          <w:szCs w:val="24"/>
        </w:rPr>
        <w:t xml:space="preserve"> i dvorište površine 1477 </w:t>
      </w:r>
      <w:proofErr w:type="spellStart"/>
      <w:r w:rsidRPr="00B20C86">
        <w:rPr>
          <w:rFonts w:cs="Arial" w:eastAsia="Calibri" w:hAnsi="Arial" w:ascii="Arial"/>
          <w:sz w:val="24"/>
          <w:szCs w:val="24"/>
        </w:rPr>
        <w:t>čhv</w:t>
      </w:r>
      <w:proofErr w:type="spellEnd"/>
      <w:r w:rsidRPr="00B20C86">
        <w:rPr>
          <w:rFonts w:cs="Arial" w:eastAsia="Calibri" w:hAnsi="Arial" w:ascii="Arial"/>
          <w:sz w:val="24"/>
          <w:szCs w:val="24"/>
        </w:rPr>
        <w:t xml:space="preserve"> ili ukupne površine 1 jutro i 163 </w:t>
      </w:r>
      <w:proofErr w:type="spellStart"/>
      <w:r w:rsidRPr="00B20C86">
        <w:rPr>
          <w:rFonts w:cs="Arial" w:eastAsia="Calibri" w:hAnsi="Arial" w:ascii="Arial"/>
          <w:sz w:val="24"/>
          <w:szCs w:val="24"/>
        </w:rPr>
        <w:t>čhv</w:t>
      </w:r>
      <w:proofErr w:type="spellEnd"/>
      <w:r w:rsidRPr="00B20C86">
        <w:rPr>
          <w:rFonts w:cs="Arial" w:eastAsia="Calibri" w:hAnsi="Arial" w:ascii="Arial"/>
          <w:sz w:val="24"/>
          <w:szCs w:val="24"/>
        </w:rPr>
        <w:t>, sve u vlasništvu stečajnog dužnika u 1/</w:t>
      </w:r>
      <w:proofErr w:type="spellStart"/>
      <w:r w:rsidRPr="00B20C86">
        <w:rPr>
          <w:rFonts w:cs="Arial" w:eastAsia="Calibri" w:hAnsi="Arial" w:ascii="Arial"/>
          <w:sz w:val="24"/>
          <w:szCs w:val="24"/>
        </w:rPr>
        <w:t>1</w:t>
      </w:r>
      <w:proofErr w:type="spellEnd"/>
      <w:r w:rsidRPr="00B20C86">
        <w:rPr>
          <w:rFonts w:cs="Arial" w:eastAsia="Calibri" w:hAnsi="Arial" w:ascii="Arial"/>
          <w:sz w:val="24"/>
          <w:szCs w:val="24"/>
        </w:rPr>
        <w:t xml:space="preserve"> dijela.</w:t>
      </w:r>
    </w:p>
    <w:p w:rsidRDefault="00B20C86" w:rsidP="00B20C86" w:rsidR="00B20C86" w:rsidRPr="00B20C86">
      <w:pPr>
        <w:tabs>
          <w:tab w:pos="540" w:val="num"/>
        </w:tabs>
        <w:spacing w:lineRule="auto" w:line="259" w:after="0"/>
        <w:jc w:val="both"/>
        <w:rPr>
          <w:rFonts w:cs="Arial" w:eastAsia="Calibri" w:hAnsi="Arial" w:ascii="Arial"/>
          <w:sz w:val="24"/>
          <w:szCs w:val="24"/>
        </w:rPr>
      </w:pPr>
    </w:p>
    <w:p w:rsidRDefault="00B20C86" w:rsidP="00B20C86" w:rsidR="00B20C86" w:rsidRPr="00B20C86">
      <w:pPr>
        <w:tabs>
          <w:tab w:pos="540" w:val="num"/>
        </w:tabs>
        <w:spacing w:lineRule="auto" w:line="288" w:after="160"/>
        <w:jc w:val="both"/>
        <w:rPr>
          <w:rFonts w:cs="Arial" w:eastAsia="Calibri" w:hAnsi="Arial" w:ascii="Arial"/>
          <w:sz w:val="24"/>
          <w:szCs w:val="24"/>
        </w:rPr>
      </w:pPr>
      <w:r w:rsidRPr="00B20C86">
        <w:rPr>
          <w:rFonts w:cs="Arial" w:eastAsia="Calibri" w:hAnsi="Arial" w:ascii="Arial"/>
          <w:sz w:val="24"/>
          <w:szCs w:val="24"/>
        </w:rPr>
        <w:t xml:space="preserve">Procijenjena vrijednost predmetne nekretnine iznosi 5.490.000,00 kn, a na istoj su upisana založna prava u korist </w:t>
      </w:r>
      <w:proofErr w:type="spellStart"/>
      <w:r w:rsidRPr="00B20C86">
        <w:rPr>
          <w:rFonts w:cs="Arial" w:eastAsia="Calibri" w:hAnsi="Arial" w:ascii="Arial"/>
          <w:sz w:val="24"/>
          <w:szCs w:val="24"/>
        </w:rPr>
        <w:t>razlučnih</w:t>
      </w:r>
      <w:proofErr w:type="spellEnd"/>
      <w:r w:rsidRPr="00B20C86">
        <w:rPr>
          <w:rFonts w:cs="Arial" w:eastAsia="Calibri" w:hAnsi="Arial" w:ascii="Arial"/>
          <w:sz w:val="24"/>
          <w:szCs w:val="24"/>
        </w:rPr>
        <w:t xml:space="preserve"> vjerovnika:</w:t>
      </w:r>
      <w:r w:rsidRPr="00B20C86">
        <w:rPr>
          <w:rFonts w:cs="Arial" w:eastAsia="Calibri" w:hAnsi="Arial" w:ascii="Arial"/>
          <w:color w:val="FF0000"/>
          <w:sz w:val="24"/>
          <w:szCs w:val="24"/>
        </w:rPr>
        <w:t xml:space="preserve">  </w:t>
      </w:r>
    </w:p>
    <w:p w:rsidRDefault="00B20C86" w:rsidP="00B20C86" w:rsidR="00B20C86" w:rsidRPr="00B20C86">
      <w:pPr>
        <w:numPr>
          <w:ilvl w:val="0"/>
          <w:numId w:val="8"/>
        </w:numPr>
        <w:tabs>
          <w:tab w:pos="540" w:val="num"/>
        </w:tabs>
        <w:spacing w:lineRule="auto" w:line="288" w:after="0"/>
        <w:contextualSpacing/>
        <w:jc w:val="both"/>
        <w:rPr>
          <w:rFonts w:cs="Arial" w:eastAsia="Calibri" w:hAnsi="Arial" w:ascii="Arial"/>
          <w:sz w:val="24"/>
          <w:szCs w:val="24"/>
          <w:lang w:bidi="en-US"/>
        </w:rPr>
      </w:pPr>
      <w:r w:rsidRPr="00B20C86">
        <w:rPr>
          <w:rFonts w:cs="Arial" w:eastAsia="Calibri" w:hAnsi="Arial" w:ascii="Arial"/>
          <w:sz w:val="24"/>
          <w:szCs w:val="24"/>
          <w:lang w:bidi="en-US"/>
        </w:rPr>
        <w:t xml:space="preserve">ERSTE &amp; STEIERMARKISCHE BANK d.d., Rijeka, Jadranski trg 3a, </w:t>
      </w:r>
    </w:p>
    <w:p w:rsidRDefault="00B20C86" w:rsidP="00B20C86" w:rsidR="00B20C86" w:rsidRPr="00B20C86">
      <w:pPr>
        <w:spacing w:lineRule="auto" w:line="288" w:after="160"/>
        <w:jc w:val="both"/>
        <w:rPr>
          <w:rFonts w:cs="Arial" w:eastAsia="Calibri" w:hAnsi="Arial" w:ascii="Arial"/>
          <w:sz w:val="24"/>
          <w:szCs w:val="24"/>
        </w:rPr>
      </w:pPr>
      <w:r w:rsidRPr="00B20C86">
        <w:rPr>
          <w:rFonts w:cs="Arial" w:eastAsia="Calibri" w:hAnsi="Arial" w:ascii="Arial"/>
        </w:rPr>
        <w:t xml:space="preserve">OIB: 23057039320, </w:t>
      </w:r>
      <w:r w:rsidRPr="00B20C86">
        <w:rPr>
          <w:rFonts w:cs="Arial" w:eastAsia="Calibri" w:hAnsi="Arial" w:ascii="Arial"/>
          <w:sz w:val="24"/>
          <w:szCs w:val="24"/>
        </w:rPr>
        <w:t xml:space="preserve">temeljem Ugovora o okvirnom iznosu zaduženja i osiguranju br. OU17118 od dana 28.12.2012. na iznos od 1.500.000,00 € gl. uvećano za kamate i troškove te Sporazuma o osiguranju novčane tražbine zasnivanjem založnog prava </w:t>
      </w:r>
      <w:r w:rsidRPr="00B20C86">
        <w:rPr>
          <w:rFonts w:cs="Arial" w:eastAsia="Calibri" w:hAnsi="Arial" w:ascii="Arial"/>
          <w:sz w:val="24"/>
          <w:szCs w:val="24"/>
        </w:rPr>
        <w:lastRenderedPageBreak/>
        <w:t xml:space="preserve">(hipoteke) na nekretnini od dana 23.12.2013. na iznos od 260.000,00 € gl. uvećano za kamate i troškove te pripadajući </w:t>
      </w:r>
      <w:proofErr w:type="spellStart"/>
      <w:r w:rsidRPr="00B20C86">
        <w:rPr>
          <w:rFonts w:cs="Arial" w:eastAsia="Calibri" w:hAnsi="Arial" w:ascii="Arial"/>
          <w:sz w:val="24"/>
          <w:szCs w:val="24"/>
        </w:rPr>
        <w:t>Anex</w:t>
      </w:r>
      <w:proofErr w:type="spellEnd"/>
      <w:r w:rsidRPr="00B20C86">
        <w:rPr>
          <w:rFonts w:cs="Arial" w:eastAsia="Calibri" w:hAnsi="Arial" w:ascii="Arial"/>
          <w:sz w:val="24"/>
          <w:szCs w:val="24"/>
        </w:rPr>
        <w:t xml:space="preserve"> 1 Sporazumu o osiguranju novčane tražbine zasnivanjem založnog prava na nekretnini od dana 14.05.2015.g. </w:t>
      </w:r>
    </w:p>
    <w:p w:rsidRDefault="00B20C86" w:rsidP="00B20C86" w:rsidR="00B20C86" w:rsidRPr="00B20C86">
      <w:pPr>
        <w:spacing w:lineRule="auto" w:line="288" w:after="160"/>
        <w:jc w:val="center"/>
        <w:rPr>
          <w:rFonts w:cs="Arial" w:eastAsia="Calibri" w:hAnsi="Arial" w:ascii="Arial"/>
        </w:rPr>
      </w:pPr>
      <w:r w:rsidRPr="00B20C86">
        <w:rPr>
          <w:rFonts w:cs="Arial" w:eastAsia="Calibri" w:hAnsi="Arial" w:ascii="Arial"/>
        </w:rPr>
        <w:t>i</w:t>
      </w:r>
    </w:p>
    <w:p w:rsidRDefault="00B20C86" w:rsidP="00B20C86" w:rsidR="00B20C86" w:rsidRPr="00B20C86">
      <w:pPr>
        <w:numPr>
          <w:ilvl w:val="0"/>
          <w:numId w:val="8"/>
        </w:numPr>
        <w:tabs>
          <w:tab w:pos="540" w:val="num"/>
        </w:tabs>
        <w:spacing w:lineRule="auto" w:line="288" w:after="0"/>
        <w:contextualSpacing/>
        <w:jc w:val="both"/>
        <w:rPr>
          <w:rFonts w:cs="Arial" w:eastAsia="Calibri" w:hAnsi="Arial" w:ascii="Arial"/>
          <w:sz w:val="24"/>
          <w:szCs w:val="24"/>
          <w:lang w:bidi="en-US"/>
        </w:rPr>
      </w:pPr>
      <w:r w:rsidRPr="00B20C86">
        <w:rPr>
          <w:rFonts w:cs="Arial" w:eastAsia="Calibri" w:hAnsi="Arial" w:ascii="Arial"/>
          <w:sz w:val="24"/>
          <w:szCs w:val="24"/>
          <w:lang w:bidi="en-US"/>
        </w:rPr>
        <w:t>Hrvatska Agencija za malo gospodarstvo, inovacije i investicije (HAMAG-</w:t>
      </w:r>
    </w:p>
    <w:p w:rsidRDefault="00B20C86" w:rsidP="00B20C86" w:rsidR="00B20C86" w:rsidRPr="00B20C86">
      <w:pPr>
        <w:spacing w:lineRule="auto" w:line="288" w:after="160"/>
        <w:jc w:val="both"/>
        <w:rPr>
          <w:rFonts w:cs="Arial" w:eastAsia="Calibri" w:hAnsi="Arial" w:ascii="Arial"/>
          <w:sz w:val="24"/>
          <w:szCs w:val="24"/>
        </w:rPr>
      </w:pPr>
      <w:r w:rsidRPr="00B20C86">
        <w:rPr>
          <w:rFonts w:cs="Arial" w:eastAsia="Calibri" w:hAnsi="Arial" w:ascii="Arial"/>
        </w:rPr>
        <w:t xml:space="preserve">BICRO) </w:t>
      </w:r>
      <w:r w:rsidRPr="00B20C86">
        <w:rPr>
          <w:rFonts w:cs="Arial" w:eastAsia="Calibri" w:hAnsi="Arial" w:ascii="Arial"/>
          <w:sz w:val="24"/>
          <w:szCs w:val="24"/>
        </w:rPr>
        <w:t xml:space="preserve">Zagreb, Ksaver 208, OIB: 25609559342, temeljem Ugovora o jamstvu na prvi poziv i Sporazuma o osiguranju tražbine zasnivanjem založnog prava na nekretninama br.28/5676 od 16.01.2013. na iznos od 481.000,00 € gl. uvećano za kamate i troškove i Ugovora o jamstvu na prvi poziv i Sporazuma o osiguranju tražbine zasnivanjem založnog prava na nekretninama br.25/6675 od 27.12.2013. na iznos od 130.000,00 € gl. uvećano za kamate i troškove.  </w:t>
      </w:r>
    </w:p>
    <w:p w:rsidRDefault="00B20C86" w:rsidP="00B20C86" w:rsidR="00B20C86" w:rsidRPr="00B20C86">
      <w:pPr>
        <w:tabs>
          <w:tab w:pos="424" w:val="left"/>
        </w:tabs>
        <w:spacing w:lineRule="auto" w:line="259" w:after="160"/>
        <w:rPr>
          <w:rFonts w:cs="Arial" w:eastAsia="Calibri" w:hAnsi="Arial" w:ascii="Arial"/>
          <w:sz w:val="24"/>
          <w:szCs w:val="24"/>
        </w:rPr>
      </w:pPr>
      <w:r w:rsidRPr="00B20C86">
        <w:rPr>
          <w:rFonts w:cs="Arial" w:eastAsia="Calibri" w:hAnsi="Arial" w:ascii="Arial"/>
          <w:sz w:val="24"/>
          <w:szCs w:val="24"/>
        </w:rPr>
        <w:t xml:space="preserve"> </w:t>
      </w:r>
    </w:p>
    <w:p w:rsidRDefault="00B20C86" w:rsidP="00B20C86" w:rsidR="00B20C86" w:rsidRPr="00B20C86">
      <w:pPr>
        <w:tabs>
          <w:tab w:pos="424" w:val="left"/>
        </w:tabs>
        <w:spacing w:lineRule="auto" w:line="259" w:after="160"/>
        <w:rPr>
          <w:rFonts w:cs="Arial" w:eastAsia="Calibri" w:hAnsi="Arial" w:ascii="Arial"/>
          <w:b/>
        </w:rPr>
      </w:pPr>
      <w:r w:rsidRPr="00B20C86">
        <w:rPr>
          <w:rFonts w:cs="Arial" w:eastAsia="Calibri" w:hAnsi="Arial" w:ascii="Arial"/>
          <w:b/>
        </w:rPr>
        <w:t>B.</w:t>
      </w:r>
      <w:r w:rsidRPr="00B20C86">
        <w:rPr>
          <w:rFonts w:cs="Arial" w:eastAsia="Calibri" w:hAnsi="Arial" w:ascii="Arial"/>
          <w:b/>
        </w:rPr>
        <w:tab/>
        <w:t>POKRETNINE</w:t>
      </w:r>
    </w:p>
    <w:p w:rsidRDefault="00B20C86" w:rsidP="00B20C86" w:rsidR="00B20C86" w:rsidRPr="00B20C86">
      <w:pPr>
        <w:tabs>
          <w:tab w:pos="424" w:val="left"/>
        </w:tabs>
        <w:spacing w:lineRule="auto" w:line="259" w:after="160"/>
        <w:rPr>
          <w:rFonts w:cs="Arial" w:eastAsia="Calibri" w:hAnsi="Arial" w:ascii="Arial"/>
          <w:sz w:val="24"/>
          <w:szCs w:val="24"/>
        </w:rPr>
      </w:pPr>
      <w:r w:rsidRPr="00B20C86">
        <w:rPr>
          <w:rFonts w:cs="Arial" w:eastAsia="Calibri" w:hAnsi="Arial" w:ascii="Arial"/>
          <w:sz w:val="24"/>
          <w:szCs w:val="24"/>
        </w:rPr>
        <w:t>Stečajni dužnik vlasnik je slijedećih pokretnina:</w:t>
      </w:r>
    </w:p>
    <w:p w:rsidRDefault="00B20C86" w:rsidP="00B20C86" w:rsidR="00B20C86" w:rsidRPr="00B20C86">
      <w:pPr>
        <w:widowControl w:val="false"/>
        <w:numPr>
          <w:ilvl w:val="0"/>
          <w:numId w:val="10"/>
        </w:numPr>
        <w:suppressAutoHyphens/>
        <w:autoSpaceDN w:val="false"/>
        <w:spacing w:lineRule="auto" w:line="288" w:after="0"/>
        <w:contextualSpacing/>
        <w:jc w:val="both"/>
        <w:rPr>
          <w:rFonts w:cs="Arial" w:eastAsia="SimSun" w:hAnsi="Arial" w:ascii="Arial"/>
          <w:iCs/>
          <w:sz w:val="24"/>
          <w:szCs w:val="24"/>
          <w:lang w:bidi="en-US"/>
        </w:rPr>
      </w:pPr>
      <w:r w:rsidRPr="00B20C86">
        <w:rPr>
          <w:rFonts w:cs="Arial" w:eastAsia="SimSun" w:hAnsi="Arial" w:ascii="Arial"/>
          <w:iCs/>
          <w:sz w:val="24"/>
          <w:szCs w:val="24"/>
          <w:lang w:bidi="en-US"/>
        </w:rPr>
        <w:t>postrojenje i oprema za preradu mesa procijenjene vrijednosti 461.478,95 kn</w:t>
      </w:r>
    </w:p>
    <w:p w:rsidRDefault="00B20C86" w:rsidP="00B20C86" w:rsidR="00B20C86" w:rsidRPr="00B20C86">
      <w:pPr>
        <w:widowControl w:val="false"/>
        <w:numPr>
          <w:ilvl w:val="0"/>
          <w:numId w:val="10"/>
        </w:numPr>
        <w:suppressAutoHyphens/>
        <w:autoSpaceDN w:val="false"/>
        <w:spacing w:lineRule="auto" w:line="288" w:after="0"/>
        <w:contextualSpacing/>
        <w:jc w:val="both"/>
        <w:rPr>
          <w:rFonts w:cs="Arial" w:eastAsia="SimSun" w:hAnsi="Arial" w:ascii="Arial"/>
          <w:iCs/>
          <w:sz w:val="24"/>
          <w:szCs w:val="24"/>
          <w:lang w:bidi="en-US"/>
        </w:rPr>
      </w:pPr>
      <w:r w:rsidRPr="00B20C86">
        <w:rPr>
          <w:rFonts w:cs="Arial" w:eastAsia="SimSun" w:hAnsi="Arial" w:ascii="Arial"/>
          <w:iCs/>
          <w:sz w:val="24"/>
          <w:szCs w:val="24"/>
          <w:lang w:bidi="en-US"/>
        </w:rPr>
        <w:t>uredski namještaj - soba za prezentacije (stol, komoda, stolice) i HP plazma procijenjene vrijednosti 11.229,28 kn</w:t>
      </w:r>
    </w:p>
    <w:p w:rsidRDefault="00B20C86" w:rsidP="00B20C86" w:rsidR="00B20C86" w:rsidRPr="00B20C86">
      <w:pPr>
        <w:widowControl w:val="false"/>
        <w:numPr>
          <w:ilvl w:val="0"/>
          <w:numId w:val="10"/>
        </w:numPr>
        <w:suppressAutoHyphens/>
        <w:autoSpaceDN w:val="false"/>
        <w:spacing w:lineRule="auto" w:line="288" w:after="0"/>
        <w:contextualSpacing/>
        <w:jc w:val="both"/>
        <w:rPr>
          <w:rFonts w:cs="Arial" w:eastAsia="SimSun" w:hAnsi="Arial" w:ascii="Arial"/>
          <w:iCs/>
          <w:sz w:val="24"/>
          <w:szCs w:val="24"/>
          <w:lang w:bidi="en-US"/>
        </w:rPr>
      </w:pPr>
      <w:r w:rsidRPr="00B20C86">
        <w:rPr>
          <w:rFonts w:cs="Arial" w:eastAsia="SimSun" w:hAnsi="Arial" w:ascii="Arial"/>
          <w:iCs/>
          <w:sz w:val="24"/>
          <w:szCs w:val="24"/>
          <w:lang w:bidi="en-US"/>
        </w:rPr>
        <w:t>teretno vozilo IVECO DAILY, god. proizvodnje 2001. procijenjene vrijednosti 11.200,00 kn i</w:t>
      </w:r>
    </w:p>
    <w:p w:rsidRDefault="00B20C86" w:rsidP="00B20C86" w:rsidR="00B20C86" w:rsidRPr="00B20C86">
      <w:pPr>
        <w:widowControl w:val="false"/>
        <w:numPr>
          <w:ilvl w:val="0"/>
          <w:numId w:val="10"/>
        </w:numPr>
        <w:suppressAutoHyphens/>
        <w:autoSpaceDN w:val="false"/>
        <w:spacing w:lineRule="auto" w:line="288" w:after="0"/>
        <w:contextualSpacing/>
        <w:jc w:val="both"/>
        <w:rPr>
          <w:rFonts w:cs="Arial" w:eastAsia="SimSun" w:hAnsi="Arial" w:ascii="Arial"/>
          <w:iCs/>
          <w:sz w:val="24"/>
          <w:szCs w:val="24"/>
          <w:lang w:bidi="en-US"/>
        </w:rPr>
      </w:pPr>
      <w:r w:rsidRPr="00B20C86">
        <w:rPr>
          <w:rFonts w:cs="Arial" w:eastAsia="SimSun" w:hAnsi="Arial" w:ascii="Arial"/>
          <w:iCs/>
          <w:sz w:val="24"/>
          <w:szCs w:val="24"/>
          <w:lang w:bidi="en-US"/>
        </w:rPr>
        <w:t xml:space="preserve">teretno vozilo Ford 1.8.TDCI </w:t>
      </w:r>
      <w:proofErr w:type="spellStart"/>
      <w:r w:rsidRPr="00B20C86">
        <w:rPr>
          <w:rFonts w:cs="Arial" w:eastAsia="SimSun" w:hAnsi="Arial" w:ascii="Arial"/>
          <w:iCs/>
          <w:sz w:val="24"/>
          <w:szCs w:val="24"/>
          <w:lang w:bidi="en-US"/>
        </w:rPr>
        <w:t>Transit</w:t>
      </w:r>
      <w:proofErr w:type="spellEnd"/>
      <w:r w:rsidRPr="00B20C86">
        <w:rPr>
          <w:rFonts w:cs="Arial" w:eastAsia="SimSun" w:hAnsi="Arial" w:ascii="Arial"/>
          <w:iCs/>
          <w:sz w:val="24"/>
          <w:szCs w:val="24"/>
          <w:lang w:bidi="en-US"/>
        </w:rPr>
        <w:t xml:space="preserve"> Connect, god. proizvodnje 2008. (hladnjača sa agregatom za prijevoz hrane) procijenjene vrijednosti 18.200,00 kn.</w:t>
      </w:r>
    </w:p>
    <w:p w:rsidRDefault="00B20C86" w:rsidP="00B20C86" w:rsidR="00B20C86" w:rsidRPr="00B20C86">
      <w:pPr>
        <w:widowControl w:val="false"/>
        <w:suppressAutoHyphens/>
        <w:autoSpaceDN w:val="false"/>
        <w:spacing w:lineRule="auto" w:line="288" w:after="160"/>
        <w:jc w:val="both"/>
        <w:rPr>
          <w:rFonts w:cs="Arial" w:eastAsia="SimSun" w:hAnsi="Arial" w:ascii="Arial"/>
          <w:iCs/>
          <w:sz w:val="24"/>
          <w:szCs w:val="24"/>
        </w:rPr>
      </w:pPr>
      <w:r w:rsidRPr="00B20C86">
        <w:rPr>
          <w:rFonts w:cs="Arial" w:eastAsia="SimSun" w:hAnsi="Arial" w:ascii="Arial"/>
          <w:iCs/>
          <w:sz w:val="24"/>
          <w:szCs w:val="24"/>
        </w:rPr>
        <w:t>Ukupna procijenjena vrijednost pokretnina iznosi 502.108,23 kn.</w:t>
      </w:r>
    </w:p>
    <w:p w:rsidRDefault="00B20C86" w:rsidP="00B20C86" w:rsidR="00B20C86" w:rsidRPr="00B20C86">
      <w:pPr>
        <w:widowControl w:val="false"/>
        <w:suppressAutoHyphens/>
        <w:autoSpaceDN w:val="false"/>
        <w:spacing w:lineRule="auto" w:line="288" w:after="0"/>
        <w:jc w:val="both"/>
        <w:textAlignment w:val="baseline"/>
        <w:rPr>
          <w:rFonts w:cs="Arial" w:eastAsia="Calibri" w:hAnsi="Arial" w:ascii="Arial"/>
          <w:b/>
          <w:sz w:val="24"/>
          <w:szCs w:val="24"/>
        </w:rPr>
      </w:pPr>
      <w:r w:rsidRPr="00B20C86">
        <w:rPr>
          <w:rFonts w:cs="Arial" w:eastAsia="SimSun" w:hAnsi="Arial" w:ascii="Arial"/>
          <w:kern w:val="3"/>
          <w:sz w:val="24"/>
          <w:szCs w:val="24"/>
          <w:lang w:bidi="hi-IN" w:eastAsia="zh-CN"/>
        </w:rPr>
        <w:t xml:space="preserve">Na motornim vozilima upisano je založno pravo u korist vjerovnika RH, Ministarstvo financija, Porezna uprava Zagreb temeljem Rješenja o ovrsi pljenidbom, procjenom i prodajom pokretnina Klasa:UP/I-415-02/2016-001/659, </w:t>
      </w:r>
      <w:proofErr w:type="spellStart"/>
      <w:r w:rsidRPr="00B20C86">
        <w:rPr>
          <w:rFonts w:cs="Arial" w:eastAsia="SimSun" w:hAnsi="Arial" w:ascii="Arial"/>
          <w:kern w:val="3"/>
          <w:sz w:val="24"/>
          <w:szCs w:val="24"/>
          <w:lang w:bidi="hi-IN" w:eastAsia="zh-CN"/>
        </w:rPr>
        <w:t>Urbroj</w:t>
      </w:r>
      <w:proofErr w:type="spellEnd"/>
      <w:r w:rsidRPr="00B20C86">
        <w:rPr>
          <w:rFonts w:cs="Arial" w:eastAsia="SimSun" w:hAnsi="Arial" w:ascii="Arial"/>
          <w:kern w:val="3"/>
          <w:sz w:val="24"/>
          <w:szCs w:val="24"/>
          <w:lang w:bidi="hi-IN" w:eastAsia="zh-CN"/>
        </w:rPr>
        <w:t>: 513-007-27-01/2016-02 od 01.04.2016.g. Osigurana tražbina je u iznosu od 1</w:t>
      </w:r>
      <w:r w:rsidRPr="00B20C86">
        <w:rPr>
          <w:rFonts w:cs="Arial" w:eastAsia="Calibri" w:hAnsi="Arial" w:ascii="Arial"/>
          <w:color w:val="000000"/>
          <w:sz w:val="24"/>
          <w:szCs w:val="24"/>
        </w:rPr>
        <w:t>70.460,64 kn (glavnica 150.652,16 kn i kamata).</w:t>
      </w:r>
    </w:p>
    <w:p w:rsidRDefault="00B20C86" w:rsidP="00B20C86" w:rsidR="00B20C86" w:rsidRPr="00B20C86">
      <w:pPr>
        <w:tabs>
          <w:tab w:pos="424" w:val="left"/>
        </w:tabs>
        <w:spacing w:lineRule="auto" w:line="259" w:after="160"/>
        <w:rPr>
          <w:rFonts w:cs="Arial" w:eastAsia="Calibri" w:hAnsi="Arial" w:ascii="Arial"/>
        </w:rPr>
      </w:pPr>
    </w:p>
    <w:p w:rsidRDefault="00B20C86" w:rsidP="00B20C86" w:rsidR="00B20C86" w:rsidRPr="00B20C86">
      <w:pPr>
        <w:tabs>
          <w:tab w:pos="424" w:val="left"/>
        </w:tabs>
        <w:spacing w:lineRule="auto" w:line="259" w:after="160"/>
        <w:rPr>
          <w:rFonts w:cs="Arial" w:eastAsia="Calibri" w:hAnsi="Arial" w:ascii="Arial"/>
          <w:b/>
        </w:rPr>
      </w:pPr>
      <w:r w:rsidRPr="00B20C86">
        <w:rPr>
          <w:rFonts w:cs="Arial" w:eastAsia="Calibri" w:hAnsi="Arial" w:ascii="Arial"/>
          <w:b/>
        </w:rPr>
        <w:t>C.</w:t>
      </w:r>
      <w:r w:rsidRPr="00B20C86">
        <w:rPr>
          <w:rFonts w:cs="Arial" w:eastAsia="Calibri" w:hAnsi="Arial" w:ascii="Arial"/>
          <w:b/>
        </w:rPr>
        <w:tab/>
        <w:t>POTRAŽIVANJA I ZALIHE</w:t>
      </w:r>
    </w:p>
    <w:p w:rsidRDefault="00B20C86" w:rsidP="00B20C86" w:rsidR="00B20C86" w:rsidRPr="00B20C86">
      <w:pPr>
        <w:tabs>
          <w:tab w:pos="424" w:val="left"/>
        </w:tabs>
        <w:spacing w:lineRule="auto" w:line="259" w:after="160"/>
        <w:jc w:val="both"/>
        <w:rPr>
          <w:rFonts w:cs="Arial" w:eastAsia="Calibri" w:hAnsi="Arial" w:ascii="Arial"/>
          <w:sz w:val="24"/>
          <w:szCs w:val="24"/>
        </w:rPr>
      </w:pPr>
      <w:r w:rsidRPr="00B20C86">
        <w:rPr>
          <w:rFonts w:cs="Arial" w:eastAsia="Calibri" w:hAnsi="Arial" w:ascii="Arial"/>
          <w:sz w:val="24"/>
          <w:szCs w:val="24"/>
        </w:rPr>
        <w:t xml:space="preserve">U Početnoj stečajnoj bilanci iskazano je stanje potraživanja i zaliha na dan otvaranja stečajnog postupka (20.03.2018.), koje, obzirom na nastavak poslovanja stečajnog dužnika i naplatu dijela iskazanog potraživanja prema kupcima tijekom stečajnog postupka, je promijenjeno, i na dan 30.09.2018.g. iznosi kako je to prikazano u tabelarnom prikazu Pregleda imovine i obveza na dan 30.09.2018.g. </w:t>
      </w:r>
    </w:p>
    <w:p w:rsidRDefault="00B20C86" w:rsidP="00B20C86" w:rsidR="00B20C86" w:rsidRPr="00B20C86">
      <w:pPr>
        <w:tabs>
          <w:tab w:pos="424" w:val="left"/>
        </w:tabs>
        <w:spacing w:lineRule="auto" w:line="259" w:after="160"/>
        <w:rPr>
          <w:rFonts w:cs="Arial" w:eastAsia="Calibri" w:hAnsi="Arial" w:ascii="Arial"/>
          <w:b/>
        </w:rPr>
      </w:pPr>
    </w:p>
    <w:p w:rsidRDefault="00B20C86" w:rsidP="00B20C86" w:rsidR="00B20C86" w:rsidRPr="00B20C86">
      <w:pPr>
        <w:tabs>
          <w:tab w:pos="424" w:val="left"/>
        </w:tabs>
        <w:spacing w:lineRule="auto" w:line="259" w:after="160"/>
        <w:rPr>
          <w:rFonts w:cs="Arial" w:eastAsia="Calibri" w:hAnsi="Arial" w:ascii="Arial"/>
          <w:b/>
        </w:rPr>
      </w:pPr>
      <w:r w:rsidRPr="00B20C86">
        <w:rPr>
          <w:rFonts w:cs="Arial" w:eastAsia="Calibri" w:hAnsi="Arial" w:ascii="Arial"/>
          <w:b/>
        </w:rPr>
        <w:t>D.</w:t>
      </w:r>
      <w:r w:rsidRPr="00B20C86">
        <w:rPr>
          <w:rFonts w:cs="Arial" w:eastAsia="Calibri" w:hAnsi="Arial" w:ascii="Arial"/>
          <w:b/>
        </w:rPr>
        <w:tab/>
        <w:t>DIONICE I UDJELI</w:t>
      </w:r>
    </w:p>
    <w:p w:rsidRDefault="00B20C86" w:rsidP="00B20C86" w:rsidR="00B20C86" w:rsidRPr="00B20C86">
      <w:pPr>
        <w:tabs>
          <w:tab w:pos="424" w:val="left"/>
        </w:tabs>
        <w:spacing w:lineRule="auto" w:line="259" w:after="160"/>
        <w:rPr>
          <w:rFonts w:cs="Arial" w:eastAsia="Calibri" w:hAnsi="Arial" w:ascii="Arial"/>
          <w:sz w:val="24"/>
          <w:szCs w:val="24"/>
        </w:rPr>
      </w:pPr>
      <w:r w:rsidRPr="00B20C86">
        <w:rPr>
          <w:rFonts w:cs="Arial" w:eastAsia="Calibri" w:hAnsi="Arial" w:ascii="Arial"/>
          <w:sz w:val="24"/>
          <w:szCs w:val="24"/>
        </w:rPr>
        <w:t>Stečajni dužnik nema dionice i poslovne udjele u drugim trgovačkim društvima.</w:t>
      </w:r>
    </w:p>
    <w:p w:rsidRDefault="00B20C86" w:rsidP="00B20C86" w:rsidR="00B20C86" w:rsidRPr="00B20C86">
      <w:pPr>
        <w:tabs>
          <w:tab w:pos="424" w:val="left"/>
        </w:tabs>
        <w:spacing w:lineRule="auto" w:line="259" w:after="160"/>
        <w:rPr>
          <w:rFonts w:cs="Arial" w:eastAsia="Calibri" w:hAnsi="Arial" w:ascii="Arial"/>
          <w:b/>
        </w:rPr>
      </w:pPr>
      <w:r w:rsidRPr="00B20C86">
        <w:rPr>
          <w:rFonts w:cs="Arial" w:eastAsia="Calibri" w:hAnsi="Arial" w:ascii="Arial"/>
          <w:b/>
        </w:rPr>
        <w:lastRenderedPageBreak/>
        <w:t>E.</w:t>
      </w:r>
      <w:r w:rsidRPr="00B20C86">
        <w:rPr>
          <w:rFonts w:cs="Arial" w:eastAsia="Calibri" w:hAnsi="Arial" w:ascii="Arial"/>
          <w:b/>
        </w:rPr>
        <w:tab/>
        <w:t>NOVAC</w:t>
      </w:r>
    </w:p>
    <w:p w:rsidRDefault="00B20C86" w:rsidP="00B20C86" w:rsidR="00B20C86" w:rsidRPr="00B20C86">
      <w:pPr>
        <w:tabs>
          <w:tab w:pos="424" w:val="left"/>
        </w:tabs>
        <w:spacing w:lineRule="auto" w:line="259" w:after="160"/>
        <w:jc w:val="both"/>
        <w:rPr>
          <w:rFonts w:cs="Arial" w:eastAsia="Calibri" w:hAnsi="Arial" w:ascii="Arial"/>
          <w:sz w:val="24"/>
          <w:szCs w:val="24"/>
        </w:rPr>
      </w:pPr>
      <w:r w:rsidRPr="00B20C86">
        <w:rPr>
          <w:rFonts w:cs="Arial" w:eastAsia="Calibri" w:hAnsi="Arial" w:ascii="Arial"/>
          <w:sz w:val="24"/>
          <w:szCs w:val="24"/>
        </w:rPr>
        <w:t xml:space="preserve">Stečajni dužnik i nakon otvaranja stečajnog postupka obavlja djelatnost proizvodnje i prerade mesa od divljači (jelen i divlja svinja) te na otvorenom računu za redovno poslovanje ima novčana sredstava ovisno o dnevnom prometu. </w:t>
      </w:r>
    </w:p>
    <w:p w:rsidRDefault="00B20C86" w:rsidP="00B20C86" w:rsidR="00B20C86" w:rsidRPr="00B20C86">
      <w:pPr>
        <w:tabs>
          <w:tab w:pos="424" w:val="left"/>
        </w:tabs>
        <w:spacing w:lineRule="auto" w:line="259" w:after="160"/>
        <w:jc w:val="both"/>
        <w:rPr>
          <w:rFonts w:cs="Arial" w:eastAsia="Calibri" w:hAnsi="Arial" w:ascii="Arial"/>
          <w:sz w:val="24"/>
          <w:szCs w:val="24"/>
        </w:rPr>
      </w:pPr>
      <w:r w:rsidRPr="00B20C86">
        <w:rPr>
          <w:rFonts w:cs="Arial" w:eastAsia="Calibri" w:hAnsi="Arial" w:ascii="Arial"/>
          <w:sz w:val="24"/>
          <w:szCs w:val="24"/>
        </w:rPr>
        <w:t>Prema posljednjem bankovnom izvodu na dan 18.10.2018.g. novčana sredstava na računu stečajnog dužnika iznose 23.595,24 kn.</w:t>
      </w:r>
    </w:p>
    <w:p w:rsidRDefault="00B20C86" w:rsidP="00B20C86" w:rsidR="00B20C86" w:rsidRPr="00B20C86">
      <w:pPr>
        <w:tabs>
          <w:tab w:pos="424" w:val="left"/>
        </w:tabs>
        <w:spacing w:lineRule="auto" w:line="259" w:after="160"/>
        <w:jc w:val="both"/>
        <w:rPr>
          <w:rFonts w:cs="Arial" w:eastAsia="Calibri" w:hAnsi="Arial" w:ascii="Arial"/>
          <w:b/>
          <w:sz w:val="24"/>
          <w:szCs w:val="24"/>
        </w:rPr>
      </w:pPr>
    </w:p>
    <w:p w:rsidRDefault="00B20C86" w:rsidP="00B20C86" w:rsidR="00B20C86" w:rsidRPr="00B20C86">
      <w:pPr>
        <w:keepNext/>
        <w:keepLines/>
        <w:spacing w:lineRule="auto" w:line="259" w:after="0" w:before="200"/>
        <w:outlineLvl w:val="2"/>
        <w:rPr>
          <w:rFonts w:cs="Times New Roman" w:eastAsia="Times New Roman" w:hAnsi="Arial" w:ascii="Arial"/>
          <w:b/>
          <w:bCs/>
          <w:sz w:val="24"/>
        </w:rPr>
      </w:pPr>
      <w:bookmarkStart w:name="_Toc527965320" w:id="11"/>
      <w:r w:rsidRPr="00B20C86">
        <w:rPr>
          <w:rFonts w:cs="Times New Roman" w:eastAsia="Times New Roman" w:hAnsi="Arial" w:ascii="Arial"/>
          <w:b/>
          <w:bCs/>
          <w:sz w:val="24"/>
        </w:rPr>
        <w:t>1.3.4.</w:t>
      </w:r>
      <w:r w:rsidRPr="00B20C86">
        <w:rPr>
          <w:rFonts w:cs="Times New Roman" w:eastAsia="Times New Roman" w:hAnsi="Arial" w:ascii="Arial"/>
          <w:b/>
          <w:bCs/>
          <w:sz w:val="24"/>
        </w:rPr>
        <w:tab/>
        <w:t>Obveze stečajnog dužnika</w:t>
      </w:r>
      <w:bookmarkEnd w:id="11"/>
    </w:p>
    <w:p w:rsidRDefault="00B20C86" w:rsidP="00B20C86" w:rsidR="00B20C86" w:rsidRPr="00B20C86">
      <w:pPr>
        <w:spacing w:lineRule="auto" w:line="259" w:after="160"/>
        <w:rPr>
          <w:rFonts w:cs="Times New Roman" w:eastAsia="Calibri" w:hAnsi="Calibri" w:ascii="Calibri"/>
        </w:rPr>
      </w:pPr>
    </w:p>
    <w:p w:rsidRDefault="00B20C86" w:rsidP="00B20C86" w:rsidR="00B20C86" w:rsidRPr="00B20C86">
      <w:pPr>
        <w:tabs>
          <w:tab w:pos="424" w:val="left"/>
        </w:tabs>
        <w:spacing w:lineRule="auto" w:line="259" w:after="160"/>
        <w:jc w:val="both"/>
        <w:rPr>
          <w:rFonts w:cs="Arial" w:eastAsia="Calibri" w:hAnsi="Arial" w:ascii="Arial"/>
          <w:sz w:val="24"/>
          <w:szCs w:val="24"/>
        </w:rPr>
      </w:pPr>
      <w:r w:rsidRPr="00B20C86">
        <w:rPr>
          <w:rFonts w:cs="Arial" w:eastAsia="Calibri" w:hAnsi="Arial" w:ascii="Arial"/>
          <w:sz w:val="24"/>
          <w:szCs w:val="24"/>
        </w:rPr>
        <w:t>U Početnoj stečajnoj bilanci iskazane su ukupne obveze stečajnog dužnika prema prijavljenim i priznatim tražbinama vjerovnika (</w:t>
      </w:r>
      <w:proofErr w:type="spellStart"/>
      <w:r w:rsidRPr="00B20C86">
        <w:rPr>
          <w:rFonts w:cs="Arial" w:eastAsia="Calibri" w:hAnsi="Arial" w:ascii="Arial"/>
          <w:sz w:val="24"/>
          <w:szCs w:val="24"/>
        </w:rPr>
        <w:t>razlučnih</w:t>
      </w:r>
      <w:proofErr w:type="spellEnd"/>
      <w:r w:rsidRPr="00B20C86">
        <w:rPr>
          <w:rFonts w:cs="Arial" w:eastAsia="Calibri" w:hAnsi="Arial" w:ascii="Arial"/>
          <w:sz w:val="24"/>
          <w:szCs w:val="24"/>
        </w:rPr>
        <w:t xml:space="preserve"> i stečajnih) u iznosu od 15.768.696,25 kn. Podmirenje dijela obveza po osnovi osiguranih tražbina radnika tijekom stečajnog postupka od strane Agencije za osiguranje radničkih tražbina ne utječe na stanje ukupno iskazane obveze stečajnog dužnika po tom osnovu na dan otvaranja stečajnog postupka, već je došlo do promjena ovlaštenika te obveze, a sve kako je to prikazano u Pregledu imovine i obveza na dan 30.09.2018.g.  Pri tome, uslijed uvećanja početno naznačene obveze za zaposlene u iznosu od 124.968,62 kn za iznos od 2.131,81 kn (ispravak tražbine Darka Modrića sa 11.393,27 kn na 13.471,08 kn) točan iznos obveze za zaposlene iznosi 127.100,43 kn.</w:t>
      </w:r>
    </w:p>
    <w:p w:rsidRDefault="00B20C86" w:rsidP="00B20C86" w:rsidR="00B20C86" w:rsidRPr="00B20C86">
      <w:pPr>
        <w:tabs>
          <w:tab w:pos="424" w:val="left"/>
        </w:tabs>
        <w:spacing w:lineRule="auto" w:line="259" w:after="160"/>
        <w:jc w:val="both"/>
        <w:rPr>
          <w:rFonts w:cs="Arial" w:eastAsia="Calibri" w:hAnsi="Arial" w:ascii="Arial"/>
          <w:sz w:val="24"/>
          <w:szCs w:val="24"/>
        </w:rPr>
      </w:pPr>
    </w:p>
    <w:p w:rsidRDefault="00B20C86" w:rsidP="00B20C86" w:rsidR="00B20C86" w:rsidRPr="00B20C86">
      <w:pPr>
        <w:tabs>
          <w:tab w:pos="424" w:val="left"/>
        </w:tabs>
        <w:spacing w:lineRule="auto" w:line="259" w:after="160"/>
        <w:rPr>
          <w:rFonts w:cs="Arial" w:eastAsia="Calibri" w:hAnsi="Arial" w:ascii="Arial"/>
          <w:b/>
        </w:rPr>
      </w:pPr>
      <w:r w:rsidRPr="00B20C86">
        <w:rPr>
          <w:rFonts w:cs="Arial" w:eastAsia="Calibri" w:hAnsi="Arial" w:ascii="Arial"/>
          <w:b/>
        </w:rPr>
        <w:t>Tablica Pregled imovine i obveza na dan 30.09.2018.</w:t>
      </w:r>
    </w:p>
    <w:tbl>
      <w:tblPr>
        <w:tblW w:type="dxa" w:w="9373"/>
        <w:tblInd w:type="dxa" w:w="-51"/>
        <w:tblBorders>
          <w:top w:space="0" w:sz="6" w:color="000000" w:val="double"/>
          <w:left w:space="0" w:sz="6" w:color="000000" w:val="double"/>
          <w:bottom w:space="0" w:sz="6" w:color="000000" w:val="double"/>
          <w:right w:space="0" w:sz="6" w:color="000000" w:val="double"/>
          <w:insideH w:space="0" w:sz="6" w:color="000000" w:val="single"/>
          <w:insideV w:space="0" w:sz="6" w:color="000000" w:val="single"/>
        </w:tblBorders>
        <w:tblLayout w:type="fixed"/>
        <w:tblLook w:val="01E0" w:noVBand="0" w:noHBand="0" w:lastColumn="1" w:firstColumn="1" w:lastRow="1" w:firstRow="1"/>
      </w:tblPr>
      <w:tblGrid>
        <w:gridCol w:w="17"/>
        <w:gridCol w:w="451"/>
        <w:gridCol w:w="102"/>
        <w:gridCol w:w="3773"/>
        <w:gridCol w:w="102"/>
        <w:gridCol w:w="2149"/>
        <w:gridCol w:w="102"/>
        <w:gridCol w:w="2643"/>
        <w:gridCol w:w="34"/>
      </w:tblGrid>
      <w:tr w:rsidTr="00E86C05" w:rsidR="00B20C86" w:rsidRPr="00B20C86">
        <w:trPr>
          <w:gridBefore w:val="1"/>
          <w:wBefore w:type="dxa" w:w="17"/>
          <w:trHeight w:val="652"/>
        </w:trPr>
        <w:tc>
          <w:tcPr>
            <w:tcW w:type="dxa" w:w="451"/>
            <w:shd w:fill="E6E6E6" w:color="auto" w:val="clear"/>
          </w:tcPr>
          <w:p w:rsidRDefault="00B20C86" w:rsidP="00B20C86" w:rsidR="00B20C86" w:rsidRPr="00B20C86">
            <w:pPr>
              <w:spacing w:lineRule="auto" w:line="259" w:after="160"/>
              <w:jc w:val="center"/>
              <w:rPr>
                <w:rFonts w:cs="Times New Roman" w:eastAsia="Calibri" w:hAnsi="Arial Narrow" w:ascii="Arial Narrow"/>
                <w:b/>
                <w:caps/>
              </w:rPr>
            </w:pPr>
            <w:r w:rsidRPr="00B20C86">
              <w:rPr>
                <w:rFonts w:cs="Times New Roman" w:eastAsia="Calibri" w:hAnsi="Arial Narrow" w:ascii="Arial Narrow"/>
                <w:b/>
              </w:rPr>
              <w:t>R.br</w:t>
            </w:r>
          </w:p>
        </w:tc>
        <w:tc>
          <w:tcPr>
            <w:tcW w:type="dxa" w:w="3875"/>
            <w:gridSpan w:val="2"/>
            <w:shd w:fill="E6E6E6" w:color="auto" w:val="clear"/>
          </w:tcPr>
          <w:p w:rsidRDefault="00B20C86" w:rsidP="00B20C86" w:rsidR="00B20C86" w:rsidRPr="00B20C86">
            <w:pPr>
              <w:spacing w:lineRule="auto" w:line="259" w:after="160"/>
              <w:jc w:val="center"/>
              <w:rPr>
                <w:rFonts w:cs="Times New Roman" w:eastAsia="Calibri" w:hAnsi="Arial Narrow" w:ascii="Arial Narrow"/>
                <w:b/>
                <w:caps/>
              </w:rPr>
            </w:pPr>
            <w:r w:rsidRPr="00B20C86">
              <w:rPr>
                <w:rFonts w:cs="Times New Roman" w:eastAsia="Calibri" w:hAnsi="Arial Narrow" w:ascii="Arial Narrow"/>
                <w:b/>
                <w:caps/>
              </w:rPr>
              <w:t>O</w:t>
            </w:r>
            <w:r w:rsidRPr="00B20C86">
              <w:rPr>
                <w:rFonts w:cs="Times New Roman" w:eastAsia="Calibri" w:hAnsi="Arial Narrow" w:ascii="Arial Narrow"/>
                <w:b/>
              </w:rPr>
              <w:t>pis imovine</w:t>
            </w:r>
          </w:p>
        </w:tc>
        <w:tc>
          <w:tcPr>
            <w:tcW w:type="dxa" w:w="2251"/>
            <w:gridSpan w:val="2"/>
            <w:shd w:fill="E6E6E6" w:color="auto" w:val="clear"/>
          </w:tcPr>
          <w:p w:rsidRDefault="00B20C86" w:rsidP="00B20C86" w:rsidR="00B20C86" w:rsidRPr="00B20C86">
            <w:pPr>
              <w:spacing w:lineRule="auto" w:line="259" w:after="160"/>
              <w:jc w:val="center"/>
              <w:rPr>
                <w:rFonts w:cs="Times New Roman" w:eastAsia="Calibri" w:hAnsi="Arial Narrow" w:ascii="Arial Narrow"/>
                <w:b/>
                <w:caps/>
              </w:rPr>
            </w:pPr>
            <w:r w:rsidRPr="00B20C86">
              <w:rPr>
                <w:rFonts w:cs="Times New Roman" w:eastAsia="Calibri" w:hAnsi="Arial Narrow" w:ascii="Arial Narrow"/>
                <w:b/>
              </w:rPr>
              <w:t xml:space="preserve">Početna stečajna bilanca na dan 20.03.2018. </w:t>
            </w:r>
          </w:p>
        </w:tc>
        <w:tc>
          <w:tcPr>
            <w:tcW w:type="dxa" w:w="2779"/>
            <w:gridSpan w:val="3"/>
            <w:shd w:fill="E6E6E6" w:color="auto" w:val="clear"/>
          </w:tcPr>
          <w:p w:rsidRDefault="00B20C86" w:rsidP="00B20C86" w:rsidR="00B20C86" w:rsidRPr="00B20C86">
            <w:pPr>
              <w:spacing w:lineRule="auto" w:line="259" w:after="160"/>
              <w:jc w:val="center"/>
              <w:rPr>
                <w:rFonts w:cs="Times New Roman" w:eastAsia="Calibri" w:hAnsi="Arial Narrow" w:ascii="Arial Narrow"/>
                <w:b/>
                <w:caps/>
              </w:rPr>
            </w:pPr>
            <w:r w:rsidRPr="00B20C86">
              <w:rPr>
                <w:rFonts w:cs="Times New Roman" w:eastAsia="Calibri" w:hAnsi="Arial Narrow" w:ascii="Arial Narrow"/>
                <w:b/>
              </w:rPr>
              <w:t>Iskazana vrijednost na dan 30.09.2018.</w:t>
            </w:r>
          </w:p>
        </w:tc>
      </w:tr>
      <w:tr w:rsidTr="00E86C05" w:rsidR="00B20C86" w:rsidRPr="00B20C86">
        <w:trPr>
          <w:gridBefore w:val="1"/>
          <w:wBefore w:type="dxa" w:w="17"/>
          <w:trHeight w:val="698"/>
        </w:trPr>
        <w:tc>
          <w:tcPr>
            <w:tcW w:type="dxa" w:w="451"/>
            <w:shd w:fill="auto" w:color="auto" w:val="clear"/>
          </w:tcPr>
          <w:p w:rsidRDefault="00B20C86" w:rsidP="00B20C86" w:rsidR="00B20C86" w:rsidRPr="00B20C86">
            <w:pPr>
              <w:spacing w:lineRule="auto" w:line="259" w:after="160"/>
              <w:jc w:val="right"/>
              <w:rPr>
                <w:rFonts w:cs="Times New Roman" w:eastAsia="Calibri" w:hAnsi="Arial Narrow" w:ascii="Arial Narrow"/>
              </w:rPr>
            </w:pPr>
            <w:r w:rsidRPr="00B20C86">
              <w:rPr>
                <w:rFonts w:cs="Times New Roman" w:eastAsia="Calibri" w:hAnsi="Arial Narrow" w:ascii="Arial Narrow"/>
              </w:rPr>
              <w:t xml:space="preserve">                  1.</w:t>
            </w:r>
          </w:p>
        </w:tc>
        <w:tc>
          <w:tcPr>
            <w:tcW w:type="dxa" w:w="3875"/>
            <w:gridSpan w:val="2"/>
            <w:shd w:fill="auto" w:color="auto" w:val="clear"/>
            <w:vAlign w:val="center"/>
          </w:tcPr>
          <w:p w:rsidRDefault="00B20C86" w:rsidP="00B20C86" w:rsidR="00B20C86" w:rsidRPr="00B20C86">
            <w:pPr>
              <w:spacing w:lineRule="auto" w:line="259" w:after="160"/>
              <w:rPr>
                <w:rFonts w:cs="Times New Roman" w:eastAsia="Calibri" w:hAnsi="Arial Narrow" w:ascii="Arial Narrow"/>
              </w:rPr>
            </w:pPr>
            <w:r w:rsidRPr="00B20C86">
              <w:rPr>
                <w:rFonts w:cs="Times New Roman" w:eastAsia="Calibri" w:hAnsi="Arial Narrow" w:ascii="Arial Narrow"/>
              </w:rPr>
              <w:t xml:space="preserve">                                                                         Nekretnina: proizvodni pogon u Čazmi  </w:t>
            </w:r>
          </w:p>
        </w:tc>
        <w:tc>
          <w:tcPr>
            <w:tcW w:type="dxa" w:w="2251"/>
            <w:gridSpan w:val="2"/>
            <w:shd w:fill="auto" w:color="auto" w:val="clear"/>
            <w:vAlign w:val="center"/>
          </w:tcPr>
          <w:p w:rsidRDefault="00B20C86" w:rsidP="00B20C86" w:rsidR="00B20C86" w:rsidRPr="00B20C86">
            <w:pPr>
              <w:spacing w:lineRule="auto" w:line="259" w:after="160"/>
              <w:jc w:val="right"/>
              <w:rPr>
                <w:rFonts w:cs="Times New Roman" w:eastAsia="Calibri" w:hAnsi="Arial Narrow" w:ascii="Arial Narrow"/>
              </w:rPr>
            </w:pPr>
            <w:r w:rsidRPr="00B20C86">
              <w:rPr>
                <w:rFonts w:cs="Times New Roman" w:eastAsia="Calibri" w:hAnsi="Arial Narrow" w:ascii="Arial Narrow"/>
              </w:rPr>
              <w:t xml:space="preserve">                                                                                                                     5.490.000,00</w:t>
            </w:r>
          </w:p>
        </w:tc>
        <w:tc>
          <w:tcPr>
            <w:tcW w:type="dxa" w:w="2779"/>
            <w:gridSpan w:val="3"/>
            <w:shd w:fill="auto" w:color="auto" w:val="clear"/>
            <w:vAlign w:val="center"/>
          </w:tcPr>
          <w:p w:rsidRDefault="00B20C86" w:rsidP="00B20C86" w:rsidR="00B20C86" w:rsidRPr="00B20C86">
            <w:pPr>
              <w:spacing w:lineRule="auto" w:line="259" w:after="160"/>
              <w:jc w:val="right"/>
              <w:rPr>
                <w:rFonts w:cs="Times New Roman" w:eastAsia="Calibri" w:hAnsi="Arial Narrow" w:ascii="Arial Narrow"/>
                <w:color w:val="FF0000"/>
              </w:rPr>
            </w:pPr>
            <w:r w:rsidRPr="00B20C86">
              <w:rPr>
                <w:rFonts w:cs="Times New Roman" w:eastAsia="Calibri" w:hAnsi="Arial Narrow" w:ascii="Arial Narrow"/>
              </w:rPr>
              <w:t xml:space="preserve">                                         5.490.000,00</w:t>
            </w:r>
          </w:p>
        </w:tc>
      </w:tr>
      <w:tr w:rsidTr="00E86C05" w:rsidR="00B20C86" w:rsidRPr="00B20C86">
        <w:trPr>
          <w:gridBefore w:val="1"/>
          <w:wBefore w:type="dxa" w:w="17"/>
          <w:trHeight w:val="376"/>
        </w:trPr>
        <w:tc>
          <w:tcPr>
            <w:tcW w:type="dxa" w:w="451"/>
            <w:shd w:fill="auto" w:color="auto" w:val="clear"/>
          </w:tcPr>
          <w:p w:rsidRDefault="00B20C86" w:rsidP="00B20C86" w:rsidR="00B20C86" w:rsidRPr="00B20C86">
            <w:pPr>
              <w:spacing w:lineRule="auto" w:line="259" w:after="160"/>
              <w:jc w:val="right"/>
              <w:rPr>
                <w:rFonts w:cs="Times New Roman" w:eastAsia="Calibri" w:hAnsi="Arial Narrow" w:ascii="Arial Narrow"/>
              </w:rPr>
            </w:pPr>
            <w:r w:rsidRPr="00B20C86">
              <w:rPr>
                <w:rFonts w:cs="Times New Roman" w:eastAsia="Calibri" w:hAnsi="Arial Narrow" w:ascii="Arial Narrow"/>
              </w:rPr>
              <w:t xml:space="preserve">                  2.</w:t>
            </w:r>
          </w:p>
        </w:tc>
        <w:tc>
          <w:tcPr>
            <w:tcW w:type="dxa" w:w="3875"/>
            <w:gridSpan w:val="2"/>
            <w:shd w:fill="auto" w:color="auto" w:val="clear"/>
            <w:vAlign w:val="center"/>
          </w:tcPr>
          <w:p w:rsidRDefault="00B20C86" w:rsidP="00B20C86" w:rsidR="00B20C86" w:rsidRPr="00B20C86">
            <w:pPr>
              <w:spacing w:lineRule="auto" w:line="259" w:after="160"/>
              <w:rPr>
                <w:rFonts w:cs="Times New Roman" w:eastAsia="Calibri" w:hAnsi="Arial Narrow" w:ascii="Arial Narrow"/>
              </w:rPr>
            </w:pPr>
            <w:r w:rsidRPr="00B20C86">
              <w:rPr>
                <w:rFonts w:cs="Times New Roman" w:eastAsia="Calibri" w:hAnsi="Arial Narrow" w:ascii="Arial Narrow"/>
              </w:rPr>
              <w:t xml:space="preserve">                                                                         Pokretnine: osnovna sredstva za rad (postrojenje i oprema u pogonu)                                                                          </w:t>
            </w:r>
          </w:p>
        </w:tc>
        <w:tc>
          <w:tcPr>
            <w:tcW w:type="dxa" w:w="2251"/>
            <w:gridSpan w:val="2"/>
            <w:shd w:fill="auto" w:color="auto" w:val="clear"/>
            <w:vAlign w:val="center"/>
          </w:tcPr>
          <w:p w:rsidRDefault="00B20C86" w:rsidP="00B20C86" w:rsidR="00B20C86" w:rsidRPr="00B20C86">
            <w:pPr>
              <w:spacing w:lineRule="auto" w:line="259" w:after="160"/>
              <w:jc w:val="right"/>
              <w:rPr>
                <w:rFonts w:cs="Times New Roman" w:eastAsia="Calibri" w:hAnsi="Arial Narrow" w:ascii="Arial Narrow"/>
              </w:rPr>
            </w:pPr>
          </w:p>
          <w:p w:rsidRDefault="00B20C86" w:rsidP="00B20C86" w:rsidR="00B20C86" w:rsidRPr="00B20C86">
            <w:pPr>
              <w:spacing w:lineRule="auto" w:line="259" w:after="160"/>
              <w:jc w:val="right"/>
              <w:rPr>
                <w:rFonts w:cs="Times New Roman" w:eastAsia="Calibri" w:hAnsi="Arial Narrow" w:ascii="Arial Narrow"/>
              </w:rPr>
            </w:pPr>
            <w:r w:rsidRPr="00B20C86">
              <w:rPr>
                <w:rFonts w:cs="Times New Roman" w:eastAsia="Calibri" w:hAnsi="Arial Narrow" w:ascii="Arial Narrow"/>
              </w:rPr>
              <w:t xml:space="preserve">461.478,95                          </w:t>
            </w:r>
          </w:p>
        </w:tc>
        <w:tc>
          <w:tcPr>
            <w:tcW w:type="dxa" w:w="2779"/>
            <w:gridSpan w:val="3"/>
            <w:shd w:fill="auto" w:color="auto" w:val="clear"/>
            <w:vAlign w:val="center"/>
          </w:tcPr>
          <w:p w:rsidRDefault="00B20C86" w:rsidP="00B20C86" w:rsidR="00B20C86" w:rsidRPr="00B20C86">
            <w:pPr>
              <w:spacing w:lineRule="auto" w:line="259" w:after="160"/>
              <w:jc w:val="right"/>
              <w:rPr>
                <w:rFonts w:cs="Times New Roman" w:eastAsia="Calibri" w:hAnsi="Arial Narrow" w:ascii="Arial Narrow"/>
              </w:rPr>
            </w:pPr>
            <w:r w:rsidRPr="00B20C86">
              <w:rPr>
                <w:rFonts w:cs="Times New Roman" w:eastAsia="Calibri" w:hAnsi="Arial Narrow" w:ascii="Arial Narrow"/>
              </w:rPr>
              <w:t xml:space="preserve">                                       </w:t>
            </w:r>
          </w:p>
          <w:p w:rsidRDefault="00B20C86" w:rsidP="00B20C86" w:rsidR="00B20C86" w:rsidRPr="00B20C86">
            <w:pPr>
              <w:spacing w:lineRule="auto" w:line="259" w:after="160"/>
              <w:jc w:val="right"/>
              <w:rPr>
                <w:rFonts w:cs="Times New Roman" w:eastAsia="Calibri" w:hAnsi="Arial Narrow" w:ascii="Arial Narrow"/>
              </w:rPr>
            </w:pPr>
            <w:r w:rsidRPr="00B20C86">
              <w:rPr>
                <w:rFonts w:cs="Times New Roman" w:eastAsia="Calibri" w:hAnsi="Arial Narrow" w:ascii="Arial Narrow"/>
              </w:rPr>
              <w:t>461.478,95</w:t>
            </w:r>
          </w:p>
        </w:tc>
      </w:tr>
      <w:tr w:rsidTr="00E86C05" w:rsidR="00B20C86" w:rsidRPr="00B20C86">
        <w:trPr>
          <w:gridBefore w:val="1"/>
          <w:wBefore w:type="dxa" w:w="17"/>
          <w:trHeight w:val="376"/>
        </w:trPr>
        <w:tc>
          <w:tcPr>
            <w:tcW w:type="dxa" w:w="451"/>
            <w:shd w:fill="auto" w:color="auto" w:val="clear"/>
          </w:tcPr>
          <w:p w:rsidRDefault="00B20C86" w:rsidP="00B20C86" w:rsidR="00B20C86" w:rsidRPr="00B20C86">
            <w:pPr>
              <w:spacing w:lineRule="auto" w:line="259" w:after="160"/>
              <w:jc w:val="right"/>
              <w:rPr>
                <w:rFonts w:cs="Times New Roman" w:eastAsia="Calibri" w:hAnsi="Arial Narrow" w:ascii="Arial Narrow"/>
              </w:rPr>
            </w:pPr>
            <w:r w:rsidRPr="00B20C86">
              <w:rPr>
                <w:rFonts w:cs="Times New Roman" w:eastAsia="Calibri" w:hAnsi="Arial Narrow" w:ascii="Arial Narrow"/>
              </w:rPr>
              <w:t xml:space="preserve">                   3.</w:t>
            </w:r>
          </w:p>
        </w:tc>
        <w:tc>
          <w:tcPr>
            <w:tcW w:type="dxa" w:w="3875"/>
            <w:gridSpan w:val="2"/>
            <w:shd w:fill="auto" w:color="auto" w:val="clear"/>
            <w:vAlign w:val="center"/>
          </w:tcPr>
          <w:p w:rsidRDefault="00B20C86" w:rsidP="00B20C86" w:rsidR="00B20C86" w:rsidRPr="00B20C86">
            <w:pPr>
              <w:spacing w:lineRule="auto" w:line="259" w:after="160"/>
              <w:rPr>
                <w:rFonts w:cs="Times New Roman" w:eastAsia="Calibri" w:hAnsi="Arial Narrow" w:ascii="Arial Narrow"/>
              </w:rPr>
            </w:pPr>
            <w:r w:rsidRPr="00B20C86">
              <w:rPr>
                <w:rFonts w:cs="Times New Roman" w:eastAsia="Calibri" w:hAnsi="Arial Narrow" w:ascii="Arial Narrow"/>
              </w:rPr>
              <w:t>Pokretnine: uredski namješta - soba za prezentacije (stol, komoda, stolice) i HP plazma</w:t>
            </w:r>
          </w:p>
        </w:tc>
        <w:tc>
          <w:tcPr>
            <w:tcW w:type="dxa" w:w="2251"/>
            <w:gridSpan w:val="2"/>
            <w:shd w:fill="auto" w:color="auto" w:val="clear"/>
            <w:vAlign w:val="center"/>
          </w:tcPr>
          <w:p w:rsidRDefault="00B20C86" w:rsidP="00B20C86" w:rsidR="00B20C86" w:rsidRPr="00B20C86">
            <w:pPr>
              <w:spacing w:lineRule="auto" w:line="259" w:after="160"/>
              <w:jc w:val="right"/>
              <w:rPr>
                <w:rFonts w:cs="Times New Roman" w:eastAsia="Calibri" w:hAnsi="Arial Narrow" w:ascii="Arial Narrow"/>
              </w:rPr>
            </w:pPr>
            <w:r w:rsidRPr="00B20C86">
              <w:rPr>
                <w:rFonts w:cs="Times New Roman" w:eastAsia="Calibri" w:hAnsi="Arial Narrow" w:ascii="Arial Narrow"/>
              </w:rPr>
              <w:t xml:space="preserve">                                          11.229,98</w:t>
            </w:r>
          </w:p>
        </w:tc>
        <w:tc>
          <w:tcPr>
            <w:tcW w:type="dxa" w:w="2779"/>
            <w:gridSpan w:val="3"/>
            <w:shd w:fill="auto" w:color="auto" w:val="clear"/>
            <w:vAlign w:val="center"/>
          </w:tcPr>
          <w:p w:rsidRDefault="00B20C86" w:rsidP="00B20C86" w:rsidR="00B20C86" w:rsidRPr="00B20C86">
            <w:pPr>
              <w:spacing w:lineRule="auto" w:line="259" w:after="160"/>
              <w:jc w:val="right"/>
              <w:rPr>
                <w:rFonts w:cs="Times New Roman" w:eastAsia="Calibri" w:hAnsi="Arial Narrow" w:ascii="Arial Narrow"/>
              </w:rPr>
            </w:pPr>
            <w:r w:rsidRPr="00B20C86">
              <w:rPr>
                <w:rFonts w:cs="Times New Roman" w:eastAsia="Calibri" w:hAnsi="Arial Narrow" w:ascii="Arial Narrow"/>
              </w:rPr>
              <w:t xml:space="preserve">                                          11.229,28</w:t>
            </w:r>
          </w:p>
        </w:tc>
      </w:tr>
      <w:tr w:rsidTr="00E86C05" w:rsidR="00B20C86" w:rsidRPr="00B20C86">
        <w:trPr>
          <w:gridBefore w:val="1"/>
          <w:wBefore w:type="dxa" w:w="17"/>
          <w:trHeight w:val="376"/>
        </w:trPr>
        <w:tc>
          <w:tcPr>
            <w:tcW w:type="dxa" w:w="451"/>
            <w:shd w:fill="auto" w:color="auto" w:val="clear"/>
          </w:tcPr>
          <w:p w:rsidRDefault="00B20C86" w:rsidP="00B20C86" w:rsidR="00B20C86" w:rsidRPr="00B20C86">
            <w:pPr>
              <w:spacing w:lineRule="auto" w:line="259" w:after="160"/>
              <w:jc w:val="right"/>
              <w:rPr>
                <w:rFonts w:cs="Times New Roman" w:eastAsia="Calibri" w:hAnsi="Arial Narrow" w:ascii="Arial Narrow"/>
              </w:rPr>
            </w:pPr>
            <w:r w:rsidRPr="00B20C86">
              <w:rPr>
                <w:rFonts w:cs="Times New Roman" w:eastAsia="Calibri" w:hAnsi="Arial Narrow" w:ascii="Arial Narrow"/>
              </w:rPr>
              <w:t xml:space="preserve">                 4.</w:t>
            </w:r>
          </w:p>
        </w:tc>
        <w:tc>
          <w:tcPr>
            <w:tcW w:type="dxa" w:w="3875"/>
            <w:gridSpan w:val="2"/>
            <w:shd w:fill="auto" w:color="auto" w:val="clear"/>
            <w:vAlign w:val="center"/>
          </w:tcPr>
          <w:p w:rsidRDefault="00B20C86" w:rsidP="00B20C86" w:rsidR="00B20C86" w:rsidRPr="00B20C86">
            <w:pPr>
              <w:spacing w:lineRule="auto" w:line="259" w:after="160"/>
              <w:rPr>
                <w:rFonts w:cs="Times New Roman" w:eastAsia="Calibri" w:hAnsi="Arial Narrow" w:ascii="Arial Narrow"/>
              </w:rPr>
            </w:pPr>
            <w:r w:rsidRPr="00B20C86">
              <w:rPr>
                <w:rFonts w:cs="Times New Roman" w:eastAsia="Calibri" w:hAnsi="Arial Narrow" w:ascii="Arial Narrow"/>
              </w:rPr>
              <w:t>Teretno vozilo IVECO DAILY, god. proizvodnje 2001.</w:t>
            </w:r>
          </w:p>
        </w:tc>
        <w:tc>
          <w:tcPr>
            <w:tcW w:type="dxa" w:w="2251"/>
            <w:gridSpan w:val="2"/>
            <w:shd w:fill="auto" w:color="auto" w:val="clear"/>
            <w:vAlign w:val="center"/>
          </w:tcPr>
          <w:p w:rsidRDefault="00B20C86" w:rsidP="00B20C86" w:rsidR="00B20C86" w:rsidRPr="00B20C86">
            <w:pPr>
              <w:spacing w:lineRule="auto" w:line="259" w:after="160"/>
              <w:jc w:val="right"/>
              <w:rPr>
                <w:rFonts w:cs="Times New Roman" w:eastAsia="Calibri" w:hAnsi="Arial Narrow" w:ascii="Arial Narrow"/>
              </w:rPr>
            </w:pPr>
            <w:r w:rsidRPr="00B20C86">
              <w:rPr>
                <w:rFonts w:cs="Times New Roman" w:eastAsia="Calibri" w:hAnsi="Arial Narrow" w:ascii="Arial Narrow"/>
              </w:rPr>
              <w:t xml:space="preserve">                                                  11.200,00                                      </w:t>
            </w:r>
          </w:p>
        </w:tc>
        <w:tc>
          <w:tcPr>
            <w:tcW w:type="dxa" w:w="2779"/>
            <w:gridSpan w:val="3"/>
            <w:shd w:fill="auto" w:color="auto" w:val="clear"/>
            <w:vAlign w:val="center"/>
          </w:tcPr>
          <w:p w:rsidRDefault="00B20C86" w:rsidP="00B20C86" w:rsidR="00B20C86" w:rsidRPr="00B20C86">
            <w:pPr>
              <w:spacing w:lineRule="auto" w:line="259" w:after="160"/>
              <w:jc w:val="right"/>
              <w:rPr>
                <w:rFonts w:cs="Times New Roman" w:eastAsia="Calibri" w:hAnsi="Arial Narrow" w:ascii="Arial Narrow"/>
              </w:rPr>
            </w:pPr>
            <w:r w:rsidRPr="00B20C86">
              <w:rPr>
                <w:rFonts w:cs="Times New Roman" w:eastAsia="Calibri" w:hAnsi="Arial Narrow" w:ascii="Arial Narrow"/>
              </w:rPr>
              <w:t xml:space="preserve">                                       11.200,00</w:t>
            </w:r>
          </w:p>
        </w:tc>
      </w:tr>
      <w:tr w:rsidTr="00E86C05" w:rsidR="00B20C86" w:rsidRPr="00B20C86">
        <w:trPr>
          <w:gridBefore w:val="1"/>
          <w:wBefore w:type="dxa" w:w="17"/>
          <w:trHeight w:val="501"/>
        </w:trPr>
        <w:tc>
          <w:tcPr>
            <w:tcW w:type="dxa" w:w="451"/>
            <w:shd w:fill="auto" w:color="auto" w:val="clear"/>
          </w:tcPr>
          <w:p w:rsidRDefault="00B20C86" w:rsidP="00B20C86" w:rsidR="00B20C86" w:rsidRPr="00B20C86">
            <w:pPr>
              <w:spacing w:lineRule="auto" w:line="259" w:after="160"/>
              <w:jc w:val="right"/>
              <w:rPr>
                <w:rFonts w:cs="Times New Roman" w:eastAsia="Calibri" w:hAnsi="Arial Narrow" w:ascii="Arial Narrow"/>
              </w:rPr>
            </w:pPr>
            <w:r w:rsidRPr="00B20C86">
              <w:rPr>
                <w:rFonts w:cs="Times New Roman" w:eastAsia="Calibri" w:hAnsi="Arial Narrow" w:ascii="Arial Narrow"/>
              </w:rPr>
              <w:t xml:space="preserve">                 5.</w:t>
            </w:r>
          </w:p>
        </w:tc>
        <w:tc>
          <w:tcPr>
            <w:tcW w:type="dxa" w:w="3875"/>
            <w:gridSpan w:val="2"/>
            <w:shd w:fill="auto" w:color="auto" w:val="clear"/>
            <w:vAlign w:val="center"/>
          </w:tcPr>
          <w:p w:rsidRDefault="00B20C86" w:rsidP="00B20C86" w:rsidR="00B20C86" w:rsidRPr="00B20C86">
            <w:pPr>
              <w:spacing w:lineRule="auto" w:line="259" w:after="160"/>
              <w:rPr>
                <w:rFonts w:cs="Times New Roman" w:eastAsia="Calibri" w:hAnsi="Arial Narrow" w:ascii="Arial Narrow"/>
              </w:rPr>
            </w:pPr>
            <w:r w:rsidRPr="00B20C86">
              <w:rPr>
                <w:rFonts w:cs="Times New Roman" w:eastAsia="Calibri" w:hAnsi="Arial Narrow" w:ascii="Arial Narrow"/>
              </w:rPr>
              <w:t>Teretno vozilo Ford Connect 1,8, god. proizvodnje 2008.</w:t>
            </w:r>
          </w:p>
        </w:tc>
        <w:tc>
          <w:tcPr>
            <w:tcW w:type="dxa" w:w="2251"/>
            <w:gridSpan w:val="2"/>
            <w:shd w:fill="auto" w:color="auto" w:val="clear"/>
            <w:vAlign w:val="center"/>
          </w:tcPr>
          <w:p w:rsidRDefault="00B20C86" w:rsidP="00B20C86" w:rsidR="00B20C86" w:rsidRPr="00B20C86">
            <w:pPr>
              <w:spacing w:lineRule="auto" w:line="259" w:after="160"/>
              <w:jc w:val="right"/>
              <w:rPr>
                <w:rFonts w:cs="Times New Roman" w:eastAsia="Calibri" w:hAnsi="Arial Narrow" w:ascii="Arial Narrow"/>
              </w:rPr>
            </w:pPr>
            <w:r w:rsidRPr="00B20C86">
              <w:rPr>
                <w:rFonts w:cs="Times New Roman" w:eastAsia="Calibri" w:hAnsi="Arial Narrow" w:ascii="Arial Narrow"/>
              </w:rPr>
              <w:t xml:space="preserve">                                                  18.200,00                                        </w:t>
            </w:r>
          </w:p>
        </w:tc>
        <w:tc>
          <w:tcPr>
            <w:tcW w:type="dxa" w:w="2779"/>
            <w:gridSpan w:val="3"/>
            <w:shd w:fill="auto" w:color="auto" w:val="clear"/>
            <w:vAlign w:val="center"/>
          </w:tcPr>
          <w:p w:rsidRDefault="00B20C86" w:rsidP="00B20C86" w:rsidR="00B20C86" w:rsidRPr="00B20C86">
            <w:pPr>
              <w:spacing w:lineRule="auto" w:line="259" w:after="160"/>
              <w:jc w:val="right"/>
              <w:rPr>
                <w:rFonts w:cs="Times New Roman" w:eastAsia="Calibri" w:hAnsi="Arial Narrow" w:ascii="Arial Narrow"/>
              </w:rPr>
            </w:pPr>
            <w:r w:rsidRPr="00B20C86">
              <w:rPr>
                <w:rFonts w:cs="Times New Roman" w:eastAsia="Calibri" w:hAnsi="Arial Narrow" w:ascii="Arial Narrow"/>
              </w:rPr>
              <w:t xml:space="preserve">                                        18.200,00</w:t>
            </w:r>
          </w:p>
        </w:tc>
      </w:tr>
      <w:tr w:rsidTr="00E86C05" w:rsidR="00B20C86" w:rsidRPr="00B20C86">
        <w:trPr>
          <w:gridBefore w:val="1"/>
          <w:wBefore w:type="dxa" w:w="17"/>
          <w:trHeight w:val="376"/>
        </w:trPr>
        <w:tc>
          <w:tcPr>
            <w:tcW w:type="dxa" w:w="451"/>
            <w:shd w:fill="auto" w:color="auto" w:val="clear"/>
          </w:tcPr>
          <w:p w:rsidRDefault="00B20C86" w:rsidP="00B20C86" w:rsidR="00B20C86" w:rsidRPr="00B20C86">
            <w:pPr>
              <w:spacing w:lineRule="auto" w:line="259" w:after="160"/>
              <w:jc w:val="right"/>
              <w:rPr>
                <w:rFonts w:cs="Times New Roman" w:eastAsia="Calibri" w:hAnsi="Arial Narrow" w:ascii="Arial Narrow"/>
              </w:rPr>
            </w:pPr>
            <w:r w:rsidRPr="00B20C86">
              <w:rPr>
                <w:rFonts w:cs="Times New Roman" w:eastAsia="Calibri" w:hAnsi="Arial Narrow" w:ascii="Arial Narrow"/>
              </w:rPr>
              <w:t xml:space="preserve">                6.</w:t>
            </w:r>
          </w:p>
        </w:tc>
        <w:tc>
          <w:tcPr>
            <w:tcW w:type="dxa" w:w="3875"/>
            <w:gridSpan w:val="2"/>
            <w:shd w:fill="auto" w:color="auto" w:val="clear"/>
            <w:vAlign w:val="center"/>
          </w:tcPr>
          <w:p w:rsidRDefault="00B20C86" w:rsidP="00B20C86" w:rsidR="00B20C86" w:rsidRPr="00B20C86">
            <w:pPr>
              <w:spacing w:lineRule="auto" w:line="259" w:after="160"/>
              <w:rPr>
                <w:rFonts w:cs="Times New Roman" w:eastAsia="Calibri" w:hAnsi="Arial Narrow" w:ascii="Arial Narrow"/>
              </w:rPr>
            </w:pPr>
            <w:r w:rsidRPr="00B20C86">
              <w:rPr>
                <w:rFonts w:cs="Times New Roman" w:eastAsia="Calibri" w:hAnsi="Arial Narrow" w:ascii="Arial Narrow"/>
              </w:rPr>
              <w:t xml:space="preserve">                                                                                Potraživanja od kupaca</w:t>
            </w:r>
          </w:p>
        </w:tc>
        <w:tc>
          <w:tcPr>
            <w:tcW w:type="dxa" w:w="2251"/>
            <w:gridSpan w:val="2"/>
            <w:shd w:fill="auto" w:color="auto" w:val="clear"/>
            <w:vAlign w:val="center"/>
          </w:tcPr>
          <w:p w:rsidRDefault="00B20C86" w:rsidP="00B20C86" w:rsidR="00B20C86" w:rsidRPr="00B20C86">
            <w:pPr>
              <w:spacing w:lineRule="auto" w:line="259" w:after="160"/>
              <w:jc w:val="right"/>
              <w:rPr>
                <w:rFonts w:cs="Times New Roman" w:eastAsia="Calibri" w:hAnsi="Arial Narrow" w:ascii="Arial Narrow"/>
              </w:rPr>
            </w:pPr>
            <w:r w:rsidRPr="00B20C86">
              <w:rPr>
                <w:rFonts w:cs="Times New Roman" w:eastAsia="Calibri" w:hAnsi="Arial Narrow" w:ascii="Arial Narrow"/>
              </w:rPr>
              <w:t xml:space="preserve">                                198.331,87</w:t>
            </w:r>
          </w:p>
        </w:tc>
        <w:tc>
          <w:tcPr>
            <w:tcW w:type="dxa" w:w="2779"/>
            <w:gridSpan w:val="3"/>
            <w:shd w:fill="auto" w:color="auto" w:val="clear"/>
            <w:vAlign w:val="center"/>
          </w:tcPr>
          <w:p w:rsidRDefault="00B20C86" w:rsidP="00B20C86" w:rsidR="00B20C86" w:rsidRPr="00B20C86">
            <w:pPr>
              <w:spacing w:lineRule="auto" w:line="259" w:after="160"/>
              <w:jc w:val="right"/>
              <w:rPr>
                <w:rFonts w:cs="Times New Roman" w:eastAsia="Calibri" w:hAnsi="Arial Narrow" w:ascii="Arial Narrow"/>
              </w:rPr>
            </w:pPr>
            <w:r w:rsidRPr="00B20C86">
              <w:rPr>
                <w:rFonts w:cs="Times New Roman" w:eastAsia="Calibri" w:hAnsi="Arial Narrow" w:ascii="Arial Narrow"/>
              </w:rPr>
              <w:t>89.456,93</w:t>
            </w:r>
          </w:p>
        </w:tc>
      </w:tr>
      <w:tr w:rsidTr="00E86C05" w:rsidR="00B20C86" w:rsidRPr="00B20C86">
        <w:trPr>
          <w:gridBefore w:val="1"/>
          <w:wBefore w:type="dxa" w:w="17"/>
          <w:trHeight w:val="934"/>
        </w:trPr>
        <w:tc>
          <w:tcPr>
            <w:tcW w:type="dxa" w:w="451"/>
            <w:shd w:fill="auto" w:color="auto" w:val="clear"/>
          </w:tcPr>
          <w:p w:rsidRDefault="00B20C86" w:rsidP="00B20C86" w:rsidR="00B20C86" w:rsidRPr="00B20C86">
            <w:pPr>
              <w:spacing w:lineRule="auto" w:line="259" w:after="0"/>
              <w:jc w:val="right"/>
              <w:rPr>
                <w:rFonts w:cs="Times New Roman" w:eastAsia="Calibri" w:hAnsi="Arial Narrow" w:ascii="Arial Narrow"/>
              </w:rPr>
            </w:pPr>
            <w:r w:rsidRPr="00B20C86">
              <w:rPr>
                <w:rFonts w:cs="Times New Roman" w:eastAsia="Calibri" w:hAnsi="Arial Narrow" w:ascii="Arial Narrow"/>
              </w:rPr>
              <w:lastRenderedPageBreak/>
              <w:t xml:space="preserve">                  7.</w:t>
            </w:r>
          </w:p>
        </w:tc>
        <w:tc>
          <w:tcPr>
            <w:tcW w:type="dxa" w:w="3875"/>
            <w:gridSpan w:val="2"/>
            <w:shd w:fill="auto" w:color="auto" w:val="clear"/>
            <w:vAlign w:val="center"/>
          </w:tcPr>
          <w:p w:rsidRDefault="00B20C86" w:rsidP="00B20C86" w:rsidR="00B20C86" w:rsidRPr="00B20C86">
            <w:pPr>
              <w:spacing w:lineRule="auto" w:line="259" w:after="0"/>
              <w:rPr>
                <w:rFonts w:cs="Times New Roman" w:eastAsia="Calibri" w:hAnsi="Arial Narrow" w:ascii="Arial Narrow"/>
              </w:rPr>
            </w:pPr>
            <w:r w:rsidRPr="00B20C86">
              <w:rPr>
                <w:rFonts w:cs="Times New Roman" w:eastAsia="Calibri" w:hAnsi="Arial Narrow" w:ascii="Arial Narrow"/>
              </w:rPr>
              <w:t xml:space="preserve">                                                                     Potraživanja za pozajmicu prema društvu</w:t>
            </w:r>
          </w:p>
          <w:p w:rsidRDefault="00B20C86" w:rsidP="00B20C86" w:rsidR="00B20C86" w:rsidRPr="00B20C86">
            <w:pPr>
              <w:spacing w:lineRule="auto" w:line="259" w:after="0"/>
              <w:rPr>
                <w:rFonts w:cs="Times New Roman" w:eastAsia="Calibri" w:hAnsi="Arial Narrow" w:ascii="Arial Narrow"/>
              </w:rPr>
            </w:pPr>
            <w:proofErr w:type="spellStart"/>
            <w:r w:rsidRPr="00B20C86">
              <w:rPr>
                <w:rFonts w:cs="Times New Roman" w:eastAsia="Calibri" w:hAnsi="Arial Narrow" w:ascii="Arial Narrow"/>
              </w:rPr>
              <w:t>Grafoplast</w:t>
            </w:r>
            <w:proofErr w:type="spellEnd"/>
            <w:r w:rsidRPr="00B20C86">
              <w:rPr>
                <w:rFonts w:cs="Times New Roman" w:eastAsia="Calibri" w:hAnsi="Arial Narrow" w:ascii="Arial Narrow"/>
              </w:rPr>
              <w:t xml:space="preserve"> - Tiskara d.o.o.</w:t>
            </w:r>
          </w:p>
        </w:tc>
        <w:tc>
          <w:tcPr>
            <w:tcW w:type="dxa" w:w="2251"/>
            <w:gridSpan w:val="2"/>
            <w:shd w:fill="auto" w:color="auto" w:val="clear"/>
            <w:vAlign w:val="center"/>
          </w:tcPr>
          <w:p w:rsidRDefault="00B20C86" w:rsidP="00B20C86" w:rsidR="00B20C86" w:rsidRPr="00B20C86">
            <w:pPr>
              <w:spacing w:lineRule="auto" w:line="259" w:after="0"/>
              <w:jc w:val="right"/>
              <w:rPr>
                <w:rFonts w:cs="Times New Roman" w:eastAsia="Calibri" w:hAnsi="Arial Narrow" w:ascii="Arial Narrow"/>
              </w:rPr>
            </w:pPr>
            <w:r w:rsidRPr="00B20C86">
              <w:rPr>
                <w:rFonts w:cs="Times New Roman" w:eastAsia="Calibri" w:hAnsi="Arial Narrow" w:ascii="Arial Narrow"/>
              </w:rPr>
              <w:t xml:space="preserve">                                   466.601,17</w:t>
            </w:r>
          </w:p>
        </w:tc>
        <w:tc>
          <w:tcPr>
            <w:tcW w:type="dxa" w:w="2779"/>
            <w:gridSpan w:val="3"/>
            <w:shd w:fill="auto" w:color="auto" w:val="clear"/>
            <w:vAlign w:val="center"/>
          </w:tcPr>
          <w:p w:rsidRDefault="00B20C86" w:rsidP="00B20C86" w:rsidR="00B20C86" w:rsidRPr="00B20C86">
            <w:pPr>
              <w:spacing w:lineRule="auto" w:line="259" w:after="0"/>
              <w:jc w:val="right"/>
              <w:rPr>
                <w:rFonts w:cs="Times New Roman" w:eastAsia="Calibri" w:hAnsi="Arial Narrow" w:ascii="Arial Narrow"/>
              </w:rPr>
            </w:pPr>
            <w:r w:rsidRPr="00B20C86">
              <w:rPr>
                <w:rFonts w:cs="Times New Roman" w:eastAsia="Calibri" w:hAnsi="Arial Narrow" w:ascii="Arial Narrow"/>
              </w:rPr>
              <w:t xml:space="preserve">                                       0,00</w:t>
            </w:r>
          </w:p>
        </w:tc>
      </w:tr>
      <w:tr w:rsidTr="00E86C05" w:rsidR="00B20C86" w:rsidRPr="00B20C86">
        <w:trPr>
          <w:gridBefore w:val="1"/>
          <w:wBefore w:type="dxa" w:w="17"/>
          <w:trHeight w:val="859"/>
        </w:trPr>
        <w:tc>
          <w:tcPr>
            <w:tcW w:type="dxa" w:w="451"/>
            <w:shd w:fill="E6E6E6" w:color="auto" w:val="clear"/>
            <w:vAlign w:val="center"/>
          </w:tcPr>
          <w:p w:rsidRDefault="00B20C86" w:rsidP="00B20C86" w:rsidR="00B20C86" w:rsidRPr="00B20C86">
            <w:pPr>
              <w:spacing w:lineRule="auto" w:line="259" w:after="160"/>
              <w:jc w:val="center"/>
              <w:rPr>
                <w:rFonts w:cs="Times New Roman" w:eastAsia="Calibri" w:hAnsi="Arial Narrow" w:ascii="Arial Narrow"/>
              </w:rPr>
            </w:pPr>
          </w:p>
        </w:tc>
        <w:tc>
          <w:tcPr>
            <w:tcW w:type="dxa" w:w="3875"/>
            <w:gridSpan w:val="2"/>
            <w:shd w:fill="E6E6E6" w:color="auto" w:val="clear"/>
            <w:vAlign w:val="center"/>
          </w:tcPr>
          <w:p w:rsidRDefault="00B20C86" w:rsidP="00B20C86" w:rsidR="00B20C86" w:rsidRPr="00B20C86">
            <w:pPr>
              <w:spacing w:lineRule="auto" w:line="259" w:after="160"/>
              <w:rPr>
                <w:rFonts w:cs="Times New Roman" w:eastAsia="Calibri" w:hAnsi="Arial Narrow" w:ascii="Arial Narrow"/>
              </w:rPr>
            </w:pPr>
            <w:r w:rsidRPr="00B20C86">
              <w:rPr>
                <w:rFonts w:cs="Times New Roman" w:eastAsia="Calibri" w:hAnsi="Arial Narrow" w:ascii="Arial Narrow"/>
                <w:b/>
              </w:rPr>
              <w:t xml:space="preserve">                                                                             Ukupno ( r.br.1+2+3+4+5+6+7)</w:t>
            </w:r>
          </w:p>
        </w:tc>
        <w:tc>
          <w:tcPr>
            <w:tcW w:type="dxa" w:w="2251"/>
            <w:gridSpan w:val="2"/>
            <w:shd w:fill="E6E6E6" w:color="auto" w:val="clear"/>
            <w:vAlign w:val="center"/>
          </w:tcPr>
          <w:p w:rsidRDefault="00B20C86" w:rsidP="00B20C86" w:rsidR="00B20C86" w:rsidRPr="00B20C86">
            <w:pPr>
              <w:spacing w:lineRule="auto" w:line="259" w:after="160"/>
              <w:jc w:val="right"/>
              <w:rPr>
                <w:rFonts w:cs="Times New Roman" w:eastAsia="Calibri" w:hAnsi="Arial Narrow" w:ascii="Arial Narrow"/>
                <w:b/>
              </w:rPr>
            </w:pPr>
            <w:r w:rsidRPr="00B20C86">
              <w:rPr>
                <w:rFonts w:cs="Times New Roman" w:eastAsia="Calibri" w:hAnsi="Arial Narrow" w:ascii="Arial Narrow"/>
                <w:b/>
              </w:rPr>
              <w:t xml:space="preserve">                                   6.720.119,87</w:t>
            </w:r>
          </w:p>
        </w:tc>
        <w:tc>
          <w:tcPr>
            <w:tcW w:type="dxa" w:w="2779"/>
            <w:gridSpan w:val="3"/>
            <w:shd w:fill="E6E6E6" w:color="auto" w:val="clear"/>
            <w:vAlign w:val="center"/>
          </w:tcPr>
          <w:p w:rsidRDefault="00B20C86" w:rsidP="00B20C86" w:rsidR="00B20C86" w:rsidRPr="00B20C86">
            <w:pPr>
              <w:spacing w:lineRule="auto" w:line="259" w:after="160"/>
              <w:jc w:val="right"/>
              <w:rPr>
                <w:rFonts w:cs="Times New Roman" w:eastAsia="Calibri" w:hAnsi="Arial Narrow" w:ascii="Arial Narrow"/>
                <w:b/>
              </w:rPr>
            </w:pPr>
            <w:r w:rsidRPr="00B20C86">
              <w:rPr>
                <w:rFonts w:cs="Times New Roman" w:eastAsia="Calibri" w:hAnsi="Arial Narrow" w:ascii="Arial Narrow"/>
                <w:b/>
              </w:rPr>
              <w:t>6.090.868,16</w:t>
            </w:r>
          </w:p>
        </w:tc>
      </w:tr>
      <w:tr w:rsidTr="00E86C05" w:rsidR="00B20C86" w:rsidRPr="00B20C86">
        <w:tblPrEx>
          <w:jc w:val="center"/>
        </w:tblPrEx>
        <w:trPr>
          <w:gridAfter w:val="1"/>
          <w:wAfter w:type="dxa" w:w="34"/>
          <w:trHeight w:val="842"/>
          <w:jc w:val="center"/>
        </w:trPr>
        <w:tc>
          <w:tcPr>
            <w:tcW w:type="dxa" w:w="570"/>
            <w:gridSpan w:val="3"/>
            <w:shd w:fill="D9D9D9" w:color="auto" w:val="clear"/>
            <w:vAlign w:val="center"/>
          </w:tcPr>
          <w:p w:rsidRDefault="00B20C86" w:rsidP="00B20C86" w:rsidR="00B20C86" w:rsidRPr="00B20C86">
            <w:pPr>
              <w:spacing w:lineRule="auto" w:line="259" w:after="160"/>
              <w:jc w:val="right"/>
              <w:rPr>
                <w:rFonts w:cs="Tahoma" w:eastAsia="Calibri" w:hAnsi="Arial Narrow" w:ascii="Arial Narrow"/>
                <w:b/>
              </w:rPr>
            </w:pPr>
            <w:r w:rsidRPr="00B20C86">
              <w:rPr>
                <w:rFonts w:cs="Tahoma" w:eastAsia="Calibri" w:hAnsi="Arial Narrow" w:ascii="Arial Narrow"/>
                <w:b/>
              </w:rPr>
              <w:t xml:space="preserve">R. </w:t>
            </w:r>
            <w:proofErr w:type="spellStart"/>
            <w:r w:rsidRPr="00B20C86">
              <w:rPr>
                <w:rFonts w:cs="Tahoma" w:eastAsia="Calibri" w:hAnsi="Arial Narrow" w:ascii="Arial Narrow"/>
                <w:b/>
              </w:rPr>
              <w:t>br</w:t>
            </w:r>
            <w:proofErr w:type="spellEnd"/>
          </w:p>
        </w:tc>
        <w:tc>
          <w:tcPr>
            <w:tcW w:type="dxa" w:w="3875"/>
            <w:gridSpan w:val="2"/>
            <w:shd w:fill="D9D9D9" w:color="auto" w:val="clear"/>
            <w:vAlign w:val="center"/>
          </w:tcPr>
          <w:p w:rsidRDefault="00B20C86" w:rsidP="00B20C86" w:rsidR="00B20C86" w:rsidRPr="00B20C86">
            <w:pPr>
              <w:spacing w:lineRule="auto" w:line="259" w:after="160"/>
              <w:jc w:val="center"/>
              <w:rPr>
                <w:rFonts w:cs="Tahoma" w:eastAsia="Calibri" w:hAnsi="Arial Narrow" w:ascii="Arial Narrow"/>
                <w:b/>
              </w:rPr>
            </w:pPr>
            <w:r w:rsidRPr="00B20C86">
              <w:rPr>
                <w:rFonts w:cs="Tahoma" w:eastAsia="Calibri" w:hAnsi="Arial Narrow" w:ascii="Arial Narrow"/>
                <w:b/>
              </w:rPr>
              <w:t>Opis obveza</w:t>
            </w:r>
          </w:p>
        </w:tc>
        <w:tc>
          <w:tcPr>
            <w:tcW w:type="dxa" w:w="2251"/>
            <w:gridSpan w:val="2"/>
            <w:shd w:fill="D9D9D9" w:color="auto" w:val="clear"/>
            <w:vAlign w:val="center"/>
          </w:tcPr>
          <w:p w:rsidRDefault="00B20C86" w:rsidP="00B20C86" w:rsidR="00B20C86" w:rsidRPr="00B20C86">
            <w:pPr>
              <w:spacing w:lineRule="auto" w:line="259" w:after="160"/>
              <w:jc w:val="center"/>
              <w:rPr>
                <w:rFonts w:cs="Tahoma" w:eastAsia="Calibri" w:hAnsi="Arial Narrow" w:ascii="Arial Narrow"/>
                <w:b/>
              </w:rPr>
            </w:pPr>
            <w:r w:rsidRPr="00B20C86">
              <w:rPr>
                <w:rFonts w:cs="Tahoma" w:eastAsia="Calibri" w:hAnsi="Arial Narrow" w:ascii="Arial Narrow"/>
                <w:b/>
              </w:rPr>
              <w:t>Početna stečajna bilanca na dan 20.03.2018.</w:t>
            </w:r>
          </w:p>
        </w:tc>
        <w:tc>
          <w:tcPr>
            <w:tcW w:type="dxa" w:w="2643"/>
            <w:shd w:fill="D9D9D9" w:color="auto" w:val="clear"/>
            <w:vAlign w:val="center"/>
          </w:tcPr>
          <w:p w:rsidRDefault="00B20C86" w:rsidP="00B20C86" w:rsidR="00B20C86" w:rsidRPr="00B20C86">
            <w:pPr>
              <w:spacing w:lineRule="auto" w:line="259" w:after="160"/>
              <w:jc w:val="center"/>
              <w:rPr>
                <w:rFonts w:cs="Tahoma" w:eastAsia="Calibri" w:hAnsi="Arial Narrow" w:ascii="Arial Narrow"/>
                <w:b/>
              </w:rPr>
            </w:pPr>
            <w:r w:rsidRPr="00B20C86">
              <w:rPr>
                <w:rFonts w:cs="Tahoma" w:eastAsia="Calibri" w:hAnsi="Arial Narrow" w:ascii="Arial Narrow"/>
                <w:b/>
              </w:rPr>
              <w:t xml:space="preserve">Iskazane obveze </w:t>
            </w:r>
          </w:p>
          <w:p w:rsidRDefault="00B20C86" w:rsidP="00B20C86" w:rsidR="00B20C86" w:rsidRPr="00B20C86">
            <w:pPr>
              <w:spacing w:lineRule="auto" w:line="259" w:after="160"/>
              <w:jc w:val="center"/>
              <w:rPr>
                <w:rFonts w:cs="Tahoma" w:eastAsia="Calibri" w:hAnsi="Arial Narrow" w:ascii="Arial Narrow"/>
                <w:b/>
              </w:rPr>
            </w:pPr>
            <w:r w:rsidRPr="00B20C86">
              <w:rPr>
                <w:rFonts w:cs="Tahoma" w:eastAsia="Calibri" w:hAnsi="Arial Narrow" w:ascii="Arial Narrow"/>
                <w:b/>
              </w:rPr>
              <w:t>na dan 30.09.2018.</w:t>
            </w:r>
          </w:p>
        </w:tc>
      </w:tr>
      <w:tr w:rsidTr="00E86C05" w:rsidR="00B20C86" w:rsidRPr="00B20C86">
        <w:tblPrEx>
          <w:jc w:val="center"/>
        </w:tblPrEx>
        <w:trPr>
          <w:gridAfter w:val="1"/>
          <w:wAfter w:type="dxa" w:w="34"/>
          <w:trHeight w:val="412"/>
          <w:jc w:val="center"/>
        </w:trPr>
        <w:tc>
          <w:tcPr>
            <w:tcW w:type="dxa" w:w="570"/>
            <w:gridSpan w:val="3"/>
            <w:shd w:themeFill="background1" w:fill="FFFFFF" w:color="auto" w:val="clear"/>
            <w:vAlign w:val="center"/>
          </w:tcPr>
          <w:p w:rsidRDefault="00B20C86" w:rsidP="00B20C86" w:rsidR="00B20C86" w:rsidRPr="00B20C86">
            <w:pPr>
              <w:spacing w:lineRule="auto" w:line="259" w:after="160"/>
              <w:jc w:val="right"/>
              <w:rPr>
                <w:rFonts w:cs="Tahoma" w:eastAsia="Calibri" w:hAnsi="Arial Narrow" w:ascii="Arial Narrow"/>
              </w:rPr>
            </w:pPr>
            <w:r w:rsidRPr="00B20C86">
              <w:rPr>
                <w:rFonts w:cs="Tahoma" w:eastAsia="Calibri" w:hAnsi="Arial Narrow" w:ascii="Arial Narrow"/>
              </w:rPr>
              <w:t xml:space="preserve">                    1.</w:t>
            </w:r>
          </w:p>
        </w:tc>
        <w:tc>
          <w:tcPr>
            <w:tcW w:type="dxa" w:w="3875"/>
            <w:gridSpan w:val="2"/>
            <w:shd w:themeFill="background1" w:fill="FFFFFF" w:color="auto" w:val="clear"/>
            <w:vAlign w:val="center"/>
          </w:tcPr>
          <w:p w:rsidRDefault="00B20C86" w:rsidP="00B20C86" w:rsidR="00B20C86" w:rsidRPr="00B20C86">
            <w:pPr>
              <w:spacing w:lineRule="auto" w:line="259" w:after="160"/>
              <w:rPr>
                <w:rFonts w:cs="Tahoma" w:eastAsia="Calibri" w:hAnsi="Arial Narrow" w:ascii="Arial Narrow"/>
              </w:rPr>
            </w:pPr>
            <w:r w:rsidRPr="00B20C86">
              <w:rPr>
                <w:rFonts w:cs="Tahoma" w:eastAsia="Calibri" w:hAnsi="Arial Narrow" w:ascii="Arial Narrow"/>
              </w:rPr>
              <w:t xml:space="preserve">                                                                                Obveze za poreze i doprinose</w:t>
            </w:r>
          </w:p>
        </w:tc>
        <w:tc>
          <w:tcPr>
            <w:tcW w:type="dxa" w:w="2251"/>
            <w:gridSpan w:val="2"/>
            <w:shd w:themeFill="background1" w:fill="FFFFFF" w:color="auto" w:val="clear"/>
            <w:vAlign w:val="center"/>
          </w:tcPr>
          <w:p w:rsidRDefault="00B20C86" w:rsidP="00B20C86" w:rsidR="00B20C86" w:rsidRPr="00B20C86">
            <w:pPr>
              <w:spacing w:lineRule="auto" w:line="259" w:after="160"/>
              <w:jc w:val="right"/>
              <w:rPr>
                <w:rFonts w:cs="Tahoma" w:eastAsia="Calibri" w:hAnsi="Arial Narrow" w:ascii="Arial Narrow"/>
              </w:rPr>
            </w:pPr>
            <w:r w:rsidRPr="00B20C86">
              <w:rPr>
                <w:rFonts w:cs="Tahoma" w:eastAsia="Calibri" w:hAnsi="Arial Narrow" w:ascii="Arial Narrow"/>
              </w:rPr>
              <w:t xml:space="preserve">679.510,75                              </w:t>
            </w:r>
          </w:p>
        </w:tc>
        <w:tc>
          <w:tcPr>
            <w:tcW w:type="dxa" w:w="2643"/>
            <w:shd w:themeFill="background1" w:fill="FFFFFF" w:color="auto" w:val="clear"/>
            <w:vAlign w:val="center"/>
          </w:tcPr>
          <w:p w:rsidRDefault="00B20C86" w:rsidP="00B20C86" w:rsidR="00B20C86" w:rsidRPr="00B20C86">
            <w:pPr>
              <w:spacing w:lineRule="auto" w:line="259" w:after="160"/>
              <w:jc w:val="right"/>
              <w:rPr>
                <w:rFonts w:cs="Tahoma" w:eastAsia="Calibri" w:hAnsi="Arial Narrow" w:ascii="Arial Narrow"/>
              </w:rPr>
            </w:pPr>
            <w:r w:rsidRPr="00B20C86">
              <w:rPr>
                <w:rFonts w:cs="Tahoma" w:eastAsia="Calibri" w:hAnsi="Arial Narrow" w:ascii="Arial Narrow"/>
              </w:rPr>
              <w:t xml:space="preserve">                                                   679.510,75</w:t>
            </w:r>
          </w:p>
        </w:tc>
      </w:tr>
      <w:tr w:rsidTr="00E86C05" w:rsidR="00B20C86" w:rsidRPr="00B20C86">
        <w:tblPrEx>
          <w:jc w:val="center"/>
        </w:tblPrEx>
        <w:trPr>
          <w:gridAfter w:val="1"/>
          <w:wAfter w:type="dxa" w:w="34"/>
          <w:trHeight w:val="412"/>
          <w:jc w:val="center"/>
        </w:trPr>
        <w:tc>
          <w:tcPr>
            <w:tcW w:type="dxa" w:w="570"/>
            <w:gridSpan w:val="3"/>
            <w:shd w:themeFill="background1" w:fill="FFFFFF" w:color="auto" w:val="clear"/>
            <w:vAlign w:val="center"/>
          </w:tcPr>
          <w:p w:rsidRDefault="00B20C86" w:rsidP="00B20C86" w:rsidR="00B20C86" w:rsidRPr="00B20C86">
            <w:pPr>
              <w:spacing w:lineRule="auto" w:line="259" w:after="160"/>
              <w:jc w:val="right"/>
              <w:rPr>
                <w:rFonts w:cs="Tahoma" w:eastAsia="Calibri" w:hAnsi="Arial Narrow" w:ascii="Arial Narrow"/>
              </w:rPr>
            </w:pPr>
            <w:r w:rsidRPr="00B20C86">
              <w:rPr>
                <w:rFonts w:cs="Tahoma" w:eastAsia="Calibri" w:hAnsi="Arial Narrow" w:ascii="Arial Narrow"/>
              </w:rPr>
              <w:t xml:space="preserve">                     2.</w:t>
            </w:r>
          </w:p>
        </w:tc>
        <w:tc>
          <w:tcPr>
            <w:tcW w:type="dxa" w:w="3875"/>
            <w:gridSpan w:val="2"/>
            <w:shd w:themeFill="background1" w:fill="FFFFFF" w:color="auto" w:val="clear"/>
            <w:vAlign w:val="center"/>
          </w:tcPr>
          <w:p w:rsidRDefault="00B20C86" w:rsidP="00B20C86" w:rsidR="00B20C86" w:rsidRPr="00B20C86">
            <w:pPr>
              <w:spacing w:lineRule="auto" w:line="259" w:after="160"/>
              <w:rPr>
                <w:rFonts w:cs="Tahoma" w:eastAsia="Calibri" w:hAnsi="Arial Narrow" w:ascii="Arial Narrow"/>
              </w:rPr>
            </w:pPr>
            <w:r w:rsidRPr="00B20C86">
              <w:rPr>
                <w:rFonts w:cs="Tahoma" w:eastAsia="Calibri" w:hAnsi="Arial Narrow" w:ascii="Arial Narrow"/>
              </w:rPr>
              <w:t xml:space="preserve">                                                                                                Obveze za zaposlene</w:t>
            </w:r>
          </w:p>
        </w:tc>
        <w:tc>
          <w:tcPr>
            <w:tcW w:type="dxa" w:w="2251"/>
            <w:gridSpan w:val="2"/>
            <w:shd w:themeFill="background1" w:fill="FFFFFF" w:color="auto" w:val="clear"/>
            <w:vAlign w:val="center"/>
          </w:tcPr>
          <w:p w:rsidRDefault="00B20C86" w:rsidP="00B20C86" w:rsidR="00B20C86" w:rsidRPr="00B20C86">
            <w:pPr>
              <w:spacing w:lineRule="auto" w:line="259" w:after="160"/>
              <w:jc w:val="right"/>
              <w:rPr>
                <w:rFonts w:cs="Tahoma" w:eastAsia="Calibri" w:hAnsi="Arial Narrow" w:ascii="Arial Narrow"/>
              </w:rPr>
            </w:pPr>
            <w:r w:rsidRPr="00B20C86">
              <w:rPr>
                <w:rFonts w:cs="Tahoma" w:eastAsia="Calibri" w:hAnsi="Arial Narrow" w:ascii="Arial Narrow"/>
              </w:rPr>
              <w:t>126.812,51</w:t>
            </w:r>
          </w:p>
          <w:p w:rsidRDefault="00B20C86" w:rsidP="00B20C86" w:rsidR="00B20C86" w:rsidRPr="00B20C86">
            <w:pPr>
              <w:spacing w:lineRule="auto" w:line="259" w:after="160"/>
              <w:jc w:val="right"/>
              <w:rPr>
                <w:rFonts w:cs="Tahoma" w:eastAsia="Calibri" w:hAnsi="Arial Narrow" w:ascii="Arial Narrow"/>
              </w:rPr>
            </w:pPr>
          </w:p>
        </w:tc>
        <w:tc>
          <w:tcPr>
            <w:tcW w:type="dxa" w:w="2643"/>
            <w:shd w:themeFill="background1" w:fill="FFFFFF" w:color="auto" w:val="clear"/>
            <w:vAlign w:val="center"/>
          </w:tcPr>
          <w:p w:rsidRDefault="00B20C86" w:rsidP="00B20C86" w:rsidR="00B20C86" w:rsidRPr="00B20C86">
            <w:pPr>
              <w:spacing w:lineRule="auto" w:line="259" w:after="160"/>
              <w:jc w:val="right"/>
              <w:rPr>
                <w:rFonts w:cs="Tahoma" w:eastAsia="Calibri" w:hAnsi="Arial Narrow" w:ascii="Arial Narrow"/>
              </w:rPr>
            </w:pPr>
            <w:r w:rsidRPr="00B20C86">
              <w:rPr>
                <w:rFonts w:cs="Tahoma" w:eastAsia="Calibri" w:hAnsi="Arial Narrow" w:ascii="Arial Narrow"/>
              </w:rPr>
              <w:t>73.686,38</w:t>
            </w:r>
          </w:p>
        </w:tc>
      </w:tr>
      <w:tr w:rsidTr="00E86C05" w:rsidR="00B20C86" w:rsidRPr="00B20C86">
        <w:tblPrEx>
          <w:jc w:val="center"/>
        </w:tblPrEx>
        <w:trPr>
          <w:gridAfter w:val="1"/>
          <w:wAfter w:type="dxa" w:w="34"/>
          <w:trHeight w:val="412"/>
          <w:jc w:val="center"/>
        </w:trPr>
        <w:tc>
          <w:tcPr>
            <w:tcW w:type="dxa" w:w="570"/>
            <w:gridSpan w:val="3"/>
            <w:shd w:themeFill="background1" w:fill="FFFFFF" w:color="auto" w:val="clear"/>
            <w:vAlign w:val="center"/>
          </w:tcPr>
          <w:p w:rsidRDefault="00B20C86" w:rsidP="00B20C86" w:rsidR="00B20C86" w:rsidRPr="00B20C86">
            <w:pPr>
              <w:spacing w:lineRule="auto" w:line="259" w:after="160"/>
              <w:jc w:val="right"/>
              <w:rPr>
                <w:rFonts w:cs="Tahoma" w:eastAsia="Calibri" w:hAnsi="Arial Narrow" w:ascii="Arial Narrow"/>
              </w:rPr>
            </w:pPr>
          </w:p>
          <w:p w:rsidRDefault="00B20C86" w:rsidP="00B20C86" w:rsidR="00B20C86" w:rsidRPr="00B20C86">
            <w:pPr>
              <w:spacing w:lineRule="auto" w:line="259" w:after="160"/>
              <w:jc w:val="right"/>
              <w:rPr>
                <w:rFonts w:cs="Tahoma" w:eastAsia="Calibri" w:hAnsi="Arial Narrow" w:ascii="Arial Narrow"/>
              </w:rPr>
            </w:pPr>
            <w:r w:rsidRPr="00B20C86">
              <w:rPr>
                <w:rFonts w:cs="Tahoma" w:eastAsia="Calibri" w:hAnsi="Arial Narrow" w:ascii="Arial Narrow"/>
              </w:rPr>
              <w:t>3.</w:t>
            </w:r>
          </w:p>
        </w:tc>
        <w:tc>
          <w:tcPr>
            <w:tcW w:type="dxa" w:w="3875"/>
            <w:gridSpan w:val="2"/>
            <w:shd w:themeFill="background1" w:fill="FFFFFF" w:color="auto" w:val="clear"/>
            <w:vAlign w:val="center"/>
          </w:tcPr>
          <w:p w:rsidRDefault="00B20C86" w:rsidP="00B20C86" w:rsidR="00B20C86" w:rsidRPr="00B20C86">
            <w:pPr>
              <w:spacing w:lineRule="auto" w:line="259" w:after="160"/>
              <w:rPr>
                <w:rFonts w:cs="Tahoma" w:eastAsia="Calibri" w:hAnsi="Arial Narrow" w:ascii="Arial Narrow"/>
              </w:rPr>
            </w:pPr>
          </w:p>
          <w:p w:rsidRDefault="00B20C86" w:rsidP="00B20C86" w:rsidR="00B20C86" w:rsidRPr="00B20C86">
            <w:pPr>
              <w:spacing w:lineRule="auto" w:line="259" w:after="160"/>
              <w:rPr>
                <w:rFonts w:cs="Tahoma" w:eastAsia="Calibri" w:hAnsi="Arial Narrow" w:ascii="Arial Narrow"/>
              </w:rPr>
            </w:pPr>
            <w:r w:rsidRPr="00B20C86">
              <w:rPr>
                <w:rFonts w:cs="Tahoma" w:eastAsia="Calibri" w:hAnsi="Arial Narrow" w:ascii="Arial Narrow"/>
              </w:rPr>
              <w:t>Obveze prema Agenciji (AORT)</w:t>
            </w:r>
          </w:p>
        </w:tc>
        <w:tc>
          <w:tcPr>
            <w:tcW w:type="dxa" w:w="2251"/>
            <w:gridSpan w:val="2"/>
            <w:shd w:themeFill="background1" w:fill="FFFFFF" w:color="auto" w:val="clear"/>
            <w:vAlign w:val="center"/>
          </w:tcPr>
          <w:p w:rsidRDefault="00B20C86" w:rsidP="00B20C86" w:rsidR="00B20C86" w:rsidRPr="00B20C86">
            <w:pPr>
              <w:spacing w:lineRule="auto" w:line="259" w:after="160"/>
              <w:jc w:val="right"/>
              <w:rPr>
                <w:rFonts w:cs="Tahoma" w:eastAsia="Calibri" w:hAnsi="Arial Narrow" w:ascii="Arial Narrow"/>
              </w:rPr>
            </w:pPr>
            <w:r w:rsidRPr="00B20C86">
              <w:rPr>
                <w:rFonts w:cs="Tahoma" w:eastAsia="Calibri" w:hAnsi="Arial Narrow" w:ascii="Arial Narrow"/>
              </w:rPr>
              <w:t>0,00</w:t>
            </w:r>
          </w:p>
        </w:tc>
        <w:tc>
          <w:tcPr>
            <w:tcW w:type="dxa" w:w="2643"/>
            <w:shd w:themeFill="background1" w:fill="FFFFFF" w:color="auto" w:val="clear"/>
            <w:vAlign w:val="center"/>
          </w:tcPr>
          <w:p w:rsidRDefault="00B20C86" w:rsidP="00B20C86" w:rsidR="00B20C86" w:rsidRPr="00B20C86">
            <w:pPr>
              <w:spacing w:lineRule="auto" w:line="259" w:after="160"/>
              <w:jc w:val="right"/>
              <w:rPr>
                <w:rFonts w:cs="Tahoma" w:eastAsia="Calibri" w:hAnsi="Arial Narrow" w:ascii="Arial Narrow"/>
              </w:rPr>
            </w:pPr>
            <w:r w:rsidRPr="00B20C86">
              <w:rPr>
                <w:rFonts w:cs="Tahoma" w:eastAsia="Calibri" w:hAnsi="Arial Narrow" w:ascii="Arial Narrow"/>
              </w:rPr>
              <w:t>53.126,13</w:t>
            </w:r>
          </w:p>
        </w:tc>
      </w:tr>
      <w:tr w:rsidTr="00E86C05" w:rsidR="00B20C86" w:rsidRPr="00B20C86">
        <w:tblPrEx>
          <w:jc w:val="center"/>
        </w:tblPrEx>
        <w:trPr>
          <w:gridAfter w:val="1"/>
          <w:wAfter w:type="dxa" w:w="34"/>
          <w:trHeight w:val="412"/>
          <w:jc w:val="center"/>
        </w:trPr>
        <w:tc>
          <w:tcPr>
            <w:tcW w:type="dxa" w:w="570"/>
            <w:gridSpan w:val="3"/>
            <w:shd w:themeFill="background1" w:fill="FFFFFF" w:color="auto" w:val="clear"/>
            <w:vAlign w:val="center"/>
          </w:tcPr>
          <w:p w:rsidRDefault="00B20C86" w:rsidP="00B20C86" w:rsidR="00B20C86" w:rsidRPr="00B20C86">
            <w:pPr>
              <w:spacing w:lineRule="auto" w:line="259" w:after="160"/>
              <w:jc w:val="right"/>
              <w:rPr>
                <w:rFonts w:cs="Tahoma" w:eastAsia="Calibri" w:hAnsi="Arial Narrow" w:ascii="Arial Narrow"/>
              </w:rPr>
            </w:pPr>
            <w:r w:rsidRPr="00B20C86">
              <w:rPr>
                <w:rFonts w:cs="Tahoma" w:eastAsia="Calibri" w:hAnsi="Arial Narrow" w:ascii="Arial Narrow"/>
              </w:rPr>
              <w:t xml:space="preserve">                   4.</w:t>
            </w:r>
          </w:p>
        </w:tc>
        <w:tc>
          <w:tcPr>
            <w:tcW w:type="dxa" w:w="3875"/>
            <w:gridSpan w:val="2"/>
            <w:shd w:themeFill="background1" w:fill="FFFFFF" w:color="auto" w:val="clear"/>
            <w:vAlign w:val="center"/>
          </w:tcPr>
          <w:p w:rsidRDefault="00B20C86" w:rsidP="00B20C86" w:rsidR="00B20C86" w:rsidRPr="00B20C86">
            <w:pPr>
              <w:spacing w:lineRule="auto" w:line="259" w:after="160"/>
              <w:rPr>
                <w:rFonts w:cs="Tahoma" w:eastAsia="Calibri" w:hAnsi="Arial Narrow" w:ascii="Arial Narrow"/>
              </w:rPr>
            </w:pPr>
            <w:r w:rsidRPr="00B20C86">
              <w:rPr>
                <w:rFonts w:cs="Tahoma" w:eastAsia="Calibri" w:hAnsi="Arial Narrow" w:ascii="Arial Narrow"/>
              </w:rPr>
              <w:t xml:space="preserve">                                                                                       Obveze prema dobavljačima</w:t>
            </w:r>
          </w:p>
        </w:tc>
        <w:tc>
          <w:tcPr>
            <w:tcW w:type="dxa" w:w="2251"/>
            <w:gridSpan w:val="2"/>
            <w:shd w:themeFill="background1" w:fill="FFFFFF" w:color="auto" w:val="clear"/>
            <w:vAlign w:val="center"/>
          </w:tcPr>
          <w:p w:rsidRDefault="00B20C86" w:rsidP="00B20C86" w:rsidR="00B20C86" w:rsidRPr="00B20C86">
            <w:pPr>
              <w:spacing w:lineRule="auto" w:line="259" w:after="160"/>
              <w:jc w:val="right"/>
              <w:rPr>
                <w:rFonts w:cs="Tahoma" w:eastAsia="Calibri" w:hAnsi="Arial Narrow" w:ascii="Arial Narrow"/>
              </w:rPr>
            </w:pPr>
            <w:r w:rsidRPr="00B20C86">
              <w:rPr>
                <w:rFonts w:cs="Tahoma" w:eastAsia="Calibri" w:hAnsi="Arial Narrow" w:ascii="Arial Narrow"/>
              </w:rPr>
              <w:t>324.024,02</w:t>
            </w:r>
          </w:p>
        </w:tc>
        <w:tc>
          <w:tcPr>
            <w:tcW w:type="dxa" w:w="2643"/>
            <w:shd w:themeFill="background1" w:fill="FFFFFF" w:color="auto" w:val="clear"/>
            <w:vAlign w:val="center"/>
          </w:tcPr>
          <w:p w:rsidRDefault="00B20C86" w:rsidP="00B20C86" w:rsidR="00B20C86" w:rsidRPr="00B20C86">
            <w:pPr>
              <w:spacing w:lineRule="auto" w:line="259" w:after="160"/>
              <w:jc w:val="right"/>
              <w:rPr>
                <w:rFonts w:cs="Tahoma" w:eastAsia="Calibri" w:hAnsi="Arial Narrow" w:ascii="Arial Narrow"/>
              </w:rPr>
            </w:pPr>
            <w:r w:rsidRPr="00B20C86">
              <w:rPr>
                <w:rFonts w:cs="Tahoma" w:eastAsia="Calibri" w:hAnsi="Arial Narrow" w:ascii="Arial Narrow"/>
              </w:rPr>
              <w:t>324.024,02</w:t>
            </w:r>
          </w:p>
        </w:tc>
      </w:tr>
      <w:tr w:rsidTr="00E86C05" w:rsidR="00B20C86" w:rsidRPr="00B20C86">
        <w:tblPrEx>
          <w:jc w:val="center"/>
        </w:tblPrEx>
        <w:trPr>
          <w:gridAfter w:val="1"/>
          <w:wAfter w:type="dxa" w:w="34"/>
          <w:trHeight w:val="412"/>
          <w:jc w:val="center"/>
        </w:trPr>
        <w:tc>
          <w:tcPr>
            <w:tcW w:type="dxa" w:w="570"/>
            <w:gridSpan w:val="3"/>
            <w:shd w:themeFill="background1" w:fill="FFFFFF" w:color="auto" w:val="clear"/>
            <w:vAlign w:val="center"/>
          </w:tcPr>
          <w:p w:rsidRDefault="00B20C86" w:rsidP="00B20C86" w:rsidR="00B20C86" w:rsidRPr="00B20C86">
            <w:pPr>
              <w:spacing w:lineRule="auto" w:line="259" w:after="160"/>
              <w:jc w:val="right"/>
              <w:rPr>
                <w:rFonts w:cs="Tahoma" w:eastAsia="Calibri" w:hAnsi="Arial Narrow" w:ascii="Arial Narrow"/>
              </w:rPr>
            </w:pPr>
            <w:r w:rsidRPr="00B20C86">
              <w:rPr>
                <w:rFonts w:cs="Tahoma" w:eastAsia="Calibri" w:hAnsi="Arial Narrow" w:ascii="Arial Narrow"/>
              </w:rPr>
              <w:t xml:space="preserve">                5.</w:t>
            </w:r>
          </w:p>
        </w:tc>
        <w:tc>
          <w:tcPr>
            <w:tcW w:type="dxa" w:w="3875"/>
            <w:gridSpan w:val="2"/>
            <w:shd w:themeFill="background1" w:fill="FFFFFF" w:color="auto" w:val="clear"/>
            <w:vAlign w:val="center"/>
          </w:tcPr>
          <w:p w:rsidRDefault="00B20C86" w:rsidP="00B20C86" w:rsidR="00B20C86" w:rsidRPr="00B20C86">
            <w:pPr>
              <w:spacing w:lineRule="auto" w:line="259" w:after="160"/>
              <w:rPr>
                <w:rFonts w:cs="Tahoma" w:eastAsia="Calibri" w:hAnsi="Arial Narrow" w:ascii="Arial Narrow"/>
              </w:rPr>
            </w:pPr>
            <w:r w:rsidRPr="00B20C86">
              <w:rPr>
                <w:rFonts w:cs="Tahoma" w:eastAsia="Calibri" w:hAnsi="Arial Narrow" w:ascii="Arial Narrow"/>
              </w:rPr>
              <w:t xml:space="preserve">                                                                                            Obveze za dugoročne kredite (Erste &amp; </w:t>
            </w:r>
            <w:proofErr w:type="spellStart"/>
            <w:r w:rsidRPr="00B20C86">
              <w:rPr>
                <w:rFonts w:cs="Tahoma" w:eastAsia="Calibri" w:hAnsi="Arial Narrow" w:ascii="Arial Narrow"/>
              </w:rPr>
              <w:t>Steiermarkische</w:t>
            </w:r>
            <w:proofErr w:type="spellEnd"/>
            <w:r w:rsidRPr="00B20C86">
              <w:rPr>
                <w:rFonts w:cs="Tahoma" w:eastAsia="Calibri" w:hAnsi="Arial Narrow" w:ascii="Arial Narrow"/>
              </w:rPr>
              <w:t xml:space="preserve"> </w:t>
            </w:r>
            <w:proofErr w:type="spellStart"/>
            <w:r w:rsidRPr="00B20C86">
              <w:rPr>
                <w:rFonts w:cs="Tahoma" w:eastAsia="Calibri" w:hAnsi="Arial Narrow" w:ascii="Arial Narrow"/>
              </w:rPr>
              <w:t>bank</w:t>
            </w:r>
            <w:proofErr w:type="spellEnd"/>
            <w:r w:rsidRPr="00B20C86">
              <w:rPr>
                <w:rFonts w:cs="Tahoma" w:eastAsia="Calibri" w:hAnsi="Arial Narrow" w:ascii="Arial Narrow"/>
              </w:rPr>
              <w:t xml:space="preserve"> d.d. i </w:t>
            </w:r>
            <w:proofErr w:type="spellStart"/>
            <w:r w:rsidRPr="00B20C86">
              <w:rPr>
                <w:rFonts w:cs="Tahoma" w:eastAsia="Calibri" w:hAnsi="Arial Narrow" w:ascii="Arial Narrow"/>
              </w:rPr>
              <w:t>Hamag</w:t>
            </w:r>
            <w:proofErr w:type="spellEnd"/>
            <w:r w:rsidRPr="00B20C86">
              <w:rPr>
                <w:rFonts w:cs="Tahoma" w:eastAsia="Calibri" w:hAnsi="Arial Narrow" w:ascii="Arial Narrow"/>
              </w:rPr>
              <w:t>)</w:t>
            </w:r>
          </w:p>
        </w:tc>
        <w:tc>
          <w:tcPr>
            <w:tcW w:type="dxa" w:w="2251"/>
            <w:gridSpan w:val="2"/>
            <w:shd w:themeFill="background1" w:fill="FFFFFF" w:color="auto" w:val="clear"/>
            <w:vAlign w:val="center"/>
          </w:tcPr>
          <w:p w:rsidRDefault="00B20C86" w:rsidP="00B20C86" w:rsidR="00B20C86" w:rsidRPr="00B20C86">
            <w:pPr>
              <w:spacing w:lineRule="auto" w:line="259" w:after="160"/>
              <w:jc w:val="right"/>
              <w:rPr>
                <w:rFonts w:cs="Tahoma" w:eastAsia="Calibri" w:hAnsi="Arial Narrow" w:ascii="Arial Narrow"/>
              </w:rPr>
            </w:pPr>
            <w:r w:rsidRPr="00B20C86">
              <w:rPr>
                <w:rFonts w:cs="Tahoma" w:eastAsia="Calibri" w:hAnsi="Arial Narrow" w:ascii="Arial Narrow"/>
              </w:rPr>
              <w:t>10.198.841,86</w:t>
            </w:r>
          </w:p>
        </w:tc>
        <w:tc>
          <w:tcPr>
            <w:tcW w:type="dxa" w:w="2643"/>
            <w:shd w:themeFill="background1" w:fill="FFFFFF" w:color="auto" w:val="clear"/>
            <w:vAlign w:val="center"/>
          </w:tcPr>
          <w:p w:rsidRDefault="00B20C86" w:rsidP="00B20C86" w:rsidR="00B20C86" w:rsidRPr="00B20C86">
            <w:pPr>
              <w:spacing w:lineRule="auto" w:line="259" w:after="160"/>
              <w:jc w:val="right"/>
              <w:rPr>
                <w:rFonts w:cs="Tahoma" w:eastAsia="Calibri" w:hAnsi="Arial Narrow" w:ascii="Arial Narrow"/>
              </w:rPr>
            </w:pPr>
            <w:r w:rsidRPr="00B20C86">
              <w:rPr>
                <w:rFonts w:cs="Tahoma" w:eastAsia="Calibri" w:hAnsi="Arial Narrow" w:ascii="Arial Narrow"/>
              </w:rPr>
              <w:t>10.198.841,86</w:t>
            </w:r>
          </w:p>
        </w:tc>
      </w:tr>
      <w:tr w:rsidTr="00E86C05" w:rsidR="00B20C86" w:rsidRPr="00B20C86">
        <w:tblPrEx>
          <w:jc w:val="center"/>
        </w:tblPrEx>
        <w:trPr>
          <w:gridAfter w:val="1"/>
          <w:wAfter w:type="dxa" w:w="34"/>
          <w:trHeight w:val="987"/>
          <w:jc w:val="center"/>
        </w:trPr>
        <w:tc>
          <w:tcPr>
            <w:tcW w:type="dxa" w:w="570"/>
            <w:gridSpan w:val="3"/>
            <w:shd w:themeFill="background1" w:fill="FFFFFF" w:color="auto" w:val="clear"/>
            <w:vAlign w:val="center"/>
          </w:tcPr>
          <w:p w:rsidRDefault="00B20C86" w:rsidP="00B20C86" w:rsidR="00B20C86" w:rsidRPr="00B20C86">
            <w:pPr>
              <w:spacing w:lineRule="auto" w:line="259" w:after="160"/>
              <w:jc w:val="right"/>
              <w:rPr>
                <w:rFonts w:cs="Tahoma" w:eastAsia="Calibri" w:hAnsi="Arial Narrow" w:ascii="Arial Narrow"/>
              </w:rPr>
            </w:pPr>
            <w:r w:rsidRPr="00B20C86">
              <w:rPr>
                <w:rFonts w:cs="Tahoma" w:eastAsia="Calibri" w:hAnsi="Arial Narrow" w:ascii="Arial Narrow"/>
              </w:rPr>
              <w:t xml:space="preserve">                     6.</w:t>
            </w:r>
          </w:p>
        </w:tc>
        <w:tc>
          <w:tcPr>
            <w:tcW w:type="dxa" w:w="3875"/>
            <w:gridSpan w:val="2"/>
            <w:shd w:themeFill="background1" w:fill="FFFFFF" w:color="auto" w:val="clear"/>
            <w:vAlign w:val="center"/>
          </w:tcPr>
          <w:p w:rsidRDefault="00B20C86" w:rsidP="00B20C86" w:rsidR="00B20C86" w:rsidRPr="00B20C86">
            <w:pPr>
              <w:spacing w:lineRule="auto" w:line="259" w:after="160"/>
              <w:rPr>
                <w:rFonts w:cs="Tahoma" w:eastAsia="Calibri" w:hAnsi="Arial Narrow" w:ascii="Arial Narrow"/>
              </w:rPr>
            </w:pPr>
            <w:r w:rsidRPr="00B20C86">
              <w:rPr>
                <w:rFonts w:cs="Tahoma" w:eastAsia="Calibri" w:hAnsi="Arial Narrow" w:ascii="Arial Narrow"/>
              </w:rPr>
              <w:t xml:space="preserve">                                                                                Obveze s osnova pozajmica (</w:t>
            </w:r>
            <w:proofErr w:type="spellStart"/>
            <w:r w:rsidRPr="00B20C86">
              <w:rPr>
                <w:rFonts w:cs="Tahoma" w:eastAsia="Calibri" w:hAnsi="Arial Narrow" w:ascii="Arial Narrow"/>
              </w:rPr>
              <w:t>Dival</w:t>
            </w:r>
            <w:proofErr w:type="spellEnd"/>
            <w:r w:rsidRPr="00B20C86">
              <w:rPr>
                <w:rFonts w:cs="Tahoma" w:eastAsia="Calibri" w:hAnsi="Arial Narrow" w:ascii="Arial Narrow"/>
              </w:rPr>
              <w:t xml:space="preserve"> 1980 d.o.o., J. Kordić, A. </w:t>
            </w:r>
            <w:proofErr w:type="spellStart"/>
            <w:r w:rsidRPr="00B20C86">
              <w:rPr>
                <w:rFonts w:cs="Tahoma" w:eastAsia="Calibri" w:hAnsi="Arial Narrow" w:ascii="Arial Narrow"/>
              </w:rPr>
              <w:t>Lušić</w:t>
            </w:r>
            <w:proofErr w:type="spellEnd"/>
            <w:r w:rsidRPr="00B20C86">
              <w:rPr>
                <w:rFonts w:cs="Tahoma" w:eastAsia="Calibri" w:hAnsi="Arial Narrow" w:ascii="Arial Narrow"/>
              </w:rPr>
              <w:t xml:space="preserve">, M. </w:t>
            </w:r>
            <w:proofErr w:type="spellStart"/>
            <w:r w:rsidRPr="00B20C86">
              <w:rPr>
                <w:rFonts w:cs="Tahoma" w:eastAsia="Calibri" w:hAnsi="Arial Narrow" w:ascii="Arial Narrow"/>
              </w:rPr>
              <w:t>Lušić</w:t>
            </w:r>
            <w:proofErr w:type="spellEnd"/>
            <w:r w:rsidRPr="00B20C86">
              <w:rPr>
                <w:rFonts w:cs="Tahoma" w:eastAsia="Calibri" w:hAnsi="Arial Narrow" w:ascii="Arial Narrow"/>
              </w:rPr>
              <w:t xml:space="preserve"> i G. Pavlović)</w:t>
            </w:r>
          </w:p>
        </w:tc>
        <w:tc>
          <w:tcPr>
            <w:tcW w:type="dxa" w:w="2251"/>
            <w:gridSpan w:val="2"/>
            <w:shd w:themeFill="background1" w:fill="FFFFFF" w:color="auto" w:val="clear"/>
            <w:vAlign w:val="center"/>
          </w:tcPr>
          <w:p w:rsidRDefault="00B20C86" w:rsidP="00B20C86" w:rsidR="00B20C86" w:rsidRPr="00B20C86">
            <w:pPr>
              <w:spacing w:lineRule="auto" w:line="259" w:after="160"/>
              <w:jc w:val="right"/>
              <w:rPr>
                <w:rFonts w:cs="Tahoma" w:eastAsia="Calibri" w:hAnsi="Arial Narrow" w:ascii="Arial Narrow"/>
              </w:rPr>
            </w:pPr>
            <w:r w:rsidRPr="00B20C86">
              <w:rPr>
                <w:rFonts w:cs="Tahoma" w:eastAsia="Calibri" w:hAnsi="Arial Narrow" w:ascii="Arial Narrow"/>
              </w:rPr>
              <w:t>4.441.351,00</w:t>
            </w:r>
          </w:p>
        </w:tc>
        <w:tc>
          <w:tcPr>
            <w:tcW w:type="dxa" w:w="2643"/>
            <w:shd w:themeFill="background1" w:fill="FFFFFF" w:color="auto" w:val="clear"/>
            <w:vAlign w:val="center"/>
          </w:tcPr>
          <w:p w:rsidRDefault="00B20C86" w:rsidP="00B20C86" w:rsidR="00B20C86" w:rsidRPr="00B20C86">
            <w:pPr>
              <w:spacing w:lineRule="auto" w:line="259" w:after="160"/>
              <w:jc w:val="right"/>
              <w:rPr>
                <w:rFonts w:cs="Tahoma" w:eastAsia="Calibri" w:hAnsi="Arial Narrow" w:ascii="Arial Narrow"/>
              </w:rPr>
            </w:pPr>
          </w:p>
          <w:p w:rsidRDefault="00B20C86" w:rsidP="00B20C86" w:rsidR="00B20C86" w:rsidRPr="00B20C86">
            <w:pPr>
              <w:spacing w:lineRule="auto" w:line="259" w:after="160"/>
              <w:jc w:val="right"/>
              <w:rPr>
                <w:rFonts w:cs="Tahoma" w:eastAsia="Calibri" w:hAnsi="Arial Narrow" w:ascii="Arial Narrow"/>
              </w:rPr>
            </w:pPr>
            <w:r w:rsidRPr="00B20C86">
              <w:rPr>
                <w:rFonts w:cs="Tahoma" w:eastAsia="Calibri" w:hAnsi="Arial Narrow" w:ascii="Arial Narrow"/>
              </w:rPr>
              <w:t>4.441.351,00</w:t>
            </w:r>
          </w:p>
        </w:tc>
      </w:tr>
      <w:tr w:rsidTr="00E86C05" w:rsidR="00B20C86" w:rsidRPr="00B20C86">
        <w:tblPrEx>
          <w:jc w:val="center"/>
        </w:tblPrEx>
        <w:trPr>
          <w:gridAfter w:val="1"/>
          <w:wAfter w:type="dxa" w:w="34"/>
          <w:trHeight w:val="686"/>
          <w:jc w:val="center"/>
        </w:trPr>
        <w:tc>
          <w:tcPr>
            <w:tcW w:type="dxa" w:w="570"/>
            <w:gridSpan w:val="3"/>
            <w:shd w:themeFillShade="D9" w:themeFill="background1" w:fill="D9D9D9" w:color="auto" w:val="clear"/>
            <w:vAlign w:val="center"/>
          </w:tcPr>
          <w:p w:rsidRDefault="00B20C86" w:rsidP="00B20C86" w:rsidR="00B20C86" w:rsidRPr="00B20C86">
            <w:pPr>
              <w:spacing w:lineRule="auto" w:line="259" w:after="160"/>
              <w:jc w:val="right"/>
              <w:rPr>
                <w:rFonts w:cs="Tahoma" w:eastAsia="Calibri" w:hAnsi="Arial Narrow" w:ascii="Arial Narrow"/>
                <w:b/>
              </w:rPr>
            </w:pPr>
            <w:r w:rsidRPr="00B20C86">
              <w:rPr>
                <w:rFonts w:cs="Tahoma" w:eastAsia="Calibri" w:hAnsi="Arial Narrow" w:ascii="Arial Narrow"/>
                <w:b/>
              </w:rPr>
              <w:t xml:space="preserve">                 </w:t>
            </w:r>
          </w:p>
        </w:tc>
        <w:tc>
          <w:tcPr>
            <w:tcW w:type="dxa" w:w="3875"/>
            <w:gridSpan w:val="2"/>
            <w:shd w:themeFillShade="D9" w:themeFill="background1" w:fill="D9D9D9" w:color="auto" w:val="clear"/>
            <w:vAlign w:val="bottom"/>
          </w:tcPr>
          <w:p w:rsidRDefault="00B20C86" w:rsidP="00B20C86" w:rsidR="00B20C86" w:rsidRPr="00B20C86">
            <w:pPr>
              <w:spacing w:lineRule="auto" w:line="259" w:after="160"/>
              <w:rPr>
                <w:rFonts w:cs="Tahoma" w:eastAsia="Calibri" w:hAnsi="Arial Narrow" w:ascii="Arial Narrow"/>
                <w:b/>
              </w:rPr>
            </w:pPr>
            <w:r w:rsidRPr="00B20C86">
              <w:rPr>
                <w:rFonts w:cs="Tahoma" w:eastAsia="Calibri" w:hAnsi="Arial Narrow" w:ascii="Arial Narrow"/>
                <w:b/>
              </w:rPr>
              <w:t xml:space="preserve">                                                                                  Obveze (r.br.1+2+3+4+5+6) </w:t>
            </w:r>
          </w:p>
        </w:tc>
        <w:tc>
          <w:tcPr>
            <w:tcW w:type="dxa" w:w="2251"/>
            <w:gridSpan w:val="2"/>
            <w:shd w:themeFillShade="D9" w:themeFill="background1" w:fill="D9D9D9" w:color="auto" w:val="clear"/>
            <w:vAlign w:val="bottom"/>
          </w:tcPr>
          <w:p w:rsidRDefault="00B20C86" w:rsidP="00B20C86" w:rsidR="00B20C86" w:rsidRPr="00B20C86">
            <w:pPr>
              <w:spacing w:lineRule="auto" w:line="259" w:after="160"/>
              <w:jc w:val="right"/>
              <w:rPr>
                <w:rFonts w:cs="Tahoma" w:eastAsia="Calibri" w:hAnsi="Arial Narrow" w:ascii="Arial Narrow"/>
                <w:b/>
              </w:rPr>
            </w:pPr>
          </w:p>
          <w:p w:rsidRDefault="00B20C86" w:rsidP="00B20C86" w:rsidR="00B20C86" w:rsidRPr="00B20C86">
            <w:pPr>
              <w:spacing w:lineRule="auto" w:line="259" w:after="160"/>
              <w:jc w:val="right"/>
              <w:rPr>
                <w:rFonts w:cs="Tahoma" w:eastAsia="Calibri" w:hAnsi="Arial Narrow" w:ascii="Arial Narrow"/>
                <w:b/>
              </w:rPr>
            </w:pPr>
            <w:r w:rsidRPr="00B20C86">
              <w:rPr>
                <w:rFonts w:cs="Tahoma" w:eastAsia="Calibri" w:hAnsi="Arial Narrow" w:ascii="Arial Narrow"/>
                <w:b/>
              </w:rPr>
              <w:t xml:space="preserve">15.770.540,14                                       </w:t>
            </w:r>
          </w:p>
        </w:tc>
        <w:tc>
          <w:tcPr>
            <w:tcW w:type="dxa" w:w="2643"/>
            <w:shd w:themeFillShade="D9" w:themeFill="background1" w:fill="D9D9D9" w:color="auto" w:val="clear"/>
            <w:vAlign w:val="bottom"/>
          </w:tcPr>
          <w:p w:rsidRDefault="00B20C86" w:rsidP="00B20C86" w:rsidR="00B20C86" w:rsidRPr="00B20C86">
            <w:pPr>
              <w:spacing w:lineRule="auto" w:line="259" w:after="160"/>
              <w:jc w:val="right"/>
              <w:rPr>
                <w:rFonts w:cs="Tahoma" w:eastAsia="Calibri" w:hAnsi="Arial Narrow" w:ascii="Arial Narrow"/>
                <w:b/>
              </w:rPr>
            </w:pPr>
            <w:r w:rsidRPr="00B20C86">
              <w:rPr>
                <w:rFonts w:cs="Tahoma" w:eastAsia="Calibri" w:hAnsi="Arial Narrow" w:ascii="Arial Narrow"/>
                <w:b/>
              </w:rPr>
              <w:t xml:space="preserve">                                                 15.770.540,14</w:t>
            </w:r>
          </w:p>
        </w:tc>
      </w:tr>
    </w:tbl>
    <w:p w:rsidRDefault="00B20C86" w:rsidP="00B20C86" w:rsidR="00B20C86" w:rsidRPr="00B20C86">
      <w:pPr>
        <w:tabs>
          <w:tab w:pos="424" w:val="left"/>
        </w:tabs>
        <w:spacing w:lineRule="auto" w:line="259" w:after="160"/>
        <w:rPr>
          <w:rFonts w:cs="Arial" w:eastAsia="Calibri" w:hAnsi="Arial" w:ascii="Arial"/>
          <w:b/>
        </w:rPr>
      </w:pPr>
    </w:p>
    <w:p w:rsidRDefault="00B20C86" w:rsidP="00B20C86" w:rsidR="00B20C86" w:rsidRPr="00B20C86">
      <w:pPr>
        <w:tabs>
          <w:tab w:pos="424" w:val="left"/>
        </w:tabs>
        <w:spacing w:lineRule="auto" w:line="259" w:after="160"/>
        <w:rPr>
          <w:rFonts w:cs="Arial" w:eastAsia="Calibri" w:hAnsi="Arial" w:ascii="Arial"/>
          <w:b/>
        </w:rPr>
      </w:pPr>
    </w:p>
    <w:p w:rsidRDefault="00B20C86" w:rsidP="00B20C86" w:rsidR="00B20C86" w:rsidRPr="00B20C86">
      <w:pPr>
        <w:keepNext/>
        <w:keepLines/>
        <w:spacing w:lineRule="auto" w:line="259" w:after="0" w:before="200"/>
        <w:outlineLvl w:val="1"/>
        <w:rPr>
          <w:rFonts w:cs="Times New Roman" w:eastAsia="Times New Roman" w:hAnsi="Arial" w:ascii="Arial"/>
          <w:b/>
          <w:bCs/>
          <w:color w:val="000000"/>
          <w:sz w:val="26"/>
          <w:szCs w:val="26"/>
        </w:rPr>
      </w:pPr>
      <w:bookmarkStart w:name="_Toc527965321" w:id="12"/>
      <w:r w:rsidRPr="00B20C86">
        <w:rPr>
          <w:rFonts w:cs="Times New Roman" w:eastAsia="Times New Roman" w:hAnsi="Arial" w:ascii="Arial"/>
          <w:b/>
          <w:bCs/>
          <w:color w:val="000000"/>
          <w:sz w:val="26"/>
          <w:szCs w:val="26"/>
        </w:rPr>
        <w:t>1.4.</w:t>
      </w:r>
      <w:r w:rsidRPr="00B20C86">
        <w:rPr>
          <w:rFonts w:cs="Times New Roman" w:eastAsia="Times New Roman" w:hAnsi="Arial" w:ascii="Arial"/>
          <w:b/>
          <w:bCs/>
          <w:color w:val="000000"/>
          <w:sz w:val="26"/>
          <w:szCs w:val="26"/>
        </w:rPr>
        <w:tab/>
        <w:t>Radnici</w:t>
      </w:r>
      <w:bookmarkEnd w:id="12"/>
    </w:p>
    <w:p w:rsidRDefault="00B20C86" w:rsidP="00B20C86" w:rsidR="00B20C86" w:rsidRPr="00B20C86">
      <w:pPr>
        <w:keepNext/>
        <w:keepLines/>
        <w:spacing w:lineRule="auto" w:line="259" w:after="0" w:before="200"/>
        <w:outlineLvl w:val="2"/>
        <w:rPr>
          <w:rFonts w:cs="Times New Roman" w:eastAsia="Times New Roman" w:hAnsi="Arial" w:ascii="Arial"/>
          <w:b/>
          <w:bCs/>
          <w:sz w:val="24"/>
        </w:rPr>
      </w:pPr>
    </w:p>
    <w:p w:rsidRDefault="00B20C86" w:rsidP="00B20C86" w:rsidR="00B20C86" w:rsidRPr="00B20C86">
      <w:pPr>
        <w:tabs>
          <w:tab w:pos="424" w:val="left"/>
        </w:tabs>
        <w:spacing w:lineRule="auto" w:line="259" w:after="160"/>
        <w:jc w:val="both"/>
        <w:rPr>
          <w:rFonts w:cs="Arial" w:eastAsia="Calibri" w:hAnsi="Arial" w:ascii="Arial"/>
          <w:sz w:val="24"/>
          <w:szCs w:val="24"/>
        </w:rPr>
      </w:pPr>
      <w:r w:rsidRPr="00B20C86">
        <w:rPr>
          <w:rFonts w:cs="Arial" w:eastAsia="Calibri" w:hAnsi="Arial" w:ascii="Arial"/>
          <w:sz w:val="24"/>
          <w:szCs w:val="24"/>
        </w:rPr>
        <w:t>Obzirom na nastavak poslovanja stečajnog dužnika tijekom stečajnog postupka, na dan otvaranja stečajnog postupka zaključeni su novi Ugovori o radu sa ukupno 8-ero radnika koji su u radnom odnosu bili i prije otvaranja stečajnog postupka, a poimence navedeni u Tablici tražbina I. višeg isplatnog reda.</w:t>
      </w:r>
    </w:p>
    <w:p w:rsidRDefault="00B20C86" w:rsidP="00B20C86" w:rsidR="00B20C86" w:rsidRPr="00B20C86">
      <w:pPr>
        <w:tabs>
          <w:tab w:pos="424" w:val="left"/>
        </w:tabs>
        <w:spacing w:lineRule="auto" w:line="259" w:after="160"/>
        <w:jc w:val="both"/>
        <w:rPr>
          <w:rFonts w:cs="Arial" w:eastAsia="Calibri" w:hAnsi="Arial" w:ascii="Arial"/>
          <w:sz w:val="24"/>
          <w:szCs w:val="24"/>
        </w:rPr>
      </w:pPr>
      <w:r w:rsidRPr="00B20C86">
        <w:rPr>
          <w:rFonts w:cs="Arial" w:eastAsia="Calibri" w:hAnsi="Arial" w:ascii="Arial"/>
          <w:sz w:val="24"/>
          <w:szCs w:val="24"/>
        </w:rPr>
        <w:t xml:space="preserve">Tijekom stečajnog postupka, obzirom na zaključenje Ugovora o radu od 20.03.2018.g. na određeno vrijeme (do 20.06.2018.g. kao dana zakazanog ispitnog i izvještajnog ročišta), došlo je do zaključenja dva Aneksa osnovom Ugovoru o radu, i to prvi Aneks za razdoblje od 20.06.2018.g. do 20.07.2018.g., a drugi Aneks za </w:t>
      </w:r>
      <w:r w:rsidRPr="00B20C86">
        <w:rPr>
          <w:rFonts w:cs="Arial" w:eastAsia="Calibri" w:hAnsi="Arial" w:ascii="Arial"/>
          <w:sz w:val="24"/>
          <w:szCs w:val="24"/>
        </w:rPr>
        <w:lastRenderedPageBreak/>
        <w:t>razdoblje od 20.07.2018.g. do 18.10.2018.g. koje odgovara razdoblju od 90 dana za izradu stečajnog plana.</w:t>
      </w:r>
    </w:p>
    <w:p w:rsidRDefault="00B20C86" w:rsidP="00B20C86" w:rsidR="00B20C86" w:rsidRPr="00B20C86">
      <w:pPr>
        <w:tabs>
          <w:tab w:pos="424" w:val="left"/>
        </w:tabs>
        <w:spacing w:lineRule="auto" w:line="259" w:after="160"/>
        <w:jc w:val="both"/>
        <w:rPr>
          <w:rFonts w:cs="Arial" w:eastAsia="Calibri" w:hAnsi="Arial" w:ascii="Arial"/>
          <w:sz w:val="24"/>
          <w:szCs w:val="24"/>
        </w:rPr>
      </w:pPr>
      <w:r w:rsidRPr="00B20C86">
        <w:rPr>
          <w:rFonts w:cs="Arial" w:eastAsia="Calibri" w:hAnsi="Arial" w:ascii="Arial"/>
          <w:sz w:val="24"/>
          <w:szCs w:val="24"/>
        </w:rPr>
        <w:t xml:space="preserve">Do izrade stečajnog plana (listopad 2018.) ukupan broj radnika je smanjen uslijed sporazumnog raskida ugovora o radu sa dva radnika, tako da je posljednji Aneks Ugovora o radu zaključen sa ukupno 6 radnika (Kristina Krolo, Miljenko </w:t>
      </w:r>
      <w:proofErr w:type="spellStart"/>
      <w:r w:rsidRPr="00B20C86">
        <w:rPr>
          <w:rFonts w:cs="Arial" w:eastAsia="Calibri" w:hAnsi="Arial" w:ascii="Arial"/>
          <w:sz w:val="24"/>
          <w:szCs w:val="24"/>
        </w:rPr>
        <w:t>Trninić</w:t>
      </w:r>
      <w:proofErr w:type="spellEnd"/>
      <w:r w:rsidRPr="00B20C86">
        <w:rPr>
          <w:rFonts w:cs="Arial" w:eastAsia="Calibri" w:hAnsi="Arial" w:ascii="Arial"/>
          <w:sz w:val="24"/>
          <w:szCs w:val="24"/>
        </w:rPr>
        <w:t xml:space="preserve">, Marko </w:t>
      </w:r>
      <w:proofErr w:type="spellStart"/>
      <w:r w:rsidRPr="00B20C86">
        <w:rPr>
          <w:rFonts w:cs="Arial" w:eastAsia="Calibri" w:hAnsi="Arial" w:ascii="Arial"/>
          <w:sz w:val="24"/>
          <w:szCs w:val="24"/>
        </w:rPr>
        <w:t>Lušić</w:t>
      </w:r>
      <w:proofErr w:type="spellEnd"/>
      <w:r w:rsidRPr="00B20C86">
        <w:rPr>
          <w:rFonts w:cs="Arial" w:eastAsia="Calibri" w:hAnsi="Arial" w:ascii="Arial"/>
          <w:sz w:val="24"/>
          <w:szCs w:val="24"/>
        </w:rPr>
        <w:t>, Vlado Crnić, Darko Modrić i Grgo Pavlović).</w:t>
      </w:r>
    </w:p>
    <w:p w:rsidRDefault="00B20C86" w:rsidP="00B20C86" w:rsidR="00B20C86" w:rsidRPr="00B20C86">
      <w:pPr>
        <w:tabs>
          <w:tab w:pos="424" w:val="left"/>
        </w:tabs>
        <w:spacing w:lineRule="auto" w:line="259" w:after="160"/>
        <w:jc w:val="both"/>
        <w:rPr>
          <w:rFonts w:cs="Arial" w:eastAsia="Calibri" w:hAnsi="Arial" w:ascii="Arial"/>
          <w:sz w:val="24"/>
          <w:szCs w:val="24"/>
        </w:rPr>
      </w:pPr>
      <w:r w:rsidRPr="00B20C86">
        <w:rPr>
          <w:rFonts w:cs="Arial" w:eastAsia="Calibri" w:hAnsi="Arial" w:ascii="Arial"/>
          <w:sz w:val="24"/>
          <w:szCs w:val="24"/>
        </w:rPr>
        <w:t xml:space="preserve">U tabelarnom prikazu Ispravka tablice priznatih tražbina I. višeg isplatnog reda prikazan je iznos podmirenja dijela priznate tražbine svakog radnika  po osnovi plaće za 02. i 03. mjesec 2018.g. i otpremnine od strane Agencije za osiguranje radničkih tražbina te preostali nepodmireni iznos tražbine u zadnjem stupcu tabelarnog prikaza. </w:t>
      </w:r>
    </w:p>
    <w:p w:rsidRDefault="00B20C86" w:rsidP="00B20C86" w:rsidR="00B20C86" w:rsidRPr="00B20C86">
      <w:pPr>
        <w:tabs>
          <w:tab w:pos="424" w:val="left"/>
        </w:tabs>
        <w:spacing w:lineRule="auto" w:line="259" w:after="160"/>
        <w:jc w:val="both"/>
        <w:rPr>
          <w:rFonts w:cs="Arial" w:eastAsia="Calibri" w:hAnsi="Arial" w:ascii="Arial"/>
          <w:sz w:val="24"/>
          <w:szCs w:val="24"/>
        </w:rPr>
      </w:pPr>
    </w:p>
    <w:p w:rsidRDefault="00B20C86" w:rsidP="00B20C86" w:rsidR="00B20C86" w:rsidRPr="00B20C86">
      <w:pPr>
        <w:keepNext/>
        <w:keepLines/>
        <w:spacing w:lineRule="auto" w:line="259" w:after="0" w:before="200"/>
        <w:outlineLvl w:val="1"/>
        <w:rPr>
          <w:rFonts w:cs="Times New Roman" w:eastAsia="Times New Roman" w:hAnsi="Arial" w:ascii="Arial"/>
          <w:b/>
          <w:bCs/>
          <w:color w:val="000000"/>
          <w:sz w:val="26"/>
          <w:szCs w:val="26"/>
        </w:rPr>
      </w:pPr>
      <w:bookmarkStart w:name="_Toc527965322" w:id="13"/>
      <w:r w:rsidRPr="00B20C86">
        <w:rPr>
          <w:rFonts w:cs="Times New Roman" w:eastAsia="Times New Roman" w:hAnsi="Arial" w:ascii="Arial"/>
          <w:b/>
          <w:bCs/>
          <w:color w:val="000000"/>
          <w:sz w:val="26"/>
          <w:szCs w:val="26"/>
        </w:rPr>
        <w:t>1.5.</w:t>
      </w:r>
      <w:r w:rsidRPr="00B20C86">
        <w:rPr>
          <w:rFonts w:cs="Times New Roman" w:eastAsia="Times New Roman" w:hAnsi="Arial" w:ascii="Arial"/>
          <w:b/>
          <w:bCs/>
          <w:color w:val="000000"/>
          <w:sz w:val="26"/>
          <w:szCs w:val="26"/>
        </w:rPr>
        <w:tab/>
        <w:t>Sudski postupci u tijeku</w:t>
      </w:r>
      <w:bookmarkEnd w:id="13"/>
    </w:p>
    <w:p w:rsidRDefault="00B20C86" w:rsidP="00B20C86" w:rsidR="00B20C86" w:rsidRPr="00B20C86">
      <w:pPr>
        <w:keepNext/>
        <w:keepLines/>
        <w:spacing w:lineRule="auto" w:line="259" w:after="0" w:before="200"/>
        <w:ind w:hanging="360" w:left="720"/>
        <w:outlineLvl w:val="2"/>
        <w:rPr>
          <w:rFonts w:cs="Times New Roman" w:eastAsia="Times New Roman" w:hAnsi="Arial" w:ascii="Arial"/>
          <w:b/>
          <w:bCs/>
          <w:sz w:val="24"/>
        </w:rPr>
      </w:pPr>
    </w:p>
    <w:p w:rsidRDefault="00B20C86" w:rsidP="00B20C86" w:rsidR="00B20C86" w:rsidRPr="00B20C86">
      <w:pPr>
        <w:tabs>
          <w:tab w:pos="424" w:val="left"/>
        </w:tabs>
        <w:spacing w:lineRule="auto" w:line="259" w:after="160"/>
        <w:rPr>
          <w:rFonts w:cs="Arial" w:eastAsia="Calibri" w:hAnsi="Arial" w:ascii="Arial"/>
          <w:sz w:val="24"/>
          <w:szCs w:val="24"/>
        </w:rPr>
      </w:pPr>
      <w:r w:rsidRPr="00B20C86">
        <w:rPr>
          <w:rFonts w:cs="Arial" w:eastAsia="Calibri" w:hAnsi="Arial" w:ascii="Arial"/>
          <w:sz w:val="24"/>
          <w:szCs w:val="24"/>
        </w:rPr>
        <w:t>Ne vode se sudski postupci u kojima bi stečajni dužnik imao status aktivne ili pasivne strane.</w:t>
      </w:r>
    </w:p>
    <w:p w:rsidRDefault="00B20C86" w:rsidP="00B20C86" w:rsidR="00B20C86" w:rsidRPr="00B20C86">
      <w:pPr>
        <w:tabs>
          <w:tab w:pos="424" w:val="left"/>
        </w:tabs>
        <w:spacing w:lineRule="auto" w:line="259" w:after="160"/>
        <w:rPr>
          <w:rFonts w:cs="Arial" w:eastAsia="Calibri" w:hAnsi="Arial" w:ascii="Arial"/>
          <w:b/>
          <w:sz w:val="24"/>
          <w:szCs w:val="24"/>
        </w:rPr>
      </w:pPr>
    </w:p>
    <w:p w:rsidRDefault="00B20C86" w:rsidP="00B20C86" w:rsidR="00B20C86" w:rsidRPr="00B20C86">
      <w:pPr>
        <w:keepNext/>
        <w:keepLines/>
        <w:spacing w:lineRule="auto" w:line="259" w:after="0" w:before="200"/>
        <w:outlineLvl w:val="1"/>
        <w:rPr>
          <w:rFonts w:cs="Times New Roman" w:eastAsia="Times New Roman" w:hAnsi="Arial" w:ascii="Arial"/>
          <w:b/>
          <w:bCs/>
          <w:color w:val="000000"/>
          <w:sz w:val="26"/>
          <w:szCs w:val="26"/>
        </w:rPr>
      </w:pPr>
      <w:bookmarkStart w:name="_Toc527965323" w:id="14"/>
      <w:r w:rsidRPr="00B20C86">
        <w:rPr>
          <w:rFonts w:cs="Times New Roman" w:eastAsia="Times New Roman" w:hAnsi="Arial" w:ascii="Arial"/>
          <w:b/>
          <w:bCs/>
          <w:color w:val="000000"/>
          <w:sz w:val="26"/>
          <w:szCs w:val="26"/>
        </w:rPr>
        <w:t>1.6.</w:t>
      </w:r>
      <w:r w:rsidRPr="00B20C86">
        <w:rPr>
          <w:rFonts w:cs="Times New Roman" w:eastAsia="Times New Roman" w:hAnsi="Arial" w:ascii="Arial"/>
          <w:b/>
          <w:bCs/>
          <w:color w:val="000000"/>
          <w:sz w:val="26"/>
          <w:szCs w:val="26"/>
        </w:rPr>
        <w:tab/>
        <w:t>Mjere poduzete radi stvaranja pretpostavki za stečajni plan</w:t>
      </w:r>
      <w:bookmarkEnd w:id="14"/>
      <w:r w:rsidRPr="00B20C86">
        <w:rPr>
          <w:rFonts w:cs="Times New Roman" w:eastAsia="Times New Roman" w:hAnsi="Arial" w:ascii="Arial"/>
          <w:b/>
          <w:bCs/>
          <w:color w:val="000000"/>
          <w:sz w:val="26"/>
          <w:szCs w:val="26"/>
        </w:rPr>
        <w:t xml:space="preserve"> </w:t>
      </w:r>
    </w:p>
    <w:p w:rsidRDefault="00B20C86" w:rsidP="00B20C86" w:rsidR="00B20C86" w:rsidRPr="00B20C86">
      <w:pPr>
        <w:keepNext/>
        <w:keepLines/>
        <w:spacing w:lineRule="auto" w:line="259" w:after="0" w:before="200"/>
        <w:ind w:left="720"/>
        <w:outlineLvl w:val="2"/>
        <w:rPr>
          <w:rFonts w:cs="Times New Roman" w:eastAsia="Times New Roman" w:hAnsi="Arial" w:ascii="Arial"/>
          <w:b/>
          <w:bCs/>
          <w:sz w:val="24"/>
        </w:rPr>
      </w:pPr>
    </w:p>
    <w:p w:rsidRDefault="00B20C86" w:rsidP="00B20C86" w:rsidR="00B20C86" w:rsidRPr="00B20C86">
      <w:pPr>
        <w:tabs>
          <w:tab w:pos="424" w:val="left"/>
        </w:tabs>
        <w:spacing w:lineRule="auto" w:line="259" w:after="160"/>
        <w:jc w:val="both"/>
        <w:rPr>
          <w:rFonts w:cs="Arial" w:eastAsia="Calibri" w:hAnsi="Arial" w:ascii="Arial"/>
          <w:sz w:val="24"/>
          <w:szCs w:val="24"/>
        </w:rPr>
      </w:pPr>
      <w:r w:rsidRPr="00B20C86">
        <w:rPr>
          <w:rFonts w:cs="Arial" w:eastAsia="Calibri" w:hAnsi="Arial" w:ascii="Arial"/>
          <w:sz w:val="24"/>
          <w:szCs w:val="24"/>
        </w:rPr>
        <w:t xml:space="preserve">U svrhu izrade stečajnog plana i planiranog znatno povoljnijeg namirenja vjerovnika u odnosu na namirenje istih tijekom stečajnog postupka unovčenjem stečajne mase prema odredbama o unovčenju iz Glave V. Stečajnog zakona (NN.71/15,104/17), poduzete su mnogobrojne radnje, </w:t>
      </w:r>
      <w:proofErr w:type="spellStart"/>
      <w:r w:rsidRPr="00B20C86">
        <w:rPr>
          <w:rFonts w:cs="Arial" w:eastAsia="Calibri" w:hAnsi="Arial" w:ascii="Arial"/>
          <w:sz w:val="24"/>
          <w:szCs w:val="24"/>
        </w:rPr>
        <w:t>počev</w:t>
      </w:r>
      <w:proofErr w:type="spellEnd"/>
      <w:r w:rsidRPr="00B20C86">
        <w:rPr>
          <w:rFonts w:cs="Arial" w:eastAsia="Calibri" w:hAnsi="Arial" w:ascii="Arial"/>
          <w:sz w:val="24"/>
          <w:szCs w:val="24"/>
        </w:rPr>
        <w:t xml:space="preserve"> od stvaranja povoljnijih uvjeta za nastavak poslovanja stečajnog dužnika kao posljedica organizacijsko-operativnih promjena u poslovanju u pravcu racionalizacije i optimizacije radnih mjesta te jačanja marketinške djelatnosti vezane uz promociju i raspoznavanje proizvodnog asortimana stečajnog dužnika na domaćem i inozemnom tržištu, pa sve do pronalaska strateškog partnera – trgovačkog društva preko kojeg će se nastaviti poslovanje stečajnog dužnika prema stečajnom planu.</w:t>
      </w:r>
    </w:p>
    <w:p w:rsidRDefault="00B20C86" w:rsidP="00B20C86" w:rsidR="00B20C86" w:rsidRPr="00B20C86">
      <w:pPr>
        <w:tabs>
          <w:tab w:pos="424" w:val="left"/>
        </w:tabs>
        <w:spacing w:lineRule="auto" w:line="259" w:after="160"/>
        <w:jc w:val="both"/>
        <w:rPr>
          <w:rFonts w:cs="Arial" w:eastAsia="Calibri" w:hAnsi="Arial" w:ascii="Arial"/>
          <w:sz w:val="24"/>
          <w:szCs w:val="24"/>
        </w:rPr>
      </w:pPr>
      <w:r w:rsidRPr="00B20C86">
        <w:rPr>
          <w:rFonts w:cs="Arial" w:eastAsia="Calibri" w:hAnsi="Arial" w:ascii="Arial"/>
          <w:sz w:val="24"/>
          <w:szCs w:val="24"/>
        </w:rPr>
        <w:t xml:space="preserve">Posljedica poduzetih radnji tijekom stečajnog postupka koje prethode izradi i prihvatu stečajnog plana su optimizacija radnih procesa, povećanje proizvodnog asortimana, izlazak na tržište sa novim </w:t>
      </w:r>
      <w:proofErr w:type="spellStart"/>
      <w:r w:rsidRPr="00B20C86">
        <w:rPr>
          <w:rFonts w:cs="Arial" w:eastAsia="Calibri" w:hAnsi="Arial" w:ascii="Arial"/>
          <w:sz w:val="24"/>
          <w:szCs w:val="24"/>
        </w:rPr>
        <w:t>brendom</w:t>
      </w:r>
      <w:proofErr w:type="spellEnd"/>
      <w:r w:rsidRPr="00B20C86">
        <w:rPr>
          <w:rFonts w:cs="Arial" w:eastAsia="Calibri" w:hAnsi="Arial" w:ascii="Arial"/>
          <w:sz w:val="24"/>
          <w:szCs w:val="24"/>
        </w:rPr>
        <w:t xml:space="preserve"> te povećanje profitabilnosti i ostvarenih prihoda.</w:t>
      </w:r>
    </w:p>
    <w:p w:rsidRDefault="00B20C86" w:rsidP="00B20C86" w:rsidR="00B20C86" w:rsidRPr="00B20C86">
      <w:pPr>
        <w:tabs>
          <w:tab w:pos="424" w:val="left"/>
        </w:tabs>
        <w:spacing w:lineRule="auto" w:line="259" w:after="160"/>
        <w:jc w:val="both"/>
        <w:rPr>
          <w:rFonts w:cs="Arial" w:eastAsia="Calibri" w:hAnsi="Arial" w:ascii="Arial"/>
          <w:sz w:val="24"/>
          <w:szCs w:val="24"/>
        </w:rPr>
      </w:pPr>
      <w:r w:rsidRPr="00B20C86">
        <w:rPr>
          <w:rFonts w:cs="Arial" w:eastAsia="Calibri" w:hAnsi="Arial" w:ascii="Arial"/>
          <w:sz w:val="24"/>
          <w:szCs w:val="24"/>
        </w:rPr>
        <w:t xml:space="preserve">Tijekom stečajnog postupka dužnik uredno podmiruje obveze prema vjerovnicima koje su nastale i dospjele tijekom stečajnog postupka, i to prije svega obveze prema dobavljačima (poslovni partneri i režijske obveze) i državi (po osnovi doprinosa i poreza na i iz plaće radnika te PDV), a prema raspoloživim sredstvima i prema radnicima u skladu sa zaključenim Ugovorima o radu i Aneksima istih, sve prema ostvarenim prihodima iz poslovanja.       </w:t>
      </w:r>
    </w:p>
    <w:p w:rsidRDefault="00B20C86" w:rsidP="00B20C86" w:rsidR="00B20C86" w:rsidRPr="00B20C86">
      <w:pPr>
        <w:tabs>
          <w:tab w:pos="424" w:val="left"/>
        </w:tabs>
        <w:spacing w:lineRule="auto" w:line="259" w:after="160"/>
        <w:jc w:val="both"/>
        <w:rPr>
          <w:rFonts w:cs="Arial" w:eastAsia="Calibri" w:hAnsi="Arial" w:ascii="Arial"/>
          <w:sz w:val="24"/>
          <w:szCs w:val="24"/>
        </w:rPr>
      </w:pPr>
      <w:r w:rsidRPr="00B20C86">
        <w:rPr>
          <w:rFonts w:cs="Arial" w:eastAsia="Calibri" w:hAnsi="Arial" w:ascii="Arial"/>
          <w:sz w:val="24"/>
          <w:szCs w:val="24"/>
        </w:rPr>
        <w:t xml:space="preserve">Za održivost poslovanja sa najvećim </w:t>
      </w:r>
      <w:proofErr w:type="spellStart"/>
      <w:r w:rsidRPr="00B20C86">
        <w:rPr>
          <w:rFonts w:cs="Arial" w:eastAsia="Calibri" w:hAnsi="Arial" w:ascii="Arial"/>
          <w:sz w:val="24"/>
          <w:szCs w:val="24"/>
        </w:rPr>
        <w:t>domačim</w:t>
      </w:r>
      <w:proofErr w:type="spellEnd"/>
      <w:r w:rsidRPr="00B20C86">
        <w:rPr>
          <w:rFonts w:cs="Arial" w:eastAsia="Calibri" w:hAnsi="Arial" w:ascii="Arial"/>
          <w:sz w:val="24"/>
          <w:szCs w:val="24"/>
        </w:rPr>
        <w:t xml:space="preserve"> kupcem i partnerom i to KONZUM d.d. zaključen je Ugovor o kupnji roba br. I-592/2018 od 01.04.2018.g. za godišnju </w:t>
      </w:r>
      <w:r w:rsidRPr="00B20C86">
        <w:rPr>
          <w:rFonts w:cs="Arial" w:eastAsia="Calibri" w:hAnsi="Arial" w:ascii="Arial"/>
          <w:sz w:val="24"/>
          <w:szCs w:val="24"/>
        </w:rPr>
        <w:lastRenderedPageBreak/>
        <w:t>(2018.g.) nabavu mesnih prerađevina, time da je dana 18.05.2018.g. dano pismo namjere za dodatnu kupnju zamrznutog mesa divljači u količini od 44 tone.</w:t>
      </w:r>
    </w:p>
    <w:p w:rsidRDefault="00B20C86" w:rsidP="00B20C86" w:rsidR="00B20C86" w:rsidRPr="00B20C86">
      <w:pPr>
        <w:tabs>
          <w:tab w:pos="424" w:val="left"/>
        </w:tabs>
        <w:spacing w:lineRule="auto" w:line="259" w:after="160"/>
        <w:jc w:val="both"/>
        <w:rPr>
          <w:rFonts w:cs="Arial" w:eastAsia="Calibri" w:hAnsi="Arial" w:ascii="Arial"/>
          <w:sz w:val="24"/>
          <w:szCs w:val="24"/>
        </w:rPr>
      </w:pPr>
      <w:r w:rsidRPr="00B20C86">
        <w:rPr>
          <w:rFonts w:cs="Arial" w:eastAsia="Calibri" w:hAnsi="Arial" w:ascii="Arial"/>
          <w:sz w:val="24"/>
          <w:szCs w:val="24"/>
        </w:rPr>
        <w:t xml:space="preserve">U cilju plasmana prodajnog asortimana na stranom tržištu stečajni dužnik je (rezultat stručnosti i znanja direktora za prodaju Marka </w:t>
      </w:r>
      <w:proofErr w:type="spellStart"/>
      <w:r w:rsidRPr="00B20C86">
        <w:rPr>
          <w:rFonts w:cs="Arial" w:eastAsia="Calibri" w:hAnsi="Arial" w:ascii="Arial"/>
          <w:sz w:val="24"/>
          <w:szCs w:val="24"/>
        </w:rPr>
        <w:t>Lušića</w:t>
      </w:r>
      <w:proofErr w:type="spellEnd"/>
      <w:r w:rsidRPr="00B20C86">
        <w:rPr>
          <w:rFonts w:cs="Arial" w:eastAsia="Calibri" w:hAnsi="Arial" w:ascii="Arial"/>
          <w:sz w:val="24"/>
          <w:szCs w:val="24"/>
        </w:rPr>
        <w:t>) od velikog trgovačkog lanca (</w:t>
      </w:r>
      <w:proofErr w:type="spellStart"/>
      <w:r w:rsidRPr="00B20C86">
        <w:rPr>
          <w:rFonts w:cs="Arial" w:eastAsia="Calibri" w:hAnsi="Arial" w:ascii="Arial"/>
          <w:sz w:val="24"/>
          <w:szCs w:val="24"/>
        </w:rPr>
        <w:t>Salling</w:t>
      </w:r>
      <w:proofErr w:type="spellEnd"/>
      <w:r w:rsidRPr="00B20C86">
        <w:rPr>
          <w:rFonts w:cs="Arial" w:eastAsia="Calibri" w:hAnsi="Arial" w:ascii="Arial"/>
          <w:sz w:val="24"/>
          <w:szCs w:val="24"/>
        </w:rPr>
        <w:t xml:space="preserve"> grupacija) u Danskoj dobio pisanu ponudu za kupnju salama od divljači (količina od 15000 komada salama), uz realizaciju ponude </w:t>
      </w:r>
      <w:proofErr w:type="spellStart"/>
      <w:r w:rsidRPr="00B20C86">
        <w:rPr>
          <w:rFonts w:cs="Arial" w:eastAsia="Calibri" w:hAnsi="Arial" w:ascii="Arial"/>
          <w:sz w:val="24"/>
          <w:szCs w:val="24"/>
        </w:rPr>
        <w:t>počev</w:t>
      </w:r>
      <w:proofErr w:type="spellEnd"/>
      <w:r w:rsidRPr="00B20C86">
        <w:rPr>
          <w:rFonts w:cs="Arial" w:eastAsia="Calibri" w:hAnsi="Arial" w:ascii="Arial"/>
          <w:sz w:val="24"/>
          <w:szCs w:val="24"/>
        </w:rPr>
        <w:t xml:space="preserve"> od mjeseca veljače 2019.g. uz mogućnost širenja i tržišta i prodajnog asortimana u pogledu prisutnosti istog na novom tržištu.   </w:t>
      </w:r>
    </w:p>
    <w:p w:rsidRDefault="00B20C86" w:rsidP="00B20C86" w:rsidR="00B20C86" w:rsidRPr="00B20C86">
      <w:pPr>
        <w:tabs>
          <w:tab w:pos="424" w:val="left"/>
        </w:tabs>
        <w:spacing w:lineRule="auto" w:line="259" w:after="160"/>
        <w:jc w:val="both"/>
        <w:rPr>
          <w:rFonts w:cs="Arial" w:eastAsia="Calibri" w:hAnsi="Arial" w:ascii="Arial"/>
          <w:sz w:val="24"/>
          <w:szCs w:val="24"/>
        </w:rPr>
      </w:pPr>
      <w:r w:rsidRPr="00B20C86">
        <w:rPr>
          <w:rFonts w:cs="Arial" w:eastAsia="Calibri" w:hAnsi="Arial" w:ascii="Arial"/>
          <w:sz w:val="24"/>
          <w:szCs w:val="24"/>
        </w:rPr>
        <w:t xml:space="preserve">Za nastavak uspješnog poslovanja za razdoblje provedbe stečajnog plana i namjeravanog namirenja utvrđenih tražbina vjerovnika potrebna je financijska investicija kojom bi se osigurala potrebna sredstva za kupnju sirovine (mesa divljači) i odvijanje procesa proizvodnje suhomesnatih proizvoda od mesa divljači, jer sam stečajni dužnik nema za to potrebnih vlastitih sredstava, niti potrebnu kreditnu sposobnost. Stoga je takva financijska investicija osigurana od strane trgovačkog društva DIVAL 1980 d.o.o., Zagreb, </w:t>
      </w:r>
      <w:proofErr w:type="spellStart"/>
      <w:r w:rsidRPr="00B20C86">
        <w:rPr>
          <w:rFonts w:cs="Arial" w:eastAsia="Calibri" w:hAnsi="Arial" w:ascii="Arial"/>
          <w:sz w:val="24"/>
          <w:szCs w:val="24"/>
        </w:rPr>
        <w:t>Preradovićeva</w:t>
      </w:r>
      <w:proofErr w:type="spellEnd"/>
      <w:r w:rsidRPr="00B20C86">
        <w:rPr>
          <w:rFonts w:cs="Arial" w:eastAsia="Calibri" w:hAnsi="Arial" w:ascii="Arial"/>
          <w:sz w:val="24"/>
          <w:szCs w:val="24"/>
        </w:rPr>
        <w:t xml:space="preserve"> 23. kao strateškog partnera stečajnog dužnika kroz odobreni kredit ovom društvu u iznosu od 1.000.000,00 kn.</w:t>
      </w:r>
    </w:p>
    <w:p w:rsidRDefault="00B20C86" w:rsidP="00B20C86" w:rsidR="00B20C86" w:rsidRPr="00B20C86">
      <w:pPr>
        <w:tabs>
          <w:tab w:pos="424" w:val="left"/>
        </w:tabs>
        <w:spacing w:lineRule="auto" w:line="259" w:after="160"/>
        <w:jc w:val="both"/>
        <w:rPr>
          <w:rFonts w:cs="Arial" w:eastAsia="Calibri" w:hAnsi="Arial" w:ascii="Arial"/>
          <w:sz w:val="24"/>
          <w:szCs w:val="24"/>
        </w:rPr>
      </w:pPr>
      <w:r w:rsidRPr="00B20C86">
        <w:rPr>
          <w:rFonts w:cs="Arial" w:eastAsia="Calibri" w:hAnsi="Arial" w:ascii="Arial"/>
          <w:sz w:val="24"/>
          <w:szCs w:val="24"/>
        </w:rPr>
        <w:t xml:space="preserve">Provedbena osnova stečajnog plana sadržava opsežan plan poslovanja (plan očekivanih prihoda i rashoda) tijekom provedbe stečajnog plana, plan otplate odnosno namirenja tražbina vjerovnika stečajnog dužnika, financijska izvješća, plan otplate investicijskog kredita te popratnu dokumentaciju provedbe stečajnog plana i nastavka uspješnog poslovanja stečajnog dužnika izvan stečajnog postupka.  </w:t>
      </w:r>
    </w:p>
    <w:p w:rsidRDefault="00B20C86" w:rsidP="00B20C86" w:rsidR="00B20C86" w:rsidRPr="00B20C86">
      <w:pPr>
        <w:tabs>
          <w:tab w:pos="424" w:val="left"/>
        </w:tabs>
        <w:spacing w:lineRule="auto" w:line="259" w:after="160"/>
        <w:rPr>
          <w:rFonts w:cs="Arial" w:eastAsia="Calibri" w:hAnsi="Arial" w:ascii="Arial"/>
          <w:sz w:val="24"/>
          <w:szCs w:val="24"/>
        </w:rPr>
      </w:pPr>
    </w:p>
    <w:p w:rsidRDefault="00B20C86" w:rsidP="00B20C86" w:rsidR="00B20C86" w:rsidRPr="00B20C86">
      <w:pPr>
        <w:keepNext/>
        <w:keepLines/>
        <w:spacing w:lineRule="auto" w:line="259" w:after="0" w:before="200"/>
        <w:outlineLvl w:val="1"/>
        <w:rPr>
          <w:rFonts w:cs="Times New Roman" w:eastAsia="Times New Roman" w:hAnsi="Arial" w:ascii="Arial"/>
          <w:b/>
          <w:bCs/>
          <w:color w:val="000000"/>
          <w:sz w:val="26"/>
          <w:szCs w:val="26"/>
        </w:rPr>
      </w:pPr>
      <w:bookmarkStart w:name="_Toc527965324" w:id="15"/>
      <w:r w:rsidRPr="00B20C86">
        <w:rPr>
          <w:rFonts w:cs="Times New Roman" w:eastAsia="Times New Roman" w:hAnsi="Arial" w:ascii="Arial"/>
          <w:b/>
          <w:bCs/>
          <w:color w:val="000000"/>
          <w:sz w:val="26"/>
          <w:szCs w:val="26"/>
        </w:rPr>
        <w:t>1.7. Obveze stečajne mase</w:t>
      </w:r>
      <w:bookmarkEnd w:id="15"/>
      <w:r w:rsidRPr="00B20C86">
        <w:rPr>
          <w:rFonts w:cs="Times New Roman" w:eastAsia="Times New Roman" w:hAnsi="Arial" w:ascii="Arial"/>
          <w:b/>
          <w:bCs/>
          <w:color w:val="000000"/>
          <w:sz w:val="26"/>
          <w:szCs w:val="26"/>
        </w:rPr>
        <w:t xml:space="preserve">  </w:t>
      </w:r>
    </w:p>
    <w:p w:rsidRDefault="00B20C86" w:rsidP="00B20C86" w:rsidR="00B20C86" w:rsidRPr="00B20C86">
      <w:pPr>
        <w:spacing w:lineRule="auto" w:line="240" w:after="0"/>
        <w:contextualSpacing/>
        <w:jc w:val="both"/>
        <w:rPr>
          <w:rFonts w:cs="Arial" w:eastAsia="Calibri" w:hAnsi="Arial" w:ascii="Arial"/>
          <w:b/>
          <w:sz w:val="24"/>
          <w:szCs w:val="24"/>
          <w:lang w:bidi="en-US"/>
        </w:rPr>
      </w:pPr>
    </w:p>
    <w:p w:rsidRDefault="00B20C86" w:rsidP="00B20C86" w:rsidR="00B20C86" w:rsidRPr="00B20C86">
      <w:pPr>
        <w:spacing w:lineRule="auto" w:line="240" w:after="0"/>
        <w:contextualSpacing/>
        <w:jc w:val="both"/>
        <w:rPr>
          <w:rFonts w:cs="Arial" w:eastAsia="Calibri" w:hAnsi="Arial" w:ascii="Arial"/>
          <w:sz w:val="24"/>
          <w:szCs w:val="24"/>
          <w:lang w:bidi="en-US"/>
        </w:rPr>
      </w:pPr>
      <w:r w:rsidRPr="00B20C86">
        <w:rPr>
          <w:rFonts w:cs="Arial" w:eastAsia="Calibri" w:hAnsi="Arial" w:ascii="Arial"/>
          <w:sz w:val="24"/>
          <w:szCs w:val="24"/>
          <w:lang w:bidi="en-US"/>
        </w:rPr>
        <w:t>Tijekom stečajnog postupka i poslovanja stečajnog dužnika nastale su obveze stečajne mase koje se sastoje od troškova stečajnog postupka i ostalih obveza stečajne mase, a koje se po dospijeću podmiruju prema raspoloživim sredstvima, odnosno, ostvarenim prihodima.</w:t>
      </w:r>
    </w:p>
    <w:p w:rsidRDefault="00B20C86" w:rsidP="00B20C86" w:rsidR="00B20C86" w:rsidRPr="00B20C86">
      <w:pPr>
        <w:spacing w:lineRule="auto" w:line="240" w:after="0"/>
        <w:contextualSpacing/>
        <w:jc w:val="both"/>
        <w:rPr>
          <w:rFonts w:cs="Arial" w:eastAsia="Calibri" w:hAnsi="Arial" w:ascii="Arial"/>
          <w:sz w:val="24"/>
          <w:szCs w:val="24"/>
          <w:lang w:bidi="en-US"/>
        </w:rPr>
      </w:pPr>
    </w:p>
    <w:p w:rsidRDefault="00B20C86" w:rsidP="00B20C86" w:rsidR="00B20C86" w:rsidRPr="00B20C86">
      <w:pPr>
        <w:spacing w:lineRule="auto" w:line="240" w:after="0"/>
        <w:contextualSpacing/>
        <w:jc w:val="both"/>
        <w:rPr>
          <w:rFonts w:cs="Arial" w:eastAsia="Calibri" w:hAnsi="Arial" w:ascii="Arial"/>
          <w:sz w:val="24"/>
          <w:szCs w:val="24"/>
          <w:lang w:bidi="en-US"/>
        </w:rPr>
      </w:pPr>
      <w:r w:rsidRPr="00B20C86">
        <w:rPr>
          <w:rFonts w:cs="Arial" w:eastAsia="Calibri" w:hAnsi="Arial" w:ascii="Arial"/>
          <w:sz w:val="24"/>
          <w:szCs w:val="24"/>
          <w:lang w:bidi="en-US"/>
        </w:rPr>
        <w:t>Nastale i podmirene obveze stečajne mase do izrade stečajnog plana (listopad 2018.g.) su:</w:t>
      </w:r>
    </w:p>
    <w:p w:rsidRDefault="00B20C86" w:rsidP="00B20C86" w:rsidR="00B20C86" w:rsidRPr="00B20C86">
      <w:pPr>
        <w:numPr>
          <w:ilvl w:val="0"/>
          <w:numId w:val="6"/>
        </w:numPr>
        <w:spacing w:lineRule="auto" w:line="240" w:after="0"/>
        <w:contextualSpacing/>
        <w:jc w:val="both"/>
        <w:rPr>
          <w:rFonts w:cs="Arial" w:eastAsia="Calibri" w:hAnsi="Arial" w:ascii="Arial"/>
          <w:sz w:val="24"/>
          <w:szCs w:val="24"/>
          <w:lang w:bidi="en-US"/>
        </w:rPr>
      </w:pPr>
      <w:r w:rsidRPr="00B20C86">
        <w:rPr>
          <w:rFonts w:cs="Arial" w:eastAsia="Calibri" w:hAnsi="Arial" w:ascii="Arial"/>
          <w:sz w:val="24"/>
          <w:szCs w:val="24"/>
          <w:lang w:bidi="en-US"/>
        </w:rPr>
        <w:t>svi režijski troškovi vezani uz poslovanje stečajnog dužnika (struja, voda, plin, komunalije, odvoz smeća);</w:t>
      </w:r>
    </w:p>
    <w:p w:rsidRDefault="00B20C86" w:rsidP="00B20C86" w:rsidR="00B20C86" w:rsidRPr="00B20C86">
      <w:pPr>
        <w:numPr>
          <w:ilvl w:val="0"/>
          <w:numId w:val="6"/>
        </w:numPr>
        <w:spacing w:lineRule="auto" w:line="240" w:after="0"/>
        <w:contextualSpacing/>
        <w:jc w:val="both"/>
        <w:rPr>
          <w:rFonts w:cs="Arial" w:eastAsia="Calibri" w:hAnsi="Arial" w:ascii="Arial"/>
          <w:sz w:val="24"/>
          <w:szCs w:val="24"/>
          <w:lang w:bidi="en-US"/>
        </w:rPr>
      </w:pPr>
      <w:r w:rsidRPr="00B20C86">
        <w:rPr>
          <w:rFonts w:cs="Arial" w:eastAsia="Calibri" w:hAnsi="Arial" w:ascii="Arial"/>
          <w:sz w:val="24"/>
          <w:szCs w:val="24"/>
          <w:lang w:bidi="en-US"/>
        </w:rPr>
        <w:t>godišnji troškovi vezani uz kontrolu kvalitete proizvoda (godišnja naknada za GS1 identifikator, troškovi DDI i zaštita na radu za 2018.g.);</w:t>
      </w:r>
    </w:p>
    <w:p w:rsidRDefault="00B20C86" w:rsidP="00B20C86" w:rsidR="00B20C86" w:rsidRPr="00B20C86">
      <w:pPr>
        <w:numPr>
          <w:ilvl w:val="0"/>
          <w:numId w:val="6"/>
        </w:numPr>
        <w:spacing w:lineRule="auto" w:line="240" w:after="0"/>
        <w:contextualSpacing/>
        <w:jc w:val="both"/>
        <w:rPr>
          <w:rFonts w:cs="Arial" w:eastAsia="Calibri" w:hAnsi="Arial" w:ascii="Arial"/>
          <w:sz w:val="24"/>
          <w:szCs w:val="24"/>
          <w:lang w:bidi="en-US"/>
        </w:rPr>
      </w:pPr>
      <w:r w:rsidRPr="00B20C86">
        <w:rPr>
          <w:rFonts w:cs="Arial" w:eastAsia="Calibri" w:hAnsi="Arial" w:ascii="Arial"/>
          <w:sz w:val="24"/>
          <w:szCs w:val="24"/>
          <w:lang w:bidi="en-US"/>
        </w:rPr>
        <w:t>troškovi nabave sirovine i materijala za proizvodnju/preradu mesa od divljači;</w:t>
      </w:r>
    </w:p>
    <w:p w:rsidRDefault="00B20C86" w:rsidP="00B20C86" w:rsidR="00B20C86" w:rsidRPr="00B20C86">
      <w:pPr>
        <w:numPr>
          <w:ilvl w:val="0"/>
          <w:numId w:val="6"/>
        </w:numPr>
        <w:spacing w:lineRule="auto" w:line="240" w:after="0"/>
        <w:contextualSpacing/>
        <w:jc w:val="both"/>
        <w:rPr>
          <w:rFonts w:cs="Arial" w:eastAsia="Calibri" w:hAnsi="Arial" w:ascii="Arial"/>
          <w:sz w:val="24"/>
          <w:szCs w:val="24"/>
          <w:lang w:bidi="en-US"/>
        </w:rPr>
      </w:pPr>
      <w:r w:rsidRPr="00B20C86">
        <w:rPr>
          <w:rFonts w:cs="Arial" w:eastAsia="Calibri" w:hAnsi="Arial" w:ascii="Arial"/>
          <w:sz w:val="24"/>
          <w:szCs w:val="24"/>
          <w:lang w:bidi="en-US"/>
        </w:rPr>
        <w:t>plaće radnika u bruto iznosu za mjesec kolovoz.</w:t>
      </w:r>
    </w:p>
    <w:p w:rsidRDefault="00B20C86" w:rsidP="00B20C86" w:rsidR="00B20C86" w:rsidRPr="00B20C86">
      <w:pPr>
        <w:spacing w:lineRule="auto" w:line="240" w:after="0"/>
        <w:contextualSpacing/>
        <w:jc w:val="both"/>
        <w:rPr>
          <w:rFonts w:cs="Arial" w:eastAsia="Calibri" w:hAnsi="Arial" w:ascii="Arial"/>
          <w:sz w:val="24"/>
          <w:szCs w:val="24"/>
          <w:lang w:bidi="en-US"/>
        </w:rPr>
      </w:pPr>
    </w:p>
    <w:p w:rsidRDefault="00B20C86" w:rsidP="00B20C86" w:rsidR="00B20C86" w:rsidRPr="00B20C86">
      <w:pPr>
        <w:spacing w:lineRule="auto" w:line="240" w:after="0"/>
        <w:contextualSpacing/>
        <w:jc w:val="both"/>
        <w:rPr>
          <w:rFonts w:cs="Arial" w:eastAsia="Calibri" w:hAnsi="Arial" w:ascii="Arial"/>
          <w:sz w:val="24"/>
          <w:szCs w:val="24"/>
          <w:lang w:bidi="en-US"/>
        </w:rPr>
      </w:pPr>
      <w:r w:rsidRPr="00B20C86">
        <w:rPr>
          <w:rFonts w:cs="Arial" w:eastAsia="Calibri" w:hAnsi="Arial" w:ascii="Arial"/>
          <w:sz w:val="24"/>
          <w:szCs w:val="24"/>
          <w:lang w:bidi="en-US"/>
        </w:rPr>
        <w:t>Obveze stečajne mase koje su dospjele, a do dana 31.10.2018.g. nisu podmirene, kao i predvidive obveze koje će nastati do dana 31.12.2018.g. kao dana predviđenog prihvata stečajnog plana su:</w:t>
      </w:r>
    </w:p>
    <w:p w:rsidRDefault="00B20C86" w:rsidP="00B20C86" w:rsidR="00B20C86" w:rsidRPr="00B20C86">
      <w:pPr>
        <w:numPr>
          <w:ilvl w:val="0"/>
          <w:numId w:val="6"/>
        </w:numPr>
        <w:spacing w:lineRule="auto" w:line="240" w:after="0"/>
        <w:contextualSpacing/>
        <w:jc w:val="both"/>
        <w:rPr>
          <w:rFonts w:cs="Arial" w:eastAsia="Calibri" w:hAnsi="Arial" w:ascii="Arial"/>
          <w:sz w:val="24"/>
          <w:szCs w:val="24"/>
          <w:lang w:bidi="en-US"/>
        </w:rPr>
      </w:pPr>
      <w:r w:rsidRPr="00B20C86">
        <w:rPr>
          <w:rFonts w:cs="Arial" w:eastAsia="Calibri" w:hAnsi="Arial" w:ascii="Arial"/>
          <w:sz w:val="24"/>
          <w:szCs w:val="24"/>
          <w:lang w:bidi="en-US"/>
        </w:rPr>
        <w:t>troškovi vještačenja u ukupnom iznosu od 26.000,00 kn (trošak procjene nekretnine:14.000,00 kn, procjene opreme u poslovnom prostoru:10.000,00 kn i procjene vozila: 2.000,00 kn);</w:t>
      </w:r>
    </w:p>
    <w:p w:rsidRDefault="00B20C86" w:rsidP="00B20C86" w:rsidR="00B20C86" w:rsidRPr="00B20C86">
      <w:pPr>
        <w:numPr>
          <w:ilvl w:val="0"/>
          <w:numId w:val="6"/>
        </w:numPr>
        <w:spacing w:lineRule="auto" w:line="240" w:after="0"/>
        <w:contextualSpacing/>
        <w:jc w:val="both"/>
        <w:rPr>
          <w:rFonts w:cs="Arial" w:eastAsia="Calibri" w:hAnsi="Arial" w:ascii="Arial"/>
          <w:sz w:val="24"/>
          <w:szCs w:val="24"/>
          <w:lang w:bidi="en-US"/>
        </w:rPr>
      </w:pPr>
      <w:r w:rsidRPr="00B20C86">
        <w:rPr>
          <w:rFonts w:cs="Arial" w:eastAsia="Calibri" w:hAnsi="Arial" w:ascii="Arial"/>
          <w:sz w:val="24"/>
          <w:szCs w:val="24"/>
          <w:lang w:bidi="en-US"/>
        </w:rPr>
        <w:lastRenderedPageBreak/>
        <w:t xml:space="preserve">troškovi prema DIVAL 1980 d.o.o. u ukupnom iznosu od 39.750,00 kn i to:  naknada za operativno-financijske usluge po Ugovoru o poslovnoj suradnji u iznosu od 29.375,00 kn (2.500,00 kn x 9 </w:t>
      </w:r>
      <w:proofErr w:type="spellStart"/>
      <w:r w:rsidRPr="00B20C86">
        <w:rPr>
          <w:rFonts w:cs="Arial" w:eastAsia="Calibri" w:hAnsi="Arial" w:ascii="Arial"/>
          <w:sz w:val="24"/>
          <w:szCs w:val="24"/>
          <w:lang w:bidi="en-US"/>
        </w:rPr>
        <w:t>mj</w:t>
      </w:r>
      <w:proofErr w:type="spellEnd"/>
      <w:r w:rsidRPr="00B20C86">
        <w:rPr>
          <w:rFonts w:cs="Arial" w:eastAsia="Calibri" w:hAnsi="Arial" w:ascii="Arial"/>
          <w:sz w:val="24"/>
          <w:szCs w:val="24"/>
          <w:lang w:bidi="en-US"/>
        </w:rPr>
        <w:t xml:space="preserve">/18 i 1.000,00 kn za 03 </w:t>
      </w:r>
      <w:proofErr w:type="spellStart"/>
      <w:r w:rsidRPr="00B20C86">
        <w:rPr>
          <w:rFonts w:cs="Arial" w:eastAsia="Calibri" w:hAnsi="Arial" w:ascii="Arial"/>
          <w:sz w:val="24"/>
          <w:szCs w:val="24"/>
          <w:lang w:bidi="en-US"/>
        </w:rPr>
        <w:t>mj</w:t>
      </w:r>
      <w:proofErr w:type="spellEnd"/>
      <w:r w:rsidRPr="00B20C86">
        <w:rPr>
          <w:rFonts w:cs="Arial" w:eastAsia="Calibri" w:hAnsi="Arial" w:ascii="Arial"/>
          <w:sz w:val="24"/>
          <w:szCs w:val="24"/>
          <w:lang w:bidi="en-US"/>
        </w:rPr>
        <w:t xml:space="preserve">/18 uvećano za PDV) i  posudba  iznos od 10.375,00 kn; </w:t>
      </w:r>
    </w:p>
    <w:p w:rsidRDefault="00B20C86" w:rsidP="00B20C86" w:rsidR="00B20C86" w:rsidRPr="00B20C86">
      <w:pPr>
        <w:numPr>
          <w:ilvl w:val="0"/>
          <w:numId w:val="6"/>
        </w:numPr>
        <w:spacing w:lineRule="auto" w:line="240" w:after="0"/>
        <w:contextualSpacing/>
        <w:jc w:val="both"/>
        <w:rPr>
          <w:rFonts w:cs="Arial" w:eastAsia="Calibri" w:hAnsi="Arial" w:ascii="Arial"/>
          <w:sz w:val="24"/>
          <w:szCs w:val="24"/>
          <w:lang w:bidi="en-US"/>
        </w:rPr>
      </w:pPr>
      <w:r w:rsidRPr="00B20C86">
        <w:rPr>
          <w:rFonts w:cs="Arial" w:eastAsia="Calibri" w:hAnsi="Arial" w:ascii="Arial"/>
          <w:sz w:val="24"/>
          <w:szCs w:val="24"/>
          <w:lang w:bidi="en-US"/>
        </w:rPr>
        <w:t xml:space="preserve">troškovi knjigovodstva u iznosu od 41.250,00 kn (1.600,00 kn izrada svih zahtjeva radnika za osiguranje tražbine, 3.400,00 kn za sređivanje </w:t>
      </w:r>
      <w:proofErr w:type="spellStart"/>
      <w:r w:rsidRPr="00B20C86">
        <w:rPr>
          <w:rFonts w:cs="Arial" w:eastAsia="Calibri" w:hAnsi="Arial" w:ascii="Arial"/>
          <w:sz w:val="24"/>
          <w:szCs w:val="24"/>
          <w:lang w:bidi="en-US"/>
        </w:rPr>
        <w:t>fin.dokumentacije</w:t>
      </w:r>
      <w:proofErr w:type="spellEnd"/>
      <w:r w:rsidRPr="00B20C86">
        <w:rPr>
          <w:rFonts w:cs="Arial" w:eastAsia="Calibri" w:hAnsi="Arial" w:ascii="Arial"/>
          <w:sz w:val="24"/>
          <w:szCs w:val="24"/>
          <w:lang w:bidi="en-US"/>
        </w:rPr>
        <w:t xml:space="preserve"> i izradu početne stečajne bilance te 3.000,00 kn mj. naknada za </w:t>
      </w:r>
      <w:proofErr w:type="spellStart"/>
      <w:r w:rsidRPr="00B20C86">
        <w:rPr>
          <w:rFonts w:cs="Arial" w:eastAsia="Calibri" w:hAnsi="Arial" w:ascii="Arial"/>
          <w:sz w:val="24"/>
          <w:szCs w:val="24"/>
          <w:lang w:bidi="en-US"/>
        </w:rPr>
        <w:t>knjig</w:t>
      </w:r>
      <w:proofErr w:type="spellEnd"/>
      <w:r w:rsidRPr="00B20C86">
        <w:rPr>
          <w:rFonts w:cs="Arial" w:eastAsia="Calibri" w:hAnsi="Arial" w:ascii="Arial"/>
          <w:sz w:val="24"/>
          <w:szCs w:val="24"/>
          <w:lang w:bidi="en-US"/>
        </w:rPr>
        <w:t>. uslugu, uvećano za PDV);</w:t>
      </w:r>
    </w:p>
    <w:p w:rsidRDefault="00B20C86" w:rsidP="00B20C86" w:rsidR="00B20C86" w:rsidRPr="00B20C86">
      <w:pPr>
        <w:numPr>
          <w:ilvl w:val="0"/>
          <w:numId w:val="6"/>
        </w:numPr>
        <w:spacing w:lineRule="auto" w:line="240" w:after="0"/>
        <w:contextualSpacing/>
        <w:jc w:val="both"/>
        <w:rPr>
          <w:rFonts w:cs="Arial" w:eastAsia="Calibri" w:hAnsi="Arial" w:ascii="Arial"/>
          <w:sz w:val="24"/>
          <w:szCs w:val="24"/>
          <w:lang w:bidi="en-US"/>
        </w:rPr>
      </w:pPr>
      <w:r w:rsidRPr="00B20C86">
        <w:rPr>
          <w:rFonts w:cs="Arial" w:eastAsia="Calibri" w:hAnsi="Arial" w:ascii="Arial"/>
          <w:sz w:val="24"/>
          <w:szCs w:val="24"/>
          <w:lang w:bidi="en-US"/>
        </w:rPr>
        <w:t>nagrada stečajnog upravitelja prema čl.11. Uredbe o kriterijima i načinu obračuna i plaćanja nagrade stečajnim upraviteljima (NN.105/15) u bruto iznosu 375.000,00 kn;</w:t>
      </w:r>
    </w:p>
    <w:p w:rsidRDefault="00B20C86" w:rsidP="00B20C86" w:rsidR="00B20C86" w:rsidRPr="00B20C86">
      <w:pPr>
        <w:numPr>
          <w:ilvl w:val="0"/>
          <w:numId w:val="6"/>
        </w:numPr>
        <w:spacing w:lineRule="auto" w:line="240" w:after="0"/>
        <w:contextualSpacing/>
        <w:jc w:val="both"/>
        <w:rPr>
          <w:rFonts w:cs="Arial" w:eastAsia="Calibri" w:hAnsi="Arial" w:ascii="Arial"/>
          <w:sz w:val="24"/>
          <w:szCs w:val="24"/>
          <w:lang w:bidi="en-US"/>
        </w:rPr>
      </w:pPr>
      <w:r w:rsidRPr="00B20C86">
        <w:rPr>
          <w:rFonts w:cs="Arial" w:eastAsia="Calibri" w:hAnsi="Arial" w:ascii="Arial"/>
          <w:sz w:val="24"/>
          <w:szCs w:val="24"/>
          <w:lang w:bidi="en-US"/>
        </w:rPr>
        <w:t xml:space="preserve">obveze za plaće i režije za mjesec studeni i prosinac 2018.g. u iznosu od 84.316,48 kn (plaće radnika u bruto mjesečnom iznosu od 34.158,24 kn i režijski troškovi u mjesečnom iznosu </w:t>
      </w:r>
      <w:proofErr w:type="spellStart"/>
      <w:r w:rsidRPr="00B20C86">
        <w:rPr>
          <w:rFonts w:cs="Arial" w:eastAsia="Calibri" w:hAnsi="Arial" w:ascii="Arial"/>
          <w:sz w:val="24"/>
          <w:szCs w:val="24"/>
          <w:lang w:bidi="en-US"/>
        </w:rPr>
        <w:t>cca</w:t>
      </w:r>
      <w:proofErr w:type="spellEnd"/>
      <w:r w:rsidRPr="00B20C86">
        <w:rPr>
          <w:rFonts w:cs="Arial" w:eastAsia="Calibri" w:hAnsi="Arial" w:ascii="Arial"/>
          <w:sz w:val="24"/>
          <w:szCs w:val="24"/>
          <w:lang w:bidi="en-US"/>
        </w:rPr>
        <w:t xml:space="preserve"> 8.000,00 kn);</w:t>
      </w:r>
    </w:p>
    <w:p w:rsidRDefault="00B20C86" w:rsidP="00B20C86" w:rsidR="00B20C86" w:rsidRPr="00B20C86">
      <w:pPr>
        <w:numPr>
          <w:ilvl w:val="0"/>
          <w:numId w:val="6"/>
        </w:numPr>
        <w:spacing w:lineRule="auto" w:line="240" w:after="0"/>
        <w:contextualSpacing/>
        <w:jc w:val="both"/>
        <w:rPr>
          <w:rFonts w:cs="Arial" w:eastAsia="Calibri" w:hAnsi="Arial" w:ascii="Arial"/>
          <w:sz w:val="24"/>
          <w:szCs w:val="24"/>
          <w:lang w:bidi="en-US"/>
        </w:rPr>
      </w:pPr>
      <w:r w:rsidRPr="00B20C86">
        <w:rPr>
          <w:rFonts w:cs="Arial" w:eastAsia="Calibri" w:hAnsi="Arial" w:ascii="Arial"/>
          <w:sz w:val="24"/>
          <w:szCs w:val="24"/>
          <w:lang w:bidi="en-US"/>
        </w:rPr>
        <w:t>obveze prema Dobavljačima u iznosu 105.932,38 kn (Otvorene stavke na kontu Dobavljači za obveze do 31.10.2018.g.) i</w:t>
      </w:r>
    </w:p>
    <w:p w:rsidRDefault="00B20C86" w:rsidP="00B20C86" w:rsidR="00B20C86" w:rsidRPr="00B20C86">
      <w:pPr>
        <w:numPr>
          <w:ilvl w:val="0"/>
          <w:numId w:val="6"/>
        </w:numPr>
        <w:spacing w:lineRule="auto" w:line="240" w:after="0"/>
        <w:contextualSpacing/>
        <w:jc w:val="both"/>
        <w:rPr>
          <w:rFonts w:cs="Arial" w:eastAsia="Calibri" w:hAnsi="Arial" w:ascii="Arial"/>
          <w:sz w:val="24"/>
          <w:szCs w:val="24"/>
          <w:lang w:bidi="en-US"/>
        </w:rPr>
      </w:pPr>
      <w:r w:rsidRPr="00B20C86">
        <w:rPr>
          <w:rFonts w:cs="Arial" w:eastAsia="Calibri" w:hAnsi="Arial" w:ascii="Arial"/>
          <w:sz w:val="24"/>
          <w:szCs w:val="24"/>
          <w:lang w:bidi="en-US"/>
        </w:rPr>
        <w:t>obveze po osnovi PDV u iznosu od 27.984,19 kn (Knjigovodstvena kartica za PDV obvezu do 31.10.2018.g.).</w:t>
      </w:r>
    </w:p>
    <w:p w:rsidRDefault="00B20C86" w:rsidP="00B20C86" w:rsidR="00B20C86" w:rsidRPr="00B20C86">
      <w:pPr>
        <w:spacing w:lineRule="auto" w:line="240" w:after="0"/>
        <w:ind w:left="720"/>
        <w:contextualSpacing/>
        <w:jc w:val="both"/>
        <w:rPr>
          <w:rFonts w:cs="Arial" w:eastAsia="Calibri" w:hAnsi="Arial" w:ascii="Arial"/>
          <w:sz w:val="24"/>
          <w:szCs w:val="24"/>
          <w:lang w:bidi="en-US"/>
        </w:rPr>
      </w:pPr>
    </w:p>
    <w:p w:rsidRDefault="00B20C86" w:rsidP="00B20C86" w:rsidR="00B20C86" w:rsidRPr="00B20C86">
      <w:pPr>
        <w:keepNext/>
        <w:keepLines/>
        <w:spacing w:lineRule="auto" w:line="259" w:after="0" w:before="480"/>
        <w:outlineLvl w:val="0"/>
        <w:rPr>
          <w:rFonts w:cs="Times New Roman" w:eastAsia="Times New Roman" w:hAnsi="Arial" w:ascii="Arial"/>
          <w:b/>
          <w:bCs/>
          <w:sz w:val="28"/>
          <w:szCs w:val="28"/>
        </w:rPr>
      </w:pPr>
      <w:bookmarkStart w:name="_Toc527965325" w:id="16"/>
      <w:r w:rsidRPr="00B20C86">
        <w:rPr>
          <w:rFonts w:cs="Times New Roman" w:eastAsia="Times New Roman" w:hAnsi="Arial" w:ascii="Arial"/>
          <w:b/>
          <w:bCs/>
          <w:sz w:val="28"/>
          <w:szCs w:val="28"/>
        </w:rPr>
        <w:t>2.</w:t>
      </w:r>
      <w:r w:rsidRPr="00B20C86">
        <w:rPr>
          <w:rFonts w:cs="Times New Roman" w:eastAsia="Times New Roman" w:hAnsi="Arial" w:ascii="Arial"/>
          <w:b/>
          <w:bCs/>
          <w:sz w:val="28"/>
          <w:szCs w:val="28"/>
        </w:rPr>
        <w:tab/>
      </w:r>
      <w:r w:rsidRPr="00B20C86">
        <w:rPr>
          <w:rFonts w:cs="Times New Roman" w:eastAsia="Times New Roman" w:hAnsi="Arial" w:ascii="Arial"/>
          <w:b/>
          <w:bCs/>
          <w:sz w:val="28"/>
          <w:szCs w:val="28"/>
        </w:rPr>
        <w:tab/>
        <w:t>PROVEDBENA OSNOVA</w:t>
      </w:r>
      <w:bookmarkEnd w:id="16"/>
    </w:p>
    <w:p w:rsidRDefault="00B20C86" w:rsidP="00B20C86" w:rsidR="00B20C86" w:rsidRPr="00B20C86">
      <w:pPr>
        <w:spacing w:lineRule="auto" w:line="259" w:after="160"/>
        <w:jc w:val="both"/>
        <w:rPr>
          <w:rFonts w:cs="Arial" w:eastAsia="Calibri" w:hAnsi="Arial" w:ascii="Arial"/>
          <w:sz w:val="24"/>
          <w:szCs w:val="24"/>
        </w:rPr>
      </w:pPr>
    </w:p>
    <w:p w:rsidRDefault="00B20C86" w:rsidP="00B20C86" w:rsidR="00B20C86" w:rsidRPr="00B20C86">
      <w:pPr>
        <w:spacing w:lineRule="auto" w:line="259" w:after="160"/>
        <w:jc w:val="both"/>
        <w:rPr>
          <w:rFonts w:cs="Arial" w:eastAsia="Calibri" w:hAnsi="Arial" w:ascii="Arial"/>
          <w:sz w:val="24"/>
          <w:szCs w:val="24"/>
        </w:rPr>
      </w:pPr>
      <w:r w:rsidRPr="00B20C86">
        <w:rPr>
          <w:rFonts w:cs="Arial" w:eastAsia="Calibri" w:hAnsi="Arial" w:ascii="Arial"/>
          <w:sz w:val="24"/>
          <w:szCs w:val="24"/>
        </w:rPr>
        <w:t xml:space="preserve">Na temelju mjera provedenih za ostvarenje stečajnog plana iz točke 1.6. Pripremne osnove ostvareni su uvjeti za ovaj dio stečajnog plana koji sadržava plan poslovanja tijekom provedbe stečajnog plana preko treće osobe kao strateškog partnera stečajnog dužnika – trgovačkog društva DIVAL 1980 d.o.o. Zagreb te plan namirenja tražbina svih vjerovnika stečajnog dužnika prema skupinama u kojima su vjerovnici prema svom gospodarskom položaju i načinu namirenja razvrstani. </w:t>
      </w:r>
    </w:p>
    <w:p w:rsidRDefault="00B20C86" w:rsidP="00B20C86" w:rsidR="00B20C86" w:rsidRPr="00B20C86">
      <w:pPr>
        <w:spacing w:lineRule="auto" w:line="259" w:after="160"/>
        <w:jc w:val="both"/>
        <w:rPr>
          <w:rFonts w:cs="Arial" w:eastAsia="Calibri" w:hAnsi="Arial" w:ascii="Arial"/>
          <w:sz w:val="24"/>
          <w:szCs w:val="24"/>
        </w:rPr>
      </w:pPr>
      <w:r w:rsidRPr="00B20C86">
        <w:rPr>
          <w:rFonts w:cs="Arial" w:eastAsia="Calibri" w:hAnsi="Arial" w:ascii="Arial"/>
          <w:sz w:val="24"/>
          <w:szCs w:val="24"/>
        </w:rPr>
        <w:t>Sastavni dio ove provedbene osnove je plan očekivanih rashoda i prihoda proizvodnje prema Planu nabave, proizvodnje i prodaje tijekom provedbe Stečajnog plana, Financijska izvješća i sva druga provedbena dokumentacija koja se navodi kao prilog Stečajnog plana.</w:t>
      </w:r>
    </w:p>
    <w:p w:rsidRDefault="00B20C86" w:rsidP="00B20C86" w:rsidR="00B20C86" w:rsidRPr="00B20C86">
      <w:pPr>
        <w:spacing w:lineRule="auto" w:line="259" w:after="160"/>
        <w:jc w:val="both"/>
        <w:rPr>
          <w:rFonts w:cs="Arial" w:eastAsia="Calibri" w:hAnsi="Arial" w:ascii="Arial"/>
          <w:sz w:val="24"/>
          <w:szCs w:val="24"/>
        </w:rPr>
      </w:pPr>
      <w:r w:rsidRPr="00B20C86">
        <w:rPr>
          <w:rFonts w:cs="Arial" w:eastAsia="Calibri" w:hAnsi="Arial" w:ascii="Arial"/>
          <w:sz w:val="24"/>
          <w:szCs w:val="24"/>
        </w:rPr>
        <w:t xml:space="preserve">Pravni </w:t>
      </w:r>
      <w:proofErr w:type="spellStart"/>
      <w:r w:rsidRPr="00B20C86">
        <w:rPr>
          <w:rFonts w:cs="Arial" w:eastAsia="Calibri" w:hAnsi="Arial" w:ascii="Arial"/>
          <w:sz w:val="24"/>
          <w:szCs w:val="24"/>
        </w:rPr>
        <w:t>osnov</w:t>
      </w:r>
      <w:proofErr w:type="spellEnd"/>
      <w:r w:rsidRPr="00B20C86">
        <w:rPr>
          <w:rFonts w:cs="Arial" w:eastAsia="Calibri" w:hAnsi="Arial" w:ascii="Arial"/>
          <w:sz w:val="24"/>
          <w:szCs w:val="24"/>
        </w:rPr>
        <w:t xml:space="preserve"> na temelju kojeg se namjerava nastaviti sa poslovanjem – proizvodnja i prerada mesa od divljači je Ugovor o zakupu industrijskog pogona kao cjeline (nekretnina sa svim postrojenjima i opremom te vozilima) između stečajnog dužnika kao zakupodavca i trgovačkog društva DIVAL 1980 d.o.o., Zagreb, </w:t>
      </w:r>
      <w:proofErr w:type="spellStart"/>
      <w:r w:rsidRPr="00B20C86">
        <w:rPr>
          <w:rFonts w:cs="Arial" w:eastAsia="Calibri" w:hAnsi="Arial" w:ascii="Arial"/>
          <w:sz w:val="24"/>
          <w:szCs w:val="24"/>
        </w:rPr>
        <w:t>Preradovićeva</w:t>
      </w:r>
      <w:proofErr w:type="spellEnd"/>
      <w:r w:rsidRPr="00B20C86">
        <w:rPr>
          <w:rFonts w:cs="Arial" w:eastAsia="Calibri" w:hAnsi="Arial" w:ascii="Arial"/>
          <w:sz w:val="24"/>
          <w:szCs w:val="24"/>
        </w:rPr>
        <w:t xml:space="preserve"> 23. kao zakupnika. </w:t>
      </w:r>
    </w:p>
    <w:p w:rsidRDefault="00B20C86" w:rsidP="00B20C86" w:rsidR="00B20C86" w:rsidRPr="00B20C86">
      <w:pPr>
        <w:spacing w:lineRule="auto" w:line="259" w:after="160"/>
        <w:jc w:val="both"/>
        <w:rPr>
          <w:rFonts w:cs="Arial" w:eastAsia="Calibri" w:hAnsi="Arial" w:ascii="Arial"/>
          <w:sz w:val="24"/>
          <w:szCs w:val="24"/>
        </w:rPr>
      </w:pPr>
      <w:r w:rsidRPr="00B20C86">
        <w:rPr>
          <w:rFonts w:cs="Arial" w:eastAsia="Calibri" w:hAnsi="Arial" w:ascii="Arial"/>
          <w:sz w:val="24"/>
          <w:szCs w:val="24"/>
        </w:rPr>
        <w:t xml:space="preserve">Na temelju tog ugovora, a sukladno odredbi članka 137.st.1. Zakona o radu (NN.93/14,127/17), obavlja se prijenos ugovora o radu, tako da sa stupanjem na snagu ovog ugovora radnicima prestaje radni odnos kod stečajnog dužnika, a nastavlja se kod zakupnika. </w:t>
      </w:r>
    </w:p>
    <w:p w:rsidRDefault="00B20C86" w:rsidP="00B20C86" w:rsidR="00B20C86" w:rsidRPr="00B20C86">
      <w:pPr>
        <w:spacing w:lineRule="auto" w:line="259" w:after="160"/>
        <w:jc w:val="both"/>
        <w:rPr>
          <w:rFonts w:cs="Arial" w:eastAsia="Calibri" w:hAnsi="Arial" w:ascii="Arial"/>
          <w:sz w:val="24"/>
          <w:szCs w:val="24"/>
        </w:rPr>
      </w:pPr>
      <w:r w:rsidRPr="00B20C86">
        <w:rPr>
          <w:rFonts w:cs="Arial" w:eastAsia="Calibri" w:hAnsi="Arial" w:ascii="Arial"/>
          <w:sz w:val="24"/>
          <w:szCs w:val="24"/>
        </w:rPr>
        <w:t xml:space="preserve">Zakupnik će tijekom poslovanja u režimu Stečajnog plana preuzeti i podmirivati obveze po osnovi bruto plaće svih preuzetih radnika i sve troškove poslovanja vezane uz proizvodnju i prodaju proizvoda od mesa divljači (troškovi nabave sirovine </w:t>
      </w:r>
      <w:r w:rsidRPr="00B20C86">
        <w:rPr>
          <w:rFonts w:cs="Arial" w:eastAsia="Calibri" w:hAnsi="Arial" w:ascii="Arial"/>
          <w:sz w:val="24"/>
          <w:szCs w:val="24"/>
        </w:rPr>
        <w:lastRenderedPageBreak/>
        <w:t xml:space="preserve">i materijala, licenciranje kvalitete proizvoda, zaštite na radu, i dr.) te stečajnom dužniku plaćati ugovorenu zakupninu. </w:t>
      </w:r>
    </w:p>
    <w:p w:rsidRDefault="00B20C86" w:rsidP="00B20C86" w:rsidR="00B20C86" w:rsidRPr="00B20C86">
      <w:pPr>
        <w:spacing w:lineRule="auto" w:line="259" w:after="160"/>
        <w:jc w:val="both"/>
        <w:rPr>
          <w:rFonts w:cs="Arial" w:eastAsia="Calibri" w:hAnsi="Arial" w:ascii="Arial"/>
          <w:sz w:val="24"/>
          <w:szCs w:val="24"/>
        </w:rPr>
      </w:pPr>
      <w:r w:rsidRPr="00B20C86">
        <w:rPr>
          <w:rFonts w:cs="Arial" w:eastAsia="Calibri" w:hAnsi="Arial" w:ascii="Arial"/>
          <w:sz w:val="24"/>
          <w:szCs w:val="24"/>
        </w:rPr>
        <w:t xml:space="preserve">Zakupnina će biti ugovorena u mjesečnom iznosu dostatnom za namirenje svih troškova stečajnog dužnika tijekom provedbe Stečajnog plana (2019.g. – 2030.g.), a to su režijski troškovi i troškovi knjigovodstva stečajnog dužnika u prvoj godini grace perioda (predviđeni mjesečni iznos od min. 10.000,00 kn), dok od druge i treće godine provedbe Stečajnog plana, kada počinje sa otplatom tražbina vjerovnika, pa nadalje do predloženog podmirenja tražbina vjerovnika, zakupnina će se uvećavati za troškove podmirenja tražbina vjerovnika, a sve prema dinamici iz Otplatnog plana svake pojedine Skupine vjerovnika. </w:t>
      </w:r>
    </w:p>
    <w:p w:rsidRDefault="00B20C86" w:rsidP="00B20C86" w:rsidR="00B20C86" w:rsidRPr="00B20C86">
      <w:pPr>
        <w:spacing w:lineRule="auto" w:line="259" w:after="160"/>
        <w:jc w:val="both"/>
        <w:rPr>
          <w:rFonts w:cs="Arial" w:eastAsia="Calibri" w:hAnsi="Arial" w:ascii="Arial"/>
          <w:sz w:val="24"/>
          <w:szCs w:val="24"/>
        </w:rPr>
      </w:pPr>
      <w:r w:rsidRPr="00B20C86">
        <w:rPr>
          <w:rFonts w:cs="Arial" w:eastAsia="Calibri" w:hAnsi="Arial" w:ascii="Arial"/>
          <w:sz w:val="24"/>
          <w:szCs w:val="24"/>
        </w:rPr>
        <w:t>U ugovoru o zakupu proizvodnog pogona, koji je sastavni dio Stečajnog plana, biti će detaljno uređeni odnosi između stečajnog dužnika kao zakupodavca i TD DIVAL 1980 d.o.o. kao zakupnika, a posebno odredba o ugovorenoj zakupnini koja je vezana za projekciju troškova režije i knjigovodstva te namirenja vjerovnika prema Otplatnim planovima za svaku Skupinu vjerovnika.</w:t>
      </w:r>
    </w:p>
    <w:p w:rsidRDefault="00B20C86" w:rsidP="00B20C86" w:rsidR="00B20C86" w:rsidRPr="00B20C86">
      <w:pPr>
        <w:spacing w:lineRule="auto" w:line="259" w:after="160"/>
        <w:jc w:val="both"/>
        <w:rPr>
          <w:rFonts w:cs="Arial" w:eastAsia="Calibri" w:hAnsi="Arial" w:ascii="Arial"/>
          <w:sz w:val="24"/>
          <w:szCs w:val="24"/>
        </w:rPr>
      </w:pPr>
      <w:r w:rsidRPr="00B20C86">
        <w:rPr>
          <w:rFonts w:cs="Arial" w:eastAsia="Calibri" w:hAnsi="Arial" w:ascii="Arial"/>
          <w:sz w:val="24"/>
          <w:szCs w:val="24"/>
        </w:rPr>
        <w:t xml:space="preserve">U porezno-pravnom smislu, obzirom da se ugovorom o zakupu pravo raspolaganja zakupljenim pogonom kao cjelinom prenosi sa stečajnog dužnika na drugu osobu, ali da se pri tome ne dira u vlasništvo prenesene imovine, niti u dospjele, a nepodmirene tražbine stečajnog dužnika proizašla iz poslovanja tijekom stečajnog postupka, prijenos imovine ne smatra se prijenosom </w:t>
      </w:r>
      <w:proofErr w:type="spellStart"/>
      <w:r w:rsidRPr="00B20C86">
        <w:rPr>
          <w:rFonts w:cs="Arial" w:eastAsia="Calibri" w:hAnsi="Arial" w:ascii="Arial"/>
          <w:sz w:val="24"/>
          <w:szCs w:val="24"/>
        </w:rPr>
        <w:t>gospodarke</w:t>
      </w:r>
      <w:proofErr w:type="spellEnd"/>
      <w:r w:rsidRPr="00B20C86">
        <w:rPr>
          <w:rFonts w:cs="Arial" w:eastAsia="Calibri" w:hAnsi="Arial" w:ascii="Arial"/>
          <w:sz w:val="24"/>
          <w:szCs w:val="24"/>
        </w:rPr>
        <w:t xml:space="preserve"> cjeline prema odredbi članka 39. Općeg poreznog zakona, prema kojoj bi prenesena gospodarska cjelina pripadala drugoj osobi.</w:t>
      </w:r>
    </w:p>
    <w:p w:rsidRDefault="00B20C86" w:rsidP="00B20C86" w:rsidR="00B20C86" w:rsidRPr="00B20C86">
      <w:pPr>
        <w:spacing w:lineRule="auto" w:line="259" w:after="160"/>
        <w:jc w:val="both"/>
        <w:rPr>
          <w:rFonts w:cs="Arial" w:eastAsia="Calibri" w:hAnsi="Arial" w:ascii="Arial"/>
          <w:sz w:val="24"/>
          <w:szCs w:val="24"/>
        </w:rPr>
      </w:pPr>
      <w:r w:rsidRPr="00B20C86">
        <w:rPr>
          <w:rFonts w:cs="Arial" w:eastAsia="Calibri" w:hAnsi="Arial" w:ascii="Arial"/>
          <w:sz w:val="24"/>
          <w:szCs w:val="24"/>
        </w:rPr>
        <w:t xml:space="preserve">Nastavak poslovanja preko treće osobe prijenosom imovine koje predstavlja gospodarsku cjelinu sa stečajnog dužnika na treću osobu je u postojećoj situaciji, kada sam stečajni dužnik nema potrebitu kreditnu sposobnost za </w:t>
      </w:r>
      <w:proofErr w:type="spellStart"/>
      <w:r w:rsidRPr="00B20C86">
        <w:rPr>
          <w:rFonts w:cs="Arial" w:eastAsia="Calibri" w:hAnsi="Arial" w:ascii="Arial"/>
          <w:sz w:val="24"/>
          <w:szCs w:val="24"/>
        </w:rPr>
        <w:t>pribavu</w:t>
      </w:r>
      <w:proofErr w:type="spellEnd"/>
      <w:r w:rsidRPr="00B20C86">
        <w:rPr>
          <w:rFonts w:cs="Arial" w:eastAsia="Calibri" w:hAnsi="Arial" w:ascii="Arial"/>
          <w:sz w:val="24"/>
          <w:szCs w:val="24"/>
        </w:rPr>
        <w:t xml:space="preserve"> nužnih financijskih sredstava za osiguranje proizvodnje (nabavu sirovine i materijala), jedina opcija za uspješan nastavak poslovanja i mogućnost predviđenog namirenja tražbina vjerovnika kroz predloženi Stečajni plan obzirom na kreditnu sposobnost treće osobe i </w:t>
      </w:r>
      <w:proofErr w:type="spellStart"/>
      <w:r w:rsidRPr="00B20C86">
        <w:rPr>
          <w:rFonts w:cs="Arial" w:eastAsia="Calibri" w:hAnsi="Arial" w:ascii="Arial"/>
          <w:sz w:val="24"/>
          <w:szCs w:val="24"/>
        </w:rPr>
        <w:t>pribavu</w:t>
      </w:r>
      <w:proofErr w:type="spellEnd"/>
      <w:r w:rsidRPr="00B20C86">
        <w:rPr>
          <w:rFonts w:cs="Arial" w:eastAsia="Calibri" w:hAnsi="Arial" w:ascii="Arial"/>
          <w:sz w:val="24"/>
          <w:szCs w:val="24"/>
        </w:rPr>
        <w:t xml:space="preserve"> potrebnih financijskih sredstava u iznosu od 1.000.000,00 kn.</w:t>
      </w:r>
    </w:p>
    <w:p w:rsidRDefault="00B20C86" w:rsidP="00B20C86" w:rsidR="00B20C86" w:rsidRPr="00B20C86">
      <w:pPr>
        <w:spacing w:lineRule="auto" w:line="259" w:after="160"/>
        <w:jc w:val="both"/>
        <w:rPr>
          <w:rFonts w:cs="Arial" w:eastAsia="Calibri" w:hAnsi="Arial" w:ascii="Arial"/>
          <w:sz w:val="24"/>
          <w:szCs w:val="24"/>
        </w:rPr>
      </w:pPr>
      <w:r w:rsidRPr="00B20C86">
        <w:rPr>
          <w:rFonts w:cs="Arial" w:eastAsia="Calibri" w:hAnsi="Arial" w:ascii="Arial"/>
          <w:sz w:val="24"/>
          <w:szCs w:val="24"/>
        </w:rPr>
        <w:t xml:space="preserve">Kako bi se ostvarili svi predviđeni planovi poslovanja te namirenje tražbina vjerovnika, dosada su poduzete opsežne marketinške radnje obrade tržišta (domaćeg i inozemnog) te je u svrhu što uspješnijeg plasmana mesnih proizvoda izrađen i novi </w:t>
      </w:r>
      <w:proofErr w:type="spellStart"/>
      <w:r w:rsidRPr="00B20C86">
        <w:rPr>
          <w:rFonts w:cs="Arial" w:eastAsia="Calibri" w:hAnsi="Arial" w:ascii="Arial"/>
          <w:sz w:val="24"/>
          <w:szCs w:val="24"/>
        </w:rPr>
        <w:t>brend</w:t>
      </w:r>
      <w:proofErr w:type="spellEnd"/>
      <w:r w:rsidRPr="00B20C86">
        <w:rPr>
          <w:rFonts w:cs="Arial" w:eastAsia="Calibri" w:hAnsi="Arial" w:ascii="Arial"/>
          <w:sz w:val="24"/>
          <w:szCs w:val="24"/>
        </w:rPr>
        <w:t xml:space="preserve"> (robna marka) ''Grof </w:t>
      </w:r>
      <w:proofErr w:type="spellStart"/>
      <w:r w:rsidRPr="00B20C86">
        <w:rPr>
          <w:rFonts w:cs="Arial" w:eastAsia="Calibri" w:hAnsi="Arial" w:ascii="Arial"/>
          <w:sz w:val="24"/>
          <w:szCs w:val="24"/>
        </w:rPr>
        <w:t>Lovski</w:t>
      </w:r>
      <w:proofErr w:type="spellEnd"/>
      <w:r w:rsidRPr="00B20C86">
        <w:rPr>
          <w:rFonts w:cs="Arial" w:eastAsia="Calibri" w:hAnsi="Arial" w:ascii="Arial"/>
          <w:sz w:val="24"/>
          <w:szCs w:val="24"/>
        </w:rPr>
        <w:t xml:space="preserve">'' koji će biti označen na pakirnoj ambalaži svog pojedinog proizvoda. Vlasnik </w:t>
      </w:r>
      <w:proofErr w:type="spellStart"/>
      <w:r w:rsidRPr="00B20C86">
        <w:rPr>
          <w:rFonts w:cs="Arial" w:eastAsia="Calibri" w:hAnsi="Arial" w:ascii="Arial"/>
          <w:sz w:val="24"/>
          <w:szCs w:val="24"/>
        </w:rPr>
        <w:t>brenda</w:t>
      </w:r>
      <w:proofErr w:type="spellEnd"/>
      <w:r w:rsidRPr="00B20C86">
        <w:rPr>
          <w:rFonts w:cs="Arial" w:eastAsia="Calibri" w:hAnsi="Arial" w:ascii="Arial"/>
          <w:sz w:val="24"/>
          <w:szCs w:val="24"/>
        </w:rPr>
        <w:t xml:space="preserve"> je društvo DIVAL 1980 d.o.o., koje je i financiralo izradu istog.  </w:t>
      </w:r>
    </w:p>
    <w:p w:rsidRDefault="00B20C86" w:rsidP="00B20C86" w:rsidR="00B20C86" w:rsidRPr="00B20C86">
      <w:pPr>
        <w:spacing w:lineRule="auto" w:line="259" w:after="160"/>
        <w:jc w:val="both"/>
        <w:rPr>
          <w:rFonts w:cs="Arial" w:eastAsia="Calibri" w:hAnsi="Arial" w:ascii="Arial"/>
          <w:b/>
        </w:rPr>
      </w:pPr>
    </w:p>
    <w:p w:rsidRDefault="00B20C86" w:rsidP="00B20C86" w:rsidR="00B20C86" w:rsidRPr="00B20C86">
      <w:pPr>
        <w:keepNext/>
        <w:keepLines/>
        <w:numPr>
          <w:ilvl w:val="1"/>
          <w:numId w:val="29"/>
        </w:numPr>
        <w:spacing w:lineRule="auto" w:line="259" w:after="0" w:before="200"/>
        <w:outlineLvl w:val="1"/>
        <w:rPr>
          <w:rFonts w:cs="Times New Roman" w:eastAsia="Times New Roman" w:hAnsi="Arial" w:ascii="Arial"/>
          <w:b/>
          <w:bCs/>
          <w:color w:val="000000"/>
          <w:sz w:val="26"/>
          <w:szCs w:val="26"/>
        </w:rPr>
      </w:pPr>
      <w:bookmarkStart w:name="_Toc527965326" w:id="17"/>
      <w:r w:rsidRPr="00B20C86">
        <w:rPr>
          <w:rFonts w:cs="Times New Roman" w:eastAsia="Times New Roman" w:hAnsi="Arial" w:ascii="Arial"/>
          <w:b/>
          <w:bCs/>
          <w:color w:val="000000"/>
          <w:sz w:val="26"/>
          <w:szCs w:val="26"/>
        </w:rPr>
        <w:t>Plan poslovanja</w:t>
      </w:r>
      <w:bookmarkEnd w:id="17"/>
    </w:p>
    <w:p w:rsidRDefault="00B20C86" w:rsidP="00B20C86" w:rsidR="00B20C86" w:rsidRPr="00B20C86">
      <w:pPr>
        <w:spacing w:lineRule="auto" w:line="259" w:after="160"/>
        <w:jc w:val="both"/>
        <w:rPr>
          <w:rFonts w:cs="Arial" w:eastAsia="Calibri" w:hAnsi="Arial" w:ascii="Arial"/>
          <w:b/>
        </w:rPr>
      </w:pPr>
    </w:p>
    <w:p w:rsidRDefault="00B20C86" w:rsidP="00B20C86" w:rsidR="00B20C86" w:rsidRPr="00B20C86">
      <w:pPr>
        <w:spacing w:lineRule="auto" w:line="259" w:after="160"/>
        <w:jc w:val="both"/>
        <w:rPr>
          <w:rFonts w:cs="Arial" w:eastAsia="Calibri" w:hAnsi="Arial" w:ascii="Arial"/>
          <w:sz w:val="24"/>
          <w:szCs w:val="24"/>
        </w:rPr>
      </w:pPr>
      <w:r w:rsidRPr="00B20C86">
        <w:rPr>
          <w:rFonts w:cs="Arial" w:eastAsia="Calibri" w:hAnsi="Arial" w:ascii="Arial"/>
          <w:sz w:val="24"/>
          <w:szCs w:val="24"/>
        </w:rPr>
        <w:t xml:space="preserve">Plan poslovanja za razdoblje provedbe Stečajnog plana, </w:t>
      </w:r>
      <w:proofErr w:type="spellStart"/>
      <w:r w:rsidRPr="00B20C86">
        <w:rPr>
          <w:rFonts w:cs="Arial" w:eastAsia="Calibri" w:hAnsi="Arial" w:ascii="Arial"/>
          <w:sz w:val="24"/>
          <w:szCs w:val="24"/>
        </w:rPr>
        <w:t>počev</w:t>
      </w:r>
      <w:proofErr w:type="spellEnd"/>
      <w:r w:rsidRPr="00B20C86">
        <w:rPr>
          <w:rFonts w:cs="Arial" w:eastAsia="Calibri" w:hAnsi="Arial" w:ascii="Arial"/>
          <w:sz w:val="24"/>
          <w:szCs w:val="24"/>
        </w:rPr>
        <w:t xml:space="preserve"> od 2019. godine pa sve do kraja 2030. godine iznijet je u financijskim izvještajima i to: Bilanci, Računu dobiti i gubitka te Novčanom tijeku za svaku pojedinu godinu poslovanja, a sve kako je to prikazano u Tablici Financijska izvješća.</w:t>
      </w:r>
    </w:p>
    <w:p w:rsidRDefault="00B20C86" w:rsidP="00B20C86" w:rsidR="00B20C86" w:rsidRPr="00B20C86">
      <w:pPr>
        <w:spacing w:lineRule="auto" w:line="259" w:after="160"/>
        <w:jc w:val="both"/>
        <w:rPr>
          <w:rFonts w:cs="Arial" w:eastAsia="Calibri" w:hAnsi="Arial" w:ascii="Arial"/>
          <w:sz w:val="24"/>
          <w:szCs w:val="24"/>
        </w:rPr>
      </w:pPr>
      <w:r w:rsidRPr="00B20C86">
        <w:rPr>
          <w:rFonts w:cs="Arial" w:eastAsia="Calibri" w:hAnsi="Arial" w:ascii="Arial"/>
          <w:sz w:val="24"/>
          <w:szCs w:val="24"/>
        </w:rPr>
        <w:lastRenderedPageBreak/>
        <w:t xml:space="preserve">U financijskim izvješćima, i to Računu dobiti i gubitka, Stečajnim planom predloženo namirenje tražbina vjerovnika prikazano je na izdvojenoj poziciji ''Ostali troškovi proizvodnje'' pod nazivom Namirenje vjerovnika kroz čitavo razdoblje provedbe Stečajnog plana, </w:t>
      </w:r>
      <w:proofErr w:type="spellStart"/>
      <w:r w:rsidRPr="00B20C86">
        <w:rPr>
          <w:rFonts w:cs="Arial" w:eastAsia="Calibri" w:hAnsi="Arial" w:ascii="Arial"/>
          <w:sz w:val="24"/>
          <w:szCs w:val="24"/>
        </w:rPr>
        <w:t>počev</w:t>
      </w:r>
      <w:proofErr w:type="spellEnd"/>
      <w:r w:rsidRPr="00B20C86">
        <w:rPr>
          <w:rFonts w:cs="Arial" w:eastAsia="Calibri" w:hAnsi="Arial" w:ascii="Arial"/>
          <w:sz w:val="24"/>
          <w:szCs w:val="24"/>
        </w:rPr>
        <w:t xml:space="preserve"> sa namirenjem vjerovnika od 2020.g. pa do kraja 2030. godine. </w:t>
      </w:r>
    </w:p>
    <w:p w:rsidRDefault="00B20C86" w:rsidP="00B20C86" w:rsidR="00B20C86" w:rsidRPr="00B20C86">
      <w:pPr>
        <w:spacing w:lineRule="auto" w:line="259" w:after="160"/>
        <w:jc w:val="both"/>
        <w:rPr>
          <w:rFonts w:cs="Arial" w:eastAsia="Calibri" w:hAnsi="Arial" w:ascii="Arial"/>
          <w:sz w:val="24"/>
          <w:szCs w:val="24"/>
        </w:rPr>
      </w:pPr>
      <w:r w:rsidRPr="00B20C86">
        <w:rPr>
          <w:rFonts w:cs="Arial" w:eastAsia="Calibri" w:hAnsi="Arial" w:ascii="Arial"/>
          <w:sz w:val="24"/>
          <w:szCs w:val="24"/>
        </w:rPr>
        <w:t xml:space="preserve">Uz ovu ispravu, plan namirena vjerovnika na mjesečnom nivou dan je u Otplatnom planu svake pojedine Skupine vjerovnika i to: Otplatni plan za Erste &amp; </w:t>
      </w:r>
      <w:proofErr w:type="spellStart"/>
      <w:r w:rsidRPr="00B20C86">
        <w:rPr>
          <w:rFonts w:cs="Arial" w:eastAsia="Calibri" w:hAnsi="Arial" w:ascii="Arial"/>
          <w:sz w:val="24"/>
          <w:szCs w:val="24"/>
        </w:rPr>
        <w:t>Steiermarkische</w:t>
      </w:r>
      <w:proofErr w:type="spellEnd"/>
      <w:r w:rsidRPr="00B20C86">
        <w:rPr>
          <w:rFonts w:cs="Arial" w:eastAsia="Calibri" w:hAnsi="Arial" w:ascii="Arial"/>
          <w:sz w:val="24"/>
          <w:szCs w:val="24"/>
        </w:rPr>
        <w:t xml:space="preserve"> </w:t>
      </w:r>
      <w:proofErr w:type="spellStart"/>
      <w:r w:rsidRPr="00B20C86">
        <w:rPr>
          <w:rFonts w:cs="Arial" w:eastAsia="Calibri" w:hAnsi="Arial" w:ascii="Arial"/>
          <w:sz w:val="24"/>
          <w:szCs w:val="24"/>
        </w:rPr>
        <w:t>bank</w:t>
      </w:r>
      <w:proofErr w:type="spellEnd"/>
      <w:r w:rsidRPr="00B20C86">
        <w:rPr>
          <w:rFonts w:cs="Arial" w:eastAsia="Calibri" w:hAnsi="Arial" w:ascii="Arial"/>
          <w:sz w:val="24"/>
          <w:szCs w:val="24"/>
        </w:rPr>
        <w:t xml:space="preserve">, Otplatni plan za </w:t>
      </w:r>
      <w:proofErr w:type="spellStart"/>
      <w:r w:rsidRPr="00B20C86">
        <w:rPr>
          <w:rFonts w:cs="Arial" w:eastAsia="Calibri" w:hAnsi="Arial" w:ascii="Arial"/>
          <w:sz w:val="24"/>
          <w:szCs w:val="24"/>
        </w:rPr>
        <w:t>Hamag</w:t>
      </w:r>
      <w:proofErr w:type="spellEnd"/>
      <w:r w:rsidRPr="00B20C86">
        <w:rPr>
          <w:rFonts w:cs="Arial" w:eastAsia="Calibri" w:hAnsi="Arial" w:ascii="Arial"/>
          <w:sz w:val="24"/>
          <w:szCs w:val="24"/>
        </w:rPr>
        <w:t xml:space="preserve">, Otplatni plan za Radnike i Agenciju te Otplatni plan za Državu i Dobavljače. Vjerovnici sa osnova danih pozajmica čine zasebnu skupinu vjerovnika koja se namiruje tek nakon podmirenja tražbina svih naprijed navedenih vjerovnika, a planirano namirenje tražbina ovih vjerovnika započinje dana 01. veljače 2030.g. i traje do 31.12.2030.g.. </w:t>
      </w:r>
    </w:p>
    <w:p w:rsidRDefault="00B20C86" w:rsidP="00B20C86" w:rsidR="00B20C86" w:rsidRPr="00B20C86">
      <w:pPr>
        <w:spacing w:lineRule="auto" w:line="259" w:after="160"/>
        <w:jc w:val="both"/>
        <w:rPr>
          <w:rFonts w:cs="Arial" w:eastAsia="Calibri" w:hAnsi="Arial" w:ascii="Arial"/>
          <w:sz w:val="24"/>
          <w:szCs w:val="24"/>
        </w:rPr>
      </w:pPr>
      <w:r w:rsidRPr="00B20C86">
        <w:rPr>
          <w:rFonts w:cs="Arial" w:eastAsia="Calibri" w:hAnsi="Arial" w:ascii="Arial"/>
          <w:sz w:val="24"/>
          <w:szCs w:val="24"/>
        </w:rPr>
        <w:t xml:space="preserve">Uz Otplatne planove namirenja tražbina vjerovnika po Skupinama vjerovnika, predviđeno namirenje tražbina vjerovnika zorno je prikazano u dodatnoj zasebnoj ispravi – Projekcija troškova po godini provedbe Stečajnog plana (2019.g.-2030.g.) u kojoj su pod stavkom ''Ostali troškovi proizvodnje'' obuhvaćene sve obveze stečajnog dužnika tijekom provedbe Stečajnog plana i to troškovi režije i knjigovodstva po svakoj godini te zasebno, po pojedinoj Skupini vjerovnika, troškovi namirenja tražbina i to: </w:t>
      </w:r>
    </w:p>
    <w:p w:rsidRDefault="00B20C86" w:rsidP="00B20C86" w:rsidR="00B20C86" w:rsidRPr="00B20C86">
      <w:pPr>
        <w:spacing w:lineRule="auto" w:line="259" w:after="160"/>
        <w:jc w:val="both"/>
        <w:rPr>
          <w:rFonts w:cs="Arial" w:eastAsia="Calibri" w:hAnsi="Arial" w:ascii="Arial"/>
          <w:sz w:val="24"/>
          <w:szCs w:val="24"/>
        </w:rPr>
      </w:pPr>
      <w:r w:rsidRPr="00B20C86">
        <w:rPr>
          <w:rFonts w:cs="Arial" w:eastAsia="Calibri" w:hAnsi="Arial" w:ascii="Arial"/>
          <w:sz w:val="24"/>
          <w:szCs w:val="24"/>
        </w:rPr>
        <w:t xml:space="preserve">a/ za Radnici i Agencija u 100%-om iznosu namirenja utvrđenih tražbina te za Država i Dobavljači u 30%-om iznosu namirenja utvrđenih tražbina, u skupnom mjesečnom iznosu od 18.056,00 kn </w:t>
      </w:r>
      <w:proofErr w:type="spellStart"/>
      <w:r w:rsidRPr="00B20C86">
        <w:rPr>
          <w:rFonts w:cs="Arial" w:eastAsia="Calibri" w:hAnsi="Arial" w:ascii="Arial"/>
          <w:sz w:val="24"/>
          <w:szCs w:val="24"/>
        </w:rPr>
        <w:t>počev</w:t>
      </w:r>
      <w:proofErr w:type="spellEnd"/>
      <w:r w:rsidRPr="00B20C86">
        <w:rPr>
          <w:rFonts w:cs="Arial" w:eastAsia="Calibri" w:hAnsi="Arial" w:ascii="Arial"/>
          <w:sz w:val="24"/>
          <w:szCs w:val="24"/>
        </w:rPr>
        <w:t xml:space="preserve"> od 01.02.2020.g. pa sve do 01.02.2022.g.. Namirenje tražbina ovih vjerovnika prikazano je i u dodatnoj ispravi – Skupni plan otplate I i II viši isplatni red, sa prikazanim ukupnim iznosom namirenja od 434.314,70 kn koji se namiruje kroz mjesečne anuitete u iznosu od 18.096,45 kn; </w:t>
      </w:r>
    </w:p>
    <w:p w:rsidRDefault="00B20C86" w:rsidP="00B20C86" w:rsidR="00B20C86" w:rsidRPr="00B20C86">
      <w:pPr>
        <w:spacing w:lineRule="auto" w:line="259" w:after="160"/>
        <w:jc w:val="both"/>
        <w:rPr>
          <w:rFonts w:cs="Arial" w:eastAsia="Calibri" w:hAnsi="Arial" w:ascii="Arial"/>
          <w:sz w:val="24"/>
          <w:szCs w:val="24"/>
        </w:rPr>
      </w:pPr>
      <w:r w:rsidRPr="00B20C86">
        <w:rPr>
          <w:rFonts w:cs="Arial" w:eastAsia="Calibri" w:hAnsi="Arial" w:ascii="Arial"/>
          <w:sz w:val="24"/>
          <w:szCs w:val="24"/>
        </w:rPr>
        <w:t xml:space="preserve">b/ za Erste &amp; </w:t>
      </w:r>
      <w:proofErr w:type="spellStart"/>
      <w:r w:rsidRPr="00B20C86">
        <w:rPr>
          <w:rFonts w:cs="Arial" w:eastAsia="Calibri" w:hAnsi="Arial" w:ascii="Arial"/>
          <w:sz w:val="24"/>
          <w:szCs w:val="24"/>
        </w:rPr>
        <w:t>Steiermarkische</w:t>
      </w:r>
      <w:proofErr w:type="spellEnd"/>
      <w:r w:rsidRPr="00B20C86">
        <w:rPr>
          <w:rFonts w:cs="Arial" w:eastAsia="Calibri" w:hAnsi="Arial" w:ascii="Arial"/>
          <w:sz w:val="24"/>
          <w:szCs w:val="24"/>
        </w:rPr>
        <w:t xml:space="preserve"> </w:t>
      </w:r>
      <w:proofErr w:type="spellStart"/>
      <w:r w:rsidRPr="00B20C86">
        <w:rPr>
          <w:rFonts w:cs="Arial" w:eastAsia="Calibri" w:hAnsi="Arial" w:ascii="Arial"/>
          <w:sz w:val="24"/>
          <w:szCs w:val="24"/>
        </w:rPr>
        <w:t>bank</w:t>
      </w:r>
      <w:proofErr w:type="spellEnd"/>
      <w:r w:rsidRPr="00B20C86">
        <w:rPr>
          <w:rFonts w:cs="Arial" w:eastAsia="Calibri" w:hAnsi="Arial" w:ascii="Arial"/>
          <w:sz w:val="24"/>
          <w:szCs w:val="24"/>
        </w:rPr>
        <w:t xml:space="preserve"> d.d. u 100%-on iznosu namirenja utvrđene tražbine tog vjerovnika (glavnica +kamata do dana otvaranja stečaja) kao glavnice i zatezne kamate na iznos glavnice u visini od 5% godišnje koje se isplaćuju sa glavnicom u jednakim mjesečnim iznosima (anuiteti) od 59.260,00 kn </w:t>
      </w:r>
      <w:proofErr w:type="spellStart"/>
      <w:r w:rsidRPr="00B20C86">
        <w:rPr>
          <w:rFonts w:cs="Arial" w:eastAsia="Calibri" w:hAnsi="Arial" w:ascii="Arial"/>
          <w:sz w:val="24"/>
          <w:szCs w:val="24"/>
        </w:rPr>
        <w:t>počev</w:t>
      </w:r>
      <w:proofErr w:type="spellEnd"/>
      <w:r w:rsidRPr="00B20C86">
        <w:rPr>
          <w:rFonts w:cs="Arial" w:eastAsia="Calibri" w:hAnsi="Arial" w:ascii="Arial"/>
          <w:sz w:val="24"/>
          <w:szCs w:val="24"/>
        </w:rPr>
        <w:t xml:space="preserve"> od 01.02.2021.g. pa sve do 01.02.2030.g.;</w:t>
      </w:r>
    </w:p>
    <w:p w:rsidRDefault="00B20C86" w:rsidP="00B20C86" w:rsidR="00B20C86" w:rsidRPr="00B20C86">
      <w:pPr>
        <w:spacing w:lineRule="auto" w:line="259" w:after="160"/>
        <w:jc w:val="both"/>
        <w:rPr>
          <w:rFonts w:cs="Arial" w:eastAsia="Calibri" w:hAnsi="Arial" w:ascii="Arial"/>
          <w:sz w:val="24"/>
          <w:szCs w:val="24"/>
        </w:rPr>
      </w:pPr>
      <w:r w:rsidRPr="00B20C86">
        <w:rPr>
          <w:rFonts w:cs="Arial" w:eastAsia="Calibri" w:hAnsi="Arial" w:ascii="Arial"/>
          <w:sz w:val="24"/>
          <w:szCs w:val="24"/>
        </w:rPr>
        <w:t xml:space="preserve">c/ za </w:t>
      </w:r>
      <w:proofErr w:type="spellStart"/>
      <w:r w:rsidRPr="00B20C86">
        <w:rPr>
          <w:rFonts w:cs="Arial" w:eastAsia="Calibri" w:hAnsi="Arial" w:ascii="Arial"/>
          <w:sz w:val="24"/>
          <w:szCs w:val="24"/>
        </w:rPr>
        <w:t>Hamag</w:t>
      </w:r>
      <w:proofErr w:type="spellEnd"/>
      <w:r w:rsidRPr="00B20C86">
        <w:rPr>
          <w:rFonts w:cs="Arial" w:eastAsia="Calibri" w:hAnsi="Arial" w:ascii="Arial"/>
          <w:sz w:val="24"/>
          <w:szCs w:val="24"/>
        </w:rPr>
        <w:t xml:space="preserve"> u 100%-on iznosu namirenja utvrđene tražbine tog vjerovnika (glavnica +kamata do dana otvaranja stečaja) u jednakim mjesečnim iznosima (anuiteti) od 46.792,00 kn </w:t>
      </w:r>
      <w:proofErr w:type="spellStart"/>
      <w:r w:rsidRPr="00B20C86">
        <w:rPr>
          <w:rFonts w:cs="Arial" w:eastAsia="Calibri" w:hAnsi="Arial" w:ascii="Arial"/>
          <w:sz w:val="24"/>
          <w:szCs w:val="24"/>
        </w:rPr>
        <w:t>počev</w:t>
      </w:r>
      <w:proofErr w:type="spellEnd"/>
      <w:r w:rsidRPr="00B20C86">
        <w:rPr>
          <w:rFonts w:cs="Arial" w:eastAsia="Calibri" w:hAnsi="Arial" w:ascii="Arial"/>
          <w:sz w:val="24"/>
          <w:szCs w:val="24"/>
        </w:rPr>
        <w:t xml:space="preserve"> od 01.02.2021.g. pa sve do 01.02.2030.g.;</w:t>
      </w:r>
    </w:p>
    <w:p w:rsidRDefault="00B20C86" w:rsidP="00B20C86" w:rsidR="00B20C86" w:rsidRPr="00B20C86">
      <w:pPr>
        <w:spacing w:lineRule="auto" w:line="259" w:after="160"/>
        <w:jc w:val="both"/>
        <w:rPr>
          <w:rFonts w:cs="Arial" w:eastAsia="Calibri" w:hAnsi="Arial" w:ascii="Arial"/>
          <w:sz w:val="24"/>
          <w:szCs w:val="24"/>
        </w:rPr>
      </w:pPr>
      <w:r w:rsidRPr="00B20C86">
        <w:rPr>
          <w:rFonts w:cs="Arial" w:eastAsia="Calibri" w:hAnsi="Arial" w:ascii="Arial"/>
          <w:sz w:val="24"/>
          <w:szCs w:val="24"/>
        </w:rPr>
        <w:t xml:space="preserve">d/ vjerovnici po osnovi pozajmica u 100%-on iznosu namirenja utvrđene tražbine tih vjerovnika u sveukupnom iznosu od 4.667.403,00 kn </w:t>
      </w:r>
      <w:proofErr w:type="spellStart"/>
      <w:r w:rsidRPr="00B20C86">
        <w:rPr>
          <w:rFonts w:cs="Arial" w:eastAsia="Calibri" w:hAnsi="Arial" w:ascii="Arial"/>
          <w:sz w:val="24"/>
          <w:szCs w:val="24"/>
        </w:rPr>
        <w:t>počev</w:t>
      </w:r>
      <w:proofErr w:type="spellEnd"/>
      <w:r w:rsidRPr="00B20C86">
        <w:rPr>
          <w:rFonts w:cs="Arial" w:eastAsia="Calibri" w:hAnsi="Arial" w:ascii="Arial"/>
          <w:sz w:val="24"/>
          <w:szCs w:val="24"/>
        </w:rPr>
        <w:t xml:space="preserve"> od 01.02.2030.g. do 31.12.2030.g.</w:t>
      </w:r>
    </w:p>
    <w:p w:rsidRDefault="00B20C86" w:rsidP="00B20C86" w:rsidR="00B20C86" w:rsidRPr="00B20C86">
      <w:pPr>
        <w:spacing w:lineRule="auto" w:line="259" w:after="160"/>
        <w:jc w:val="both"/>
        <w:rPr>
          <w:rFonts w:cs="Arial" w:eastAsia="Calibri" w:hAnsi="Arial" w:ascii="Arial"/>
          <w:sz w:val="24"/>
          <w:szCs w:val="24"/>
        </w:rPr>
      </w:pPr>
      <w:r w:rsidRPr="00B20C86">
        <w:rPr>
          <w:rFonts w:cs="Arial" w:eastAsia="Calibri" w:hAnsi="Arial" w:ascii="Arial"/>
          <w:sz w:val="24"/>
          <w:szCs w:val="24"/>
        </w:rPr>
        <w:t xml:space="preserve">Financijska sredstva osigurana za poslovanje od strane trgovačkog društva DIVAL 1980 d.o.o. u iznosu od 1.000.000,00 kn prikazana su u Bilanci pod stavkom Dugoročne obveze jer se radi o financijskoj obvezi koja se podmiruje, odnosno, vraća tijekom razdoblja provedbe Stečajnog plana i to od 01.11.2019.g. do 01.10.2023.g., a sve kako je to točno prikazano u </w:t>
      </w:r>
      <w:proofErr w:type="spellStart"/>
      <w:r w:rsidRPr="00B20C86">
        <w:rPr>
          <w:rFonts w:cs="Arial" w:eastAsia="Calibri" w:hAnsi="Arial" w:ascii="Arial"/>
          <w:sz w:val="24"/>
          <w:szCs w:val="24"/>
        </w:rPr>
        <w:t>Otplanom</w:t>
      </w:r>
      <w:proofErr w:type="spellEnd"/>
      <w:r w:rsidRPr="00B20C86">
        <w:rPr>
          <w:rFonts w:cs="Arial" w:eastAsia="Calibri" w:hAnsi="Arial" w:ascii="Arial"/>
          <w:sz w:val="24"/>
          <w:szCs w:val="24"/>
        </w:rPr>
        <w:t xml:space="preserve"> planu za kredit za obrtna sredstva DIVAL u skladu sa odredbom članka 350.Stečajnog zakona.  </w:t>
      </w:r>
    </w:p>
    <w:p w:rsidRDefault="00B20C86" w:rsidP="00B20C86" w:rsidR="00B20C86" w:rsidRPr="00B20C86">
      <w:pPr>
        <w:spacing w:lineRule="auto" w:line="259" w:after="160"/>
        <w:jc w:val="both"/>
        <w:rPr>
          <w:rFonts w:cs="Arial" w:eastAsia="Calibri" w:hAnsi="Arial" w:ascii="Arial"/>
          <w:sz w:val="24"/>
          <w:szCs w:val="24"/>
        </w:rPr>
      </w:pPr>
      <w:r w:rsidRPr="00B20C86">
        <w:rPr>
          <w:rFonts w:cs="Arial" w:eastAsia="Calibri" w:hAnsi="Arial" w:ascii="Arial"/>
          <w:sz w:val="24"/>
          <w:szCs w:val="24"/>
        </w:rPr>
        <w:lastRenderedPageBreak/>
        <w:t>Plan poslovanja tijekom provedbe Stečajnog plana, osim u Financijskim izvješćima, detaljno je prikazan u Planu nabave, proizvodnje i prodaje koji je po godinama provedbe Stečajnog plana razrađen po pojedinom proizvodu divljači (jelen i divlja svinja), a obuhvaća nabavu sirovine – divljač i materijala – začina za proizvodnju gotovog proizvoda za prodaju kao predvidivih troškova proizvodnje i predvidive prihode od prodaje (cijene proizvoda) po svakoj godini provedbe Stečajnog plana.</w:t>
      </w:r>
    </w:p>
    <w:p w:rsidRDefault="00B20C86" w:rsidP="00B20C86" w:rsidR="00B20C86" w:rsidRPr="00B20C86">
      <w:pPr>
        <w:spacing w:lineRule="auto" w:line="259" w:after="160"/>
        <w:jc w:val="both"/>
        <w:rPr>
          <w:rFonts w:cs="Arial" w:eastAsia="Calibri" w:hAnsi="Arial" w:ascii="Arial"/>
          <w:sz w:val="24"/>
          <w:szCs w:val="24"/>
        </w:rPr>
      </w:pPr>
      <w:r w:rsidRPr="00B20C86">
        <w:rPr>
          <w:rFonts w:cs="Arial" w:eastAsia="Calibri" w:hAnsi="Arial" w:ascii="Arial"/>
          <w:sz w:val="24"/>
          <w:szCs w:val="24"/>
        </w:rPr>
        <w:t>Plan nabave, proizvodnje i prodaje tijekom provedbe Stečajnog plana, Otplatni planovi za svaku Skupinu vjerovnika, Skupni plan otplate I i II viši isplatni red te Projekcija troškova tijekom provedbe Stečajnog plana sastavni su dio ovog Stečajnog plana i nalaze se u Prilozima istog.</w:t>
      </w:r>
    </w:p>
    <w:p w:rsidRDefault="00B20C86" w:rsidP="00B20C86" w:rsidR="00B20C86" w:rsidRPr="00B20C86">
      <w:pPr>
        <w:spacing w:lineRule="auto" w:line="259" w:after="160"/>
        <w:jc w:val="both"/>
        <w:rPr>
          <w:rFonts w:cs="Arial" w:eastAsia="Calibri" w:hAnsi="Arial" w:ascii="Arial"/>
          <w:sz w:val="24"/>
          <w:szCs w:val="24"/>
        </w:rPr>
      </w:pPr>
      <w:r w:rsidRPr="00B20C86">
        <w:rPr>
          <w:rFonts w:cs="Arial" w:eastAsia="Calibri" w:hAnsi="Arial" w:ascii="Arial"/>
          <w:sz w:val="24"/>
          <w:szCs w:val="24"/>
        </w:rPr>
        <w:t>Iz predmetne poslovne dokumentacije, a posebno predviđenih prihoda poslovanja iskazanih jasno u Računu dobiti i gubitka za svaku godinu provedbe Stečajnog plana  na poziciji ''Prihodi'' te ''Bruto prihodi'', proizlazi ostvarivost provedbe ovog Stečajnog plana i planiranog namirenja svih vjerovnika nastavkom poslovanja stečajnog dužnika putem treće osobe, trgovačkog društva DIVAL 1980 d.o.o. na temelju Ugovora o zakupu proizvodnog pogona između stečajnog dužnika kao zakupodavca i spomenutog trgovačkog društva kao zakupnika.</w:t>
      </w:r>
    </w:p>
    <w:p w:rsidRDefault="00B20C86" w:rsidP="00B20C86" w:rsidR="00B20C86" w:rsidRPr="00B20C86">
      <w:pPr>
        <w:spacing w:lineRule="auto" w:line="259" w:after="160"/>
        <w:jc w:val="both"/>
        <w:rPr>
          <w:rFonts w:cs="Arial" w:eastAsia="Calibri" w:hAnsi="Arial" w:ascii="Arial"/>
          <w:sz w:val="24"/>
          <w:szCs w:val="24"/>
        </w:rPr>
      </w:pPr>
      <w:r w:rsidRPr="00B20C86">
        <w:rPr>
          <w:rFonts w:cs="Arial" w:eastAsia="Calibri" w:hAnsi="Arial" w:ascii="Arial"/>
          <w:sz w:val="24"/>
          <w:szCs w:val="24"/>
        </w:rPr>
        <w:t>Razlog te istodobno i osiguranje za provedbu ovog Stečajnog plana od strane trgovačkog društva DIVAL 1980 d.o.o. kao zakupodavca i nositelja proizvodnog pogona kao funkcionalne i gospodarske cjeline koja je predmet zakupa i to u pravcu ostvarenja predviđenih prihoda te podmirenja predviđenih rashoda, a posebno namirenja tražbina vjerovnika prema Otplatnim planovima za svaku Skupinu vjerovnika, proizlazi iz slijedećih okolnosti:</w:t>
      </w:r>
    </w:p>
    <w:p w:rsidRDefault="00B20C86" w:rsidP="00B20C86" w:rsidR="00B20C86" w:rsidRPr="00B20C86">
      <w:pPr>
        <w:numPr>
          <w:ilvl w:val="0"/>
          <w:numId w:val="32"/>
        </w:numPr>
        <w:spacing w:lineRule="auto" w:line="240" w:after="0"/>
        <w:contextualSpacing/>
        <w:jc w:val="both"/>
        <w:rPr>
          <w:rFonts w:cs="Arial" w:eastAsia="Calibri" w:hAnsi="Arial" w:ascii="Arial"/>
          <w:sz w:val="24"/>
          <w:szCs w:val="24"/>
          <w:lang w:bidi="en-US"/>
        </w:rPr>
      </w:pPr>
      <w:r w:rsidRPr="00B20C86">
        <w:rPr>
          <w:rFonts w:cs="Arial" w:eastAsia="Calibri" w:hAnsi="Arial" w:ascii="Arial"/>
          <w:sz w:val="24"/>
          <w:szCs w:val="24"/>
          <w:lang w:bidi="en-US"/>
        </w:rPr>
        <w:t>osiguranog financijskog ulaganja od strane društva DIVAL 1980 d.o.o. za</w:t>
      </w:r>
    </w:p>
    <w:p w:rsidRDefault="00B20C86" w:rsidP="00B20C86" w:rsidR="00B20C86" w:rsidRPr="00B20C86">
      <w:pPr>
        <w:spacing w:lineRule="auto" w:line="259" w:after="160"/>
        <w:jc w:val="both"/>
        <w:rPr>
          <w:rFonts w:cs="Arial" w:eastAsia="Calibri" w:hAnsi="Arial" w:ascii="Arial"/>
          <w:sz w:val="24"/>
          <w:szCs w:val="24"/>
        </w:rPr>
      </w:pPr>
      <w:r w:rsidRPr="00B20C86">
        <w:rPr>
          <w:rFonts w:cs="Arial" w:eastAsia="Calibri" w:hAnsi="Arial" w:ascii="Arial"/>
          <w:sz w:val="24"/>
          <w:szCs w:val="24"/>
        </w:rPr>
        <w:t xml:space="preserve">nastavak poslovanja u iznosu od 1.000.000,00 kn na temelju Ugovora o kreditu zaključenog između ovog društva kao kreditora i OTP banka Hrvatska d.d. kao </w:t>
      </w:r>
      <w:proofErr w:type="spellStart"/>
      <w:r w:rsidRPr="00B20C86">
        <w:rPr>
          <w:rFonts w:cs="Arial" w:eastAsia="Calibri" w:hAnsi="Arial" w:ascii="Arial"/>
          <w:sz w:val="24"/>
          <w:szCs w:val="24"/>
        </w:rPr>
        <w:t>kreditodavca</w:t>
      </w:r>
      <w:proofErr w:type="spellEnd"/>
      <w:r w:rsidRPr="00B20C86">
        <w:rPr>
          <w:rFonts w:cs="Arial" w:eastAsia="Calibri" w:hAnsi="Arial" w:ascii="Arial"/>
          <w:sz w:val="24"/>
          <w:szCs w:val="24"/>
        </w:rPr>
        <w:t xml:space="preserve"> od 17.10.2018.g., od tog iznosa do 31.10.2018.g. isplaćeno je 20% ili 200.000,00 kn iskorištenih za otkup divljači;</w:t>
      </w:r>
    </w:p>
    <w:p w:rsidRDefault="00B20C86" w:rsidP="00B20C86" w:rsidR="00B20C86" w:rsidRPr="00B20C86">
      <w:pPr>
        <w:numPr>
          <w:ilvl w:val="0"/>
          <w:numId w:val="32"/>
        </w:numPr>
        <w:spacing w:lineRule="auto" w:line="240" w:after="0"/>
        <w:contextualSpacing/>
        <w:jc w:val="both"/>
        <w:rPr>
          <w:rFonts w:cs="Arial" w:eastAsia="Calibri" w:hAnsi="Arial" w:ascii="Arial"/>
          <w:sz w:val="24"/>
          <w:szCs w:val="24"/>
          <w:lang w:bidi="en-US"/>
        </w:rPr>
      </w:pPr>
      <w:r w:rsidRPr="00B20C86">
        <w:rPr>
          <w:rFonts w:cs="Arial" w:eastAsia="Calibri" w:hAnsi="Arial" w:ascii="Arial"/>
          <w:sz w:val="24"/>
          <w:szCs w:val="24"/>
          <w:lang w:bidi="en-US"/>
        </w:rPr>
        <w:t xml:space="preserve">danog jamstva za Ugovor o kreditu iz točke (i) od strane povezane osobe, </w:t>
      </w:r>
    </w:p>
    <w:p w:rsidRDefault="00B20C86" w:rsidP="00B20C86" w:rsidR="00B20C86" w:rsidRPr="00B20C86">
      <w:pPr>
        <w:spacing w:lineRule="auto" w:line="259" w:after="160"/>
        <w:jc w:val="both"/>
        <w:rPr>
          <w:rFonts w:cs="Arial" w:eastAsia="Calibri" w:hAnsi="Arial" w:ascii="Arial"/>
        </w:rPr>
      </w:pPr>
      <w:r w:rsidRPr="00B20C86">
        <w:rPr>
          <w:rFonts w:cs="Arial" w:eastAsia="Calibri" w:hAnsi="Arial" w:ascii="Arial"/>
          <w:sz w:val="24"/>
          <w:szCs w:val="24"/>
        </w:rPr>
        <w:t xml:space="preserve">Marka </w:t>
      </w:r>
      <w:proofErr w:type="spellStart"/>
      <w:r w:rsidRPr="00B20C86">
        <w:rPr>
          <w:rFonts w:cs="Arial" w:eastAsia="Calibri" w:hAnsi="Arial" w:ascii="Arial"/>
          <w:sz w:val="24"/>
          <w:szCs w:val="24"/>
        </w:rPr>
        <w:t>Lušića</w:t>
      </w:r>
      <w:proofErr w:type="spellEnd"/>
      <w:r w:rsidRPr="00B20C86">
        <w:rPr>
          <w:rFonts w:cs="Arial" w:eastAsia="Calibri" w:hAnsi="Arial" w:ascii="Arial"/>
          <w:sz w:val="24"/>
          <w:szCs w:val="24"/>
        </w:rPr>
        <w:t xml:space="preserve"> kao jedinog člana i jedinog direktora društva DIVAL 1980 d.o.o. kroz upis založnog prava u svrhu osiguranja povrata kredita na nekretnini u Poreču </w:t>
      </w:r>
      <w:proofErr w:type="spellStart"/>
      <w:r w:rsidRPr="00B20C86">
        <w:rPr>
          <w:rFonts w:cs="Arial" w:eastAsia="Calibri" w:hAnsi="Arial" w:ascii="Arial"/>
          <w:sz w:val="24"/>
          <w:szCs w:val="24"/>
        </w:rPr>
        <w:t>vlasnišvo</w:t>
      </w:r>
      <w:proofErr w:type="spellEnd"/>
      <w:r w:rsidRPr="00B20C86">
        <w:rPr>
          <w:rFonts w:cs="Arial" w:eastAsia="Calibri" w:hAnsi="Arial" w:ascii="Arial"/>
          <w:sz w:val="24"/>
          <w:szCs w:val="24"/>
        </w:rPr>
        <w:t xml:space="preserve"> povezane osobe, izdanu vlastitu mjenicu i dvije zadužnice avalirane od strane povezane osobe kao jamca platca u korist banke kao sredstvo osiguranja povrata kredita</w:t>
      </w:r>
      <w:r w:rsidRPr="00B20C86">
        <w:rPr>
          <w:rFonts w:cs="Arial" w:eastAsia="Calibri" w:hAnsi="Arial" w:ascii="Arial"/>
        </w:rPr>
        <w:t>;</w:t>
      </w:r>
    </w:p>
    <w:p w:rsidRDefault="00B20C86" w:rsidP="00B20C86" w:rsidR="00B20C86" w:rsidRPr="00B20C86">
      <w:pPr>
        <w:numPr>
          <w:ilvl w:val="0"/>
          <w:numId w:val="32"/>
        </w:numPr>
        <w:spacing w:lineRule="auto" w:line="240" w:after="0"/>
        <w:contextualSpacing/>
        <w:jc w:val="both"/>
        <w:rPr>
          <w:rFonts w:cs="Arial" w:eastAsia="Calibri" w:hAnsi="Arial" w:ascii="Arial"/>
          <w:sz w:val="24"/>
          <w:szCs w:val="24"/>
          <w:lang w:bidi="en-US"/>
        </w:rPr>
      </w:pPr>
      <w:r w:rsidRPr="00B20C86">
        <w:rPr>
          <w:rFonts w:cs="Arial" w:eastAsia="Calibri" w:hAnsi="Arial" w:ascii="Arial"/>
          <w:sz w:val="24"/>
          <w:szCs w:val="24"/>
          <w:lang w:bidi="en-US"/>
        </w:rPr>
        <w:t xml:space="preserve">povrat osiguranog i isplaćenog kredita provodi se kroz otplatni plan za </w:t>
      </w:r>
    </w:p>
    <w:p w:rsidRDefault="00B20C86" w:rsidP="00B20C86" w:rsidR="00B20C86" w:rsidRPr="00B20C86">
      <w:pPr>
        <w:spacing w:lineRule="auto" w:line="259" w:after="160"/>
        <w:jc w:val="both"/>
        <w:rPr>
          <w:rFonts w:cs="Arial" w:eastAsia="Calibri" w:hAnsi="Arial" w:ascii="Arial"/>
          <w:sz w:val="24"/>
          <w:szCs w:val="24"/>
        </w:rPr>
      </w:pPr>
      <w:r w:rsidRPr="00B20C86">
        <w:rPr>
          <w:rFonts w:cs="Arial" w:eastAsia="Calibri" w:hAnsi="Arial" w:ascii="Arial"/>
          <w:sz w:val="24"/>
          <w:szCs w:val="24"/>
        </w:rPr>
        <w:t xml:space="preserve">kredit </w:t>
      </w:r>
      <w:proofErr w:type="spellStart"/>
      <w:r w:rsidRPr="00B20C86">
        <w:rPr>
          <w:rFonts w:cs="Arial" w:eastAsia="Calibri" w:hAnsi="Arial" w:ascii="Arial"/>
          <w:sz w:val="24"/>
          <w:szCs w:val="24"/>
        </w:rPr>
        <w:t>Dival</w:t>
      </w:r>
      <w:proofErr w:type="spellEnd"/>
      <w:r w:rsidRPr="00B20C86">
        <w:rPr>
          <w:rFonts w:cs="Arial" w:eastAsia="Calibri" w:hAnsi="Arial" w:ascii="Arial"/>
          <w:sz w:val="24"/>
          <w:szCs w:val="24"/>
        </w:rPr>
        <w:t xml:space="preserve"> prema Stečajnom planu </w:t>
      </w:r>
      <w:proofErr w:type="spellStart"/>
      <w:r w:rsidRPr="00B20C86">
        <w:rPr>
          <w:rFonts w:cs="Arial" w:eastAsia="Calibri" w:hAnsi="Arial" w:ascii="Arial"/>
          <w:sz w:val="24"/>
          <w:szCs w:val="24"/>
        </w:rPr>
        <w:t>počev</w:t>
      </w:r>
      <w:proofErr w:type="spellEnd"/>
      <w:r w:rsidRPr="00B20C86">
        <w:rPr>
          <w:rFonts w:cs="Arial" w:eastAsia="Calibri" w:hAnsi="Arial" w:ascii="Arial"/>
          <w:sz w:val="24"/>
          <w:szCs w:val="24"/>
        </w:rPr>
        <w:t xml:space="preserve"> od 01.11.2019.g. pa do 01.10.2023.g. u mjesečnom iznosu rate od 22.356,00 kn, a temeljem čl. 350. Stečajnog zakona;</w:t>
      </w:r>
    </w:p>
    <w:p w:rsidRDefault="00B20C86" w:rsidP="00B20C86" w:rsidR="00B20C86" w:rsidRPr="00B20C86">
      <w:pPr>
        <w:numPr>
          <w:ilvl w:val="0"/>
          <w:numId w:val="32"/>
        </w:numPr>
        <w:spacing w:lineRule="auto" w:line="240" w:after="0"/>
        <w:contextualSpacing/>
        <w:jc w:val="both"/>
        <w:rPr>
          <w:rFonts w:cs="Arial" w:eastAsia="Calibri" w:hAnsi="Arial" w:ascii="Arial"/>
          <w:sz w:val="24"/>
          <w:szCs w:val="24"/>
          <w:lang w:bidi="en-US"/>
        </w:rPr>
      </w:pPr>
      <w:r w:rsidRPr="00B20C86">
        <w:rPr>
          <w:rFonts w:cs="Arial" w:eastAsia="Calibri" w:hAnsi="Arial" w:ascii="Arial"/>
          <w:sz w:val="24"/>
          <w:szCs w:val="24"/>
          <w:lang w:bidi="en-US"/>
        </w:rPr>
        <w:t>interes povezane osobe i društva DIVAL 1980 d.o.o. za provođenje</w:t>
      </w:r>
    </w:p>
    <w:p w:rsidRDefault="00B20C86" w:rsidP="00B20C86" w:rsidR="00B20C86" w:rsidRPr="00B20C86">
      <w:pPr>
        <w:spacing w:lineRule="auto" w:line="259" w:after="160"/>
        <w:jc w:val="both"/>
        <w:rPr>
          <w:rFonts w:cs="Arial" w:eastAsia="Calibri" w:hAnsi="Arial" w:ascii="Arial"/>
          <w:sz w:val="24"/>
          <w:szCs w:val="24"/>
        </w:rPr>
      </w:pPr>
      <w:r w:rsidRPr="00B20C86">
        <w:rPr>
          <w:rFonts w:cs="Arial" w:eastAsia="Calibri" w:hAnsi="Arial" w:ascii="Arial"/>
          <w:sz w:val="24"/>
          <w:szCs w:val="24"/>
        </w:rPr>
        <w:t xml:space="preserve">ovog Stečajnog plana i ostvarenje planiranih prihoda iz poslovanja, i to kako zbog povrata financijskog kredita pod točkom (i), tako i zbog podmirenja obveza - namirenja vjerovnika prema Otplatnim planovima za svaku Skupinu vjerovnika obzirom da se u Skupini vjerovnika po osnovi danih pozajmica nalazi i samo društvo te povezane osobe Marka </w:t>
      </w:r>
      <w:proofErr w:type="spellStart"/>
      <w:r w:rsidRPr="00B20C86">
        <w:rPr>
          <w:rFonts w:cs="Arial" w:eastAsia="Calibri" w:hAnsi="Arial" w:ascii="Arial"/>
          <w:sz w:val="24"/>
          <w:szCs w:val="24"/>
        </w:rPr>
        <w:t>Lušića</w:t>
      </w:r>
      <w:proofErr w:type="spellEnd"/>
      <w:r w:rsidRPr="00B20C86">
        <w:rPr>
          <w:rFonts w:cs="Arial" w:eastAsia="Calibri" w:hAnsi="Arial" w:ascii="Arial"/>
          <w:sz w:val="24"/>
          <w:szCs w:val="24"/>
        </w:rPr>
        <w:t xml:space="preserve"> (Marina i Ante </w:t>
      </w:r>
      <w:proofErr w:type="spellStart"/>
      <w:r w:rsidRPr="00B20C86">
        <w:rPr>
          <w:rFonts w:cs="Arial" w:eastAsia="Calibri" w:hAnsi="Arial" w:ascii="Arial"/>
          <w:sz w:val="24"/>
          <w:szCs w:val="24"/>
        </w:rPr>
        <w:t>Lušić</w:t>
      </w:r>
      <w:proofErr w:type="spellEnd"/>
      <w:r w:rsidRPr="00B20C86">
        <w:rPr>
          <w:rFonts w:cs="Arial" w:eastAsia="Calibri" w:hAnsi="Arial" w:ascii="Arial"/>
          <w:sz w:val="24"/>
          <w:szCs w:val="24"/>
        </w:rPr>
        <w:t xml:space="preserve">, majka i otac) a ova Skupina </w:t>
      </w:r>
      <w:r w:rsidRPr="00B20C86">
        <w:rPr>
          <w:rFonts w:cs="Arial" w:eastAsia="Calibri" w:hAnsi="Arial" w:ascii="Arial"/>
          <w:sz w:val="24"/>
          <w:szCs w:val="24"/>
        </w:rPr>
        <w:lastRenderedPageBreak/>
        <w:t>se namiruje tek nakon prethodnog podmirenja tražbina svih ostalih Skupina vjerovnika;</w:t>
      </w:r>
    </w:p>
    <w:p w:rsidRDefault="00B20C86" w:rsidP="00B20C86" w:rsidR="00B20C86" w:rsidRPr="00B20C86">
      <w:pPr>
        <w:numPr>
          <w:ilvl w:val="0"/>
          <w:numId w:val="32"/>
        </w:numPr>
        <w:spacing w:lineRule="auto" w:line="240" w:after="0"/>
        <w:contextualSpacing/>
        <w:jc w:val="both"/>
        <w:rPr>
          <w:rFonts w:cs="Arial" w:eastAsia="Calibri" w:hAnsi="Arial" w:ascii="Arial"/>
          <w:sz w:val="24"/>
          <w:szCs w:val="24"/>
          <w:lang w:bidi="en-US"/>
        </w:rPr>
      </w:pPr>
      <w:r w:rsidRPr="00B20C86">
        <w:rPr>
          <w:rFonts w:cs="Arial" w:eastAsia="Calibri" w:hAnsi="Arial" w:ascii="Arial"/>
          <w:sz w:val="24"/>
          <w:szCs w:val="24"/>
          <w:lang w:bidi="en-US"/>
        </w:rPr>
        <w:t xml:space="preserve">ugovor o radu između stečajnog dužnika i Marka </w:t>
      </w:r>
      <w:proofErr w:type="spellStart"/>
      <w:r w:rsidRPr="00B20C86">
        <w:rPr>
          <w:rFonts w:cs="Arial" w:eastAsia="Calibri" w:hAnsi="Arial" w:ascii="Arial"/>
          <w:sz w:val="24"/>
          <w:szCs w:val="24"/>
          <w:lang w:bidi="en-US"/>
        </w:rPr>
        <w:t>Lušića</w:t>
      </w:r>
      <w:proofErr w:type="spellEnd"/>
      <w:r w:rsidRPr="00B20C86">
        <w:rPr>
          <w:rFonts w:cs="Arial" w:eastAsia="Calibri" w:hAnsi="Arial" w:ascii="Arial"/>
          <w:sz w:val="24"/>
          <w:szCs w:val="24"/>
          <w:lang w:bidi="en-US"/>
        </w:rPr>
        <w:t xml:space="preserve"> kao povezane </w:t>
      </w:r>
    </w:p>
    <w:p w:rsidRDefault="00B20C86" w:rsidP="00B20C86" w:rsidR="00B20C86" w:rsidRPr="00B20C86">
      <w:pPr>
        <w:spacing w:lineRule="auto" w:line="259" w:after="160"/>
        <w:jc w:val="both"/>
        <w:rPr>
          <w:rFonts w:cs="Arial" w:eastAsia="Calibri" w:hAnsi="Arial" w:ascii="Arial"/>
          <w:sz w:val="24"/>
          <w:szCs w:val="24"/>
        </w:rPr>
      </w:pPr>
      <w:r w:rsidRPr="00B20C86">
        <w:rPr>
          <w:rFonts w:cs="Arial" w:eastAsia="Calibri" w:hAnsi="Arial" w:ascii="Arial"/>
          <w:sz w:val="24"/>
          <w:szCs w:val="24"/>
        </w:rPr>
        <w:t>osobe prenosi se sa stečajnog dužnika kao poslodavca na društvo DIVAL 1980 d.o.o. kao zakupnika i novog poslodavca, uz preuzimanje postojećeg radnog mjesta voditelja marketinga i prodaje, čime povezana osoba ima i vlastiti interes za uspješnim poslovanjem i ostvarenjem svih predviđenih prihoda radi ostvarenja vlastite plaće i namirenja tražbina s njime povezanih osoba koje pripadaju Skupini vjerovnika čije se tražbine namiruju posljednje, tek po prethodnom namirenju tražbina svih drugih Skupina vjerovnika,</w:t>
      </w:r>
    </w:p>
    <w:p w:rsidRDefault="00B20C86" w:rsidP="00B20C86" w:rsidR="00B20C86" w:rsidRPr="00B20C86">
      <w:pPr>
        <w:numPr>
          <w:ilvl w:val="0"/>
          <w:numId w:val="32"/>
        </w:numPr>
        <w:spacing w:lineRule="auto" w:line="240" w:after="0"/>
        <w:contextualSpacing/>
        <w:jc w:val="both"/>
        <w:rPr>
          <w:rFonts w:cs="Arial" w:eastAsia="Calibri" w:hAnsi="Arial" w:ascii="Arial"/>
          <w:sz w:val="24"/>
          <w:szCs w:val="24"/>
          <w:lang w:bidi="en-US"/>
        </w:rPr>
      </w:pPr>
      <w:r w:rsidRPr="00B20C86">
        <w:rPr>
          <w:rFonts w:cs="Arial" w:eastAsia="Calibri" w:hAnsi="Arial" w:ascii="Arial"/>
          <w:sz w:val="24"/>
          <w:szCs w:val="24"/>
          <w:lang w:bidi="en-US"/>
        </w:rPr>
        <w:t>organizacijsko-operativne promjene u poslovanju stečajnog dužnika koje</w:t>
      </w:r>
    </w:p>
    <w:p w:rsidRDefault="00B20C86" w:rsidP="00B20C86" w:rsidR="00B20C86" w:rsidRPr="00B20C86">
      <w:pPr>
        <w:spacing w:lineRule="auto" w:line="259" w:after="160"/>
        <w:jc w:val="both"/>
        <w:rPr>
          <w:rFonts w:cs="Arial" w:eastAsia="Calibri" w:hAnsi="Arial" w:ascii="Arial"/>
          <w:sz w:val="24"/>
          <w:szCs w:val="24"/>
        </w:rPr>
      </w:pPr>
      <w:r w:rsidRPr="00B20C86">
        <w:rPr>
          <w:rFonts w:cs="Arial" w:eastAsia="Calibri" w:hAnsi="Arial" w:ascii="Arial"/>
          <w:sz w:val="24"/>
          <w:szCs w:val="24"/>
        </w:rPr>
        <w:t xml:space="preserve">su nastale nakon otvaranja stečajnog postupka, a povezane su uz novu organizaciju rada, koja očekivane bolje rezultate poslovanja kroz uvođenje službe marketinga i </w:t>
      </w:r>
      <w:proofErr w:type="spellStart"/>
      <w:r w:rsidRPr="00B20C86">
        <w:rPr>
          <w:rFonts w:cs="Arial" w:eastAsia="Calibri" w:hAnsi="Arial" w:ascii="Arial"/>
          <w:sz w:val="24"/>
          <w:szCs w:val="24"/>
        </w:rPr>
        <w:t>pojaćanog</w:t>
      </w:r>
      <w:proofErr w:type="spellEnd"/>
      <w:r w:rsidRPr="00B20C86">
        <w:rPr>
          <w:rFonts w:cs="Arial" w:eastAsia="Calibri" w:hAnsi="Arial" w:ascii="Arial"/>
          <w:sz w:val="24"/>
          <w:szCs w:val="24"/>
        </w:rPr>
        <w:t xml:space="preserve"> djelovanja u području prodaje i plasmana proizvodnog asortimana daje u budućem razdoblju, i to upravo kroz period provedbe Stečajnog plana, a sve kako je to prikazano u vjerodostojnoj </w:t>
      </w:r>
      <w:proofErr w:type="spellStart"/>
      <w:r w:rsidRPr="00B20C86">
        <w:rPr>
          <w:rFonts w:cs="Arial" w:eastAsia="Calibri" w:hAnsi="Arial" w:ascii="Arial"/>
          <w:sz w:val="24"/>
          <w:szCs w:val="24"/>
        </w:rPr>
        <w:t>dokumenataciji</w:t>
      </w:r>
      <w:proofErr w:type="spellEnd"/>
      <w:r w:rsidRPr="00B20C86">
        <w:rPr>
          <w:rFonts w:cs="Arial" w:eastAsia="Calibri" w:hAnsi="Arial" w:ascii="Arial"/>
          <w:sz w:val="24"/>
          <w:szCs w:val="24"/>
        </w:rPr>
        <w:t xml:space="preserve"> koja je sastavni dio ovog Stečajnog plana;</w:t>
      </w:r>
    </w:p>
    <w:p w:rsidRDefault="00B20C86" w:rsidP="00B20C86" w:rsidR="00B20C86" w:rsidRPr="00B20C86">
      <w:pPr>
        <w:numPr>
          <w:ilvl w:val="0"/>
          <w:numId w:val="32"/>
        </w:numPr>
        <w:spacing w:lineRule="auto" w:line="240" w:after="0"/>
        <w:contextualSpacing/>
        <w:jc w:val="both"/>
        <w:rPr>
          <w:rFonts w:cs="Arial" w:eastAsia="Calibri" w:hAnsi="Arial" w:ascii="Arial"/>
          <w:sz w:val="24"/>
          <w:szCs w:val="24"/>
          <w:lang w:bidi="en-US"/>
        </w:rPr>
      </w:pPr>
      <w:r w:rsidRPr="00B20C86">
        <w:rPr>
          <w:rFonts w:cs="Arial" w:eastAsia="Calibri" w:hAnsi="Arial" w:ascii="Arial"/>
          <w:sz w:val="24"/>
          <w:szCs w:val="24"/>
          <w:lang w:bidi="en-US"/>
        </w:rPr>
        <w:t xml:space="preserve"> očekivani rezultati poslovanja tj. prihodi iz poslovanja tijekom provedbe</w:t>
      </w:r>
    </w:p>
    <w:p w:rsidRDefault="00B20C86" w:rsidP="00B20C86" w:rsidR="00B20C86" w:rsidRPr="00B20C86">
      <w:pPr>
        <w:spacing w:lineRule="auto" w:line="259" w:after="160"/>
        <w:jc w:val="both"/>
        <w:rPr>
          <w:rFonts w:cs="Arial" w:eastAsia="Calibri" w:hAnsi="Arial" w:ascii="Arial"/>
          <w:sz w:val="24"/>
          <w:szCs w:val="24"/>
        </w:rPr>
      </w:pPr>
      <w:r w:rsidRPr="00B20C86">
        <w:rPr>
          <w:rFonts w:cs="Arial" w:eastAsia="Calibri" w:hAnsi="Arial" w:ascii="Arial"/>
          <w:sz w:val="24"/>
          <w:szCs w:val="24"/>
        </w:rPr>
        <w:t xml:space="preserve">Stečajnog plana koji progresivno rastu iz godine u godinu temelje se na ponudama za otkup proizvoda od strane ranijih kupaca (Konzum d.d.), kao i na ponudama novih kupaca (Danski trgovački lanac </w:t>
      </w:r>
      <w:proofErr w:type="spellStart"/>
      <w:r w:rsidRPr="00B20C86">
        <w:rPr>
          <w:rFonts w:cs="Arial" w:eastAsia="Calibri" w:hAnsi="Arial" w:ascii="Arial"/>
          <w:sz w:val="24"/>
          <w:szCs w:val="24"/>
        </w:rPr>
        <w:t>Salling</w:t>
      </w:r>
      <w:proofErr w:type="spellEnd"/>
      <w:r w:rsidRPr="00B20C86">
        <w:rPr>
          <w:rFonts w:cs="Arial" w:eastAsia="Calibri" w:hAnsi="Arial" w:ascii="Arial"/>
          <w:sz w:val="24"/>
          <w:szCs w:val="24"/>
        </w:rPr>
        <w:t xml:space="preserve"> grupacija) te iskazanim interesima za kupnju i suradnju od strane domaćih trgovačkih lanaca Špar, </w:t>
      </w:r>
      <w:proofErr w:type="spellStart"/>
      <w:r w:rsidRPr="00B20C86">
        <w:rPr>
          <w:rFonts w:cs="Arial" w:eastAsia="Calibri" w:hAnsi="Arial" w:ascii="Arial"/>
          <w:sz w:val="24"/>
          <w:szCs w:val="24"/>
        </w:rPr>
        <w:t>Lidl</w:t>
      </w:r>
      <w:proofErr w:type="spellEnd"/>
      <w:r w:rsidRPr="00B20C86">
        <w:rPr>
          <w:rFonts w:cs="Arial" w:eastAsia="Calibri" w:hAnsi="Arial" w:ascii="Arial"/>
          <w:sz w:val="24"/>
          <w:szCs w:val="24"/>
        </w:rPr>
        <w:t xml:space="preserve"> te PIK d.d. Vrbovec, što nedvojbeno jamči ostvarenje predviđenog plana poslovanja, a uz kontinuirano širenje proizvodnog asortimana i tržišta za plasman tijekom provedbe Stečajnog plana i mogućnost za ostvarenje boljih rezultata tj. većih prihoda od onih iskazanih u </w:t>
      </w:r>
      <w:proofErr w:type="spellStart"/>
      <w:r w:rsidRPr="00B20C86">
        <w:rPr>
          <w:rFonts w:cs="Arial" w:eastAsia="Calibri" w:hAnsi="Arial" w:ascii="Arial"/>
          <w:sz w:val="24"/>
          <w:szCs w:val="24"/>
        </w:rPr>
        <w:t>dokumnetaciji</w:t>
      </w:r>
      <w:proofErr w:type="spellEnd"/>
      <w:r w:rsidRPr="00B20C86">
        <w:rPr>
          <w:rFonts w:cs="Arial" w:eastAsia="Calibri" w:hAnsi="Arial" w:ascii="Arial"/>
          <w:sz w:val="24"/>
          <w:szCs w:val="24"/>
        </w:rPr>
        <w:t xml:space="preserve"> koja je sastavi dio ovog Stečajnog plana;  </w:t>
      </w:r>
    </w:p>
    <w:p w:rsidRDefault="00B20C86" w:rsidP="00B20C86" w:rsidR="00B20C86" w:rsidRPr="00B20C86">
      <w:pPr>
        <w:numPr>
          <w:ilvl w:val="0"/>
          <w:numId w:val="32"/>
        </w:numPr>
        <w:spacing w:lineRule="auto" w:line="240" w:after="0"/>
        <w:contextualSpacing/>
        <w:jc w:val="both"/>
        <w:rPr>
          <w:rFonts w:cs="Arial" w:eastAsia="Calibri" w:hAnsi="Arial" w:ascii="Arial"/>
          <w:sz w:val="24"/>
          <w:szCs w:val="24"/>
          <w:lang w:bidi="en-US"/>
        </w:rPr>
      </w:pPr>
      <w:r w:rsidRPr="00B20C86">
        <w:rPr>
          <w:rFonts w:cs="Arial" w:eastAsia="Calibri" w:hAnsi="Arial" w:ascii="Arial"/>
          <w:sz w:val="24"/>
          <w:szCs w:val="24"/>
          <w:lang w:bidi="en-US"/>
        </w:rPr>
        <w:t>planirano zadržavanja upisanih hipoteka na nekretnini – proizvodnom</w:t>
      </w:r>
    </w:p>
    <w:p w:rsidRDefault="00B20C86" w:rsidP="00B20C86" w:rsidR="00B20C86" w:rsidRPr="00B20C86">
      <w:pPr>
        <w:spacing w:lineRule="auto" w:line="259" w:after="160"/>
        <w:jc w:val="both"/>
        <w:rPr>
          <w:rFonts w:cs="Arial" w:eastAsia="Calibri" w:hAnsi="Arial" w:ascii="Arial"/>
          <w:sz w:val="24"/>
          <w:szCs w:val="24"/>
        </w:rPr>
      </w:pPr>
      <w:r w:rsidRPr="00B20C86">
        <w:rPr>
          <w:rFonts w:cs="Arial" w:eastAsia="Calibri" w:hAnsi="Arial" w:ascii="Arial"/>
          <w:sz w:val="24"/>
          <w:szCs w:val="24"/>
        </w:rPr>
        <w:t xml:space="preserve">pogonu i motornim vozilima tijekom provedbe Stečajnog plana predstavlja dodatno osiguranje </w:t>
      </w:r>
      <w:proofErr w:type="spellStart"/>
      <w:r w:rsidRPr="00B20C86">
        <w:rPr>
          <w:rFonts w:cs="Arial" w:eastAsia="Calibri" w:hAnsi="Arial" w:ascii="Arial"/>
          <w:sz w:val="24"/>
          <w:szCs w:val="24"/>
        </w:rPr>
        <w:t>razlučnim</w:t>
      </w:r>
      <w:proofErr w:type="spellEnd"/>
      <w:r w:rsidRPr="00B20C86">
        <w:rPr>
          <w:rFonts w:cs="Arial" w:eastAsia="Calibri" w:hAnsi="Arial" w:ascii="Arial"/>
          <w:sz w:val="24"/>
          <w:szCs w:val="24"/>
        </w:rPr>
        <w:t xml:space="preserve"> vjerovnicima za provedbu Stečajnog plana, kao i činjenica da društvo DIVAL 1980 d.o.o. ima interes za preuzimanjem društva stečajnog dužnika stjecanjem 100% poslovnog udjela istog ALI to može učiniti prema ovom Stečajnom planu tek nakon podmirenja svih tražbina vjerovnika (kraj 2030.g.) ili uz uvjet da su sa  time suglasni svi vjerovnici po osnovi danih pozajmica prijenos se može obaviti i ranije ali tek nakon namirenja tražbina svih ostalih vjerovnika, uključivo i </w:t>
      </w:r>
      <w:proofErr w:type="spellStart"/>
      <w:r w:rsidRPr="00B20C86">
        <w:rPr>
          <w:rFonts w:cs="Arial" w:eastAsia="Calibri" w:hAnsi="Arial" w:ascii="Arial"/>
          <w:sz w:val="24"/>
          <w:szCs w:val="24"/>
        </w:rPr>
        <w:t>razlučnih</w:t>
      </w:r>
      <w:proofErr w:type="spellEnd"/>
      <w:r w:rsidRPr="00B20C86">
        <w:rPr>
          <w:rFonts w:cs="Arial" w:eastAsia="Calibri" w:hAnsi="Arial" w:ascii="Arial"/>
          <w:sz w:val="24"/>
          <w:szCs w:val="24"/>
        </w:rPr>
        <w:t xml:space="preserve"> vjerovnika. </w:t>
      </w:r>
    </w:p>
    <w:p w:rsidRDefault="00B20C86" w:rsidP="00B20C86" w:rsidR="00B20C86" w:rsidRPr="00B20C86">
      <w:pPr>
        <w:spacing w:lineRule="auto" w:line="259" w:after="160"/>
        <w:jc w:val="both"/>
        <w:rPr>
          <w:rFonts w:cs="Arial" w:eastAsia="Calibri" w:hAnsi="Arial" w:ascii="Arial"/>
          <w:sz w:val="24"/>
          <w:szCs w:val="24"/>
        </w:rPr>
      </w:pPr>
      <w:r w:rsidRPr="00B20C86">
        <w:rPr>
          <w:rFonts w:cs="Arial" w:eastAsia="Calibri" w:hAnsi="Arial" w:ascii="Arial"/>
          <w:sz w:val="24"/>
          <w:szCs w:val="24"/>
        </w:rPr>
        <w:t xml:space="preserve">Planirani prihodi iz poslovanja tijekom provedbe Stečajnog plana temelje se na realnim </w:t>
      </w:r>
      <w:proofErr w:type="spellStart"/>
      <w:r w:rsidRPr="00B20C86">
        <w:rPr>
          <w:rFonts w:cs="Arial" w:eastAsia="Calibri" w:hAnsi="Arial" w:ascii="Arial"/>
          <w:sz w:val="24"/>
          <w:szCs w:val="24"/>
        </w:rPr>
        <w:t>činbenicima</w:t>
      </w:r>
      <w:proofErr w:type="spellEnd"/>
      <w:r w:rsidRPr="00B20C86">
        <w:rPr>
          <w:rFonts w:cs="Arial" w:eastAsia="Calibri" w:hAnsi="Arial" w:ascii="Arial"/>
          <w:sz w:val="24"/>
          <w:szCs w:val="24"/>
        </w:rPr>
        <w:t xml:space="preserve"> - postojećim ponudama za otkup gotovog proizvoda mesa od </w:t>
      </w:r>
      <w:proofErr w:type="spellStart"/>
      <w:r w:rsidRPr="00B20C86">
        <w:rPr>
          <w:rFonts w:cs="Arial" w:eastAsia="Calibri" w:hAnsi="Arial" w:ascii="Arial"/>
          <w:sz w:val="24"/>
          <w:szCs w:val="24"/>
        </w:rPr>
        <w:t>divljaći</w:t>
      </w:r>
      <w:proofErr w:type="spellEnd"/>
      <w:r w:rsidRPr="00B20C86">
        <w:rPr>
          <w:rFonts w:cs="Arial" w:eastAsia="Calibri" w:hAnsi="Arial" w:ascii="Arial"/>
          <w:sz w:val="24"/>
          <w:szCs w:val="24"/>
        </w:rPr>
        <w:t xml:space="preserve"> i smrznutog mesa, a koje ponude će se realizirati upravo u razdoblju provedbe Stečajnog plana, čime se osigurava nastavak poslovanja i ostvarivanje predviđenih rezultata poslovanja: prihoda i rashoda kako je to prikazano u ispravama koje se nalaze u prilogu ovog Stečajnog plana.  </w:t>
      </w:r>
    </w:p>
    <w:p w:rsidRDefault="00B20C86" w:rsidP="00B20C86" w:rsidR="00B20C86" w:rsidRPr="00B20C86">
      <w:pPr>
        <w:spacing w:lineRule="auto" w:line="259" w:after="160"/>
        <w:jc w:val="both"/>
        <w:rPr>
          <w:rFonts w:cs="Arial" w:eastAsia="Calibri" w:hAnsi="Arial" w:ascii="Arial"/>
          <w:noProof/>
          <w:sz w:val="24"/>
          <w:szCs w:val="24"/>
          <w:lang w:eastAsia="hr-HR"/>
        </w:rPr>
      </w:pPr>
      <w:r w:rsidRPr="00B20C86">
        <w:rPr>
          <w:rFonts w:cs="Arial" w:eastAsia="Calibri" w:hAnsi="Arial" w:ascii="Arial"/>
          <w:noProof/>
          <w:sz w:val="24"/>
          <w:szCs w:val="24"/>
          <w:u w:val="single"/>
          <w:lang w:eastAsia="hr-HR"/>
        </w:rPr>
        <w:t>Na temelju predviđenog načina namirenja tražbina vjerovnika, sve skupine odnosno svi vjerovnici pojedinačno, namiruju se povoljnije kroz provedbu ovog Stečajnog plana nego bez istog, kroz prodaju imovine u stečajnom postupku</w:t>
      </w:r>
      <w:r w:rsidRPr="00B20C86">
        <w:rPr>
          <w:rFonts w:cs="Arial" w:eastAsia="Calibri" w:hAnsi="Arial" w:ascii="Arial"/>
          <w:noProof/>
          <w:sz w:val="24"/>
          <w:szCs w:val="24"/>
          <w:lang w:eastAsia="hr-HR"/>
        </w:rPr>
        <w:t xml:space="preserve">. To se posebno </w:t>
      </w:r>
      <w:r w:rsidRPr="00B20C86">
        <w:rPr>
          <w:rFonts w:cs="Arial" w:eastAsia="Calibri" w:hAnsi="Arial" w:ascii="Arial"/>
          <w:noProof/>
          <w:sz w:val="24"/>
          <w:szCs w:val="24"/>
          <w:lang w:eastAsia="hr-HR"/>
        </w:rPr>
        <w:lastRenderedPageBreak/>
        <w:t>odnosi na razlučne vjerovnike koji se kroz Stečajni plan namiruju u znatno višem iznosu nego bi se mogli namiriti bez tog plana, iz sredstava prodane imovine u stečajnom postupku primjenom odredbe članka 247. i 249. Stečajnog zakona.</w:t>
      </w:r>
    </w:p>
    <w:p w:rsidRDefault="00B20C86" w:rsidP="00B20C86" w:rsidR="00B20C86" w:rsidRPr="00B20C86">
      <w:pPr>
        <w:spacing w:lineRule="auto" w:line="259" w:after="160"/>
        <w:jc w:val="both"/>
        <w:rPr>
          <w:rFonts w:cs="Arial" w:eastAsia="Calibri" w:hAnsi="Arial" w:ascii="Arial"/>
          <w:noProof/>
          <w:sz w:val="24"/>
          <w:szCs w:val="24"/>
          <w:lang w:eastAsia="hr-HR"/>
        </w:rPr>
      </w:pPr>
      <w:r w:rsidRPr="00B20C86">
        <w:rPr>
          <w:rFonts w:cs="Arial" w:eastAsia="Calibri" w:hAnsi="Arial" w:ascii="Arial"/>
          <w:noProof/>
          <w:sz w:val="24"/>
          <w:szCs w:val="24"/>
          <w:lang w:eastAsia="hr-HR"/>
        </w:rPr>
        <w:t xml:space="preserve">Naime, nekretnina pod razlučnim pravom prodaje se u stečajnom psotupku prema čl.247. Stečajnog zakona putem elektroničke javne dražbe koju provodi Fina uz propisane uvjete prodaje (st.4. čl.247.) i to na ukupno 4 dražbe, time da se na prvoj dražbi ne može prodati ispod ¾ utvrđene (procijenjene) vrijednosti, na drugoj dražbi ne ispod ½ utvrđene vrijednosti, na trećoj dražbi ne ispod ¼ utvrđene vrijednosti i na četvrtoj dražbi po početnoj cijeni od 1,00 kn. U konkretnom slučaju, procijenjena vrijednost nekretnine - proizvodnog pogona iznosi 5.490.000,00 kn, pa bi  najpovoljnija cijena u prvom krugu prodaje bila ¾ ili 75% procijenjene vrijednosti što iznosi 4.117.500,00 kn, a utvrđena tražbina Erste &amp; Steiermarkische bank d.d. kao prvo upisanog razlučnog vjerovnika na toj nekretnini iznosi 5.145.299,24 kn. </w:t>
      </w:r>
    </w:p>
    <w:p w:rsidRDefault="00B20C86" w:rsidP="00B20C86" w:rsidR="00B20C86" w:rsidRPr="00B20C86">
      <w:pPr>
        <w:spacing w:lineRule="auto" w:line="259" w:after="160"/>
        <w:jc w:val="both"/>
        <w:rPr>
          <w:rFonts w:cs="Arial" w:eastAsia="Calibri" w:hAnsi="Arial" w:ascii="Arial"/>
          <w:noProof/>
          <w:sz w:val="24"/>
          <w:szCs w:val="24"/>
          <w:lang w:eastAsia="hr-HR"/>
        </w:rPr>
      </w:pPr>
      <w:r w:rsidRPr="00B20C86">
        <w:rPr>
          <w:rFonts w:cs="Arial" w:eastAsia="Calibri" w:hAnsi="Arial" w:ascii="Arial"/>
          <w:noProof/>
          <w:sz w:val="24"/>
          <w:szCs w:val="24"/>
          <w:lang w:eastAsia="hr-HR"/>
        </w:rPr>
        <w:t>Radi procjene osnovanosti predloženog Stečajnog plana i bolje pozicije razlučnog vjerovnika u namirenju svoje tražbine prema predloženom otplatnom planu ovog Stečajnog plana u odnosu na namirenje kroz stečajni postupak u nastavku se iznosi prikaz namirenja tražbine u slučaju prodaje u stečajnom postupku.</w:t>
      </w:r>
    </w:p>
    <w:p w:rsidRDefault="00B20C86" w:rsidP="00B20C86" w:rsidR="00B20C86" w:rsidRPr="00B20C86">
      <w:pPr>
        <w:spacing w:lineRule="auto" w:line="259" w:after="160"/>
        <w:jc w:val="both"/>
        <w:rPr>
          <w:rFonts w:cs="Arial" w:eastAsia="Calibri" w:hAnsi="Arial" w:ascii="Arial"/>
          <w:noProof/>
          <w:sz w:val="24"/>
          <w:szCs w:val="24"/>
          <w:lang w:eastAsia="hr-HR"/>
        </w:rPr>
      </w:pPr>
      <w:r w:rsidRPr="00B20C86">
        <w:rPr>
          <w:rFonts w:cs="Arial" w:eastAsia="Calibri" w:hAnsi="Arial" w:ascii="Arial"/>
          <w:noProof/>
          <w:sz w:val="24"/>
          <w:szCs w:val="24"/>
          <w:lang w:eastAsia="hr-HR"/>
        </w:rPr>
        <w:t xml:space="preserve">Polazeći od projekcije najpovoljnije prodaje nekretnine na prvoj javnoj dražbi za iznos od 4.117.500,00 kn Banka bi mogla namiriti svoju tražbinu u visini od 64 % ili iznosu od </w:t>
      </w:r>
      <w:r w:rsidRPr="00B20C86">
        <w:rPr>
          <w:rFonts w:cs="Arial" w:eastAsia="Calibri" w:hAnsi="Arial" w:ascii="Arial"/>
          <w:noProof/>
          <w:sz w:val="24"/>
          <w:szCs w:val="24"/>
          <w:u w:val="single"/>
          <w:lang w:eastAsia="hr-HR"/>
        </w:rPr>
        <w:t xml:space="preserve">3.293.159,43 </w:t>
      </w:r>
      <w:r w:rsidRPr="00B20C86">
        <w:rPr>
          <w:rFonts w:cs="Arial" w:eastAsia="Calibri" w:hAnsi="Arial" w:ascii="Arial"/>
          <w:noProof/>
          <w:sz w:val="24"/>
          <w:szCs w:val="24"/>
          <w:lang w:eastAsia="hr-HR"/>
        </w:rPr>
        <w:t xml:space="preserve">kn obzirom da se iz kupovnine prije razlučnog vjerovnika namiruju sve dospjele, a nepodmirene obveze stečajne mase (troškovi stečajnog postupka i ostalih obveza stečajne mase) u čijem podmirenju Banka participira sa 94% (obzirom da bi se obveze stečajne mase iz ostale imovine mogle namiriti u max. participaciji od 6% uz uvjet unovčenja u barem 50% procijenjene vrijednosti ili ukupno iznosu od 251.054,12 kn). </w:t>
      </w:r>
    </w:p>
    <w:p w:rsidRDefault="00B20C86" w:rsidP="00B20C86" w:rsidR="00B20C86" w:rsidRPr="00B20C86">
      <w:pPr>
        <w:spacing w:lineRule="auto" w:line="259" w:after="0"/>
        <w:jc w:val="both"/>
        <w:rPr>
          <w:rFonts w:cs="Arial" w:eastAsia="Calibri" w:hAnsi="Arial" w:ascii="Arial"/>
          <w:noProof/>
          <w:sz w:val="24"/>
          <w:szCs w:val="24"/>
          <w:lang w:eastAsia="hr-HR"/>
        </w:rPr>
      </w:pPr>
      <w:r w:rsidRPr="00B20C86">
        <w:rPr>
          <w:rFonts w:cs="Arial" w:eastAsia="Calibri" w:hAnsi="Arial" w:ascii="Arial"/>
          <w:noProof/>
          <w:sz w:val="24"/>
          <w:szCs w:val="24"/>
          <w:lang w:eastAsia="hr-HR"/>
        </w:rPr>
        <w:t xml:space="preserve">Naime, u projekciji obveza stečajne mase za podmirenje iz kupovnine uzimaju se u obzir dospjele, a nepodmirene obveze iskazane pod točkom 1.7. Obveze stečajne mase (str.18. i 19. Stečajnog plana) koje, uz izuzetak prikazane nagrade stečajnog upravitelja, iznose ukupno 294.858,05 kn, a isti iznos se uvećava za (i) nagradu stečajnog upravitelja prema čl. 3. i 7. Uredbe o kriterijima i načinu obračuna i plaćanja nagrade st. upraviteljima (NN.105/15) u bruto iznosu od 338.225,00 kn, (ii) trošak ispitivanja tražbina po čl. 254.st.2. SZ (5% od utroška) u iznosu od 205.875,00 kn i </w:t>
      </w:r>
    </w:p>
    <w:p w:rsidRDefault="00B20C86" w:rsidP="00B20C86" w:rsidR="00B20C86" w:rsidRPr="00B20C86">
      <w:pPr>
        <w:spacing w:lineRule="auto" w:line="259" w:after="0"/>
        <w:jc w:val="both"/>
        <w:rPr>
          <w:rFonts w:cs="Arial" w:eastAsia="Calibri" w:hAnsi="Arial" w:ascii="Arial"/>
          <w:noProof/>
          <w:sz w:val="24"/>
          <w:szCs w:val="24"/>
          <w:lang w:eastAsia="hr-HR"/>
        </w:rPr>
      </w:pPr>
      <w:r w:rsidRPr="00B20C86">
        <w:rPr>
          <w:rFonts w:cs="Arial" w:eastAsia="Calibri" w:hAnsi="Arial" w:ascii="Arial"/>
          <w:noProof/>
          <w:sz w:val="24"/>
          <w:szCs w:val="24"/>
          <w:lang w:eastAsia="hr-HR"/>
        </w:rPr>
        <w:t xml:space="preserve">(iii) trošak daljnjih 4 mjeseca do prodaje nekretnine u iznosu od 38.000,00 kn (mjesečni trošak knjigovodstva: 3.000,00 kn , min.režije:2.000,00 kn, plaća 1 radnika: 3.500,00 kn i trošak st. upravitelja:1.000,00 kn). U sveukupnom iznosu nepodmirene obveze stečajne mase od 876.958,05 kn Banka participira u podmirenju 94 % ili u iznosu od 824.340,57 kn. Za iznos participacije umanjuje se cijena u prvom krugu prodaje (4.117.500,00) i dobiva iznos koji bi pripao Banci od 3.293.159,93 kn. </w:t>
      </w:r>
    </w:p>
    <w:p w:rsidRDefault="00B20C86" w:rsidP="00B20C86" w:rsidR="00B20C86" w:rsidRPr="00B20C86">
      <w:pPr>
        <w:spacing w:lineRule="auto" w:line="259" w:after="160"/>
        <w:jc w:val="both"/>
        <w:rPr>
          <w:rFonts w:cs="Arial" w:eastAsia="Calibri" w:hAnsi="Arial" w:ascii="Arial"/>
          <w:noProof/>
          <w:sz w:val="24"/>
          <w:szCs w:val="24"/>
          <w:lang w:eastAsia="hr-HR"/>
        </w:rPr>
      </w:pPr>
    </w:p>
    <w:p w:rsidRDefault="00B20C86" w:rsidP="00B20C86" w:rsidR="00B20C86" w:rsidRPr="00B20C86">
      <w:pPr>
        <w:spacing w:lineRule="auto" w:line="259" w:after="160"/>
        <w:jc w:val="both"/>
        <w:rPr>
          <w:rFonts w:cs="Arial" w:eastAsia="Calibri" w:hAnsi="Arial" w:ascii="Arial"/>
          <w:noProof/>
          <w:sz w:val="24"/>
          <w:szCs w:val="24"/>
          <w:lang w:eastAsia="hr-HR"/>
        </w:rPr>
      </w:pPr>
      <w:r w:rsidRPr="00B20C86">
        <w:rPr>
          <w:rFonts w:cs="Arial" w:eastAsia="Calibri" w:hAnsi="Arial" w:ascii="Arial"/>
          <w:noProof/>
          <w:sz w:val="24"/>
          <w:szCs w:val="24"/>
          <w:lang w:eastAsia="hr-HR"/>
        </w:rPr>
        <w:t xml:space="preserve">Prema Stečajnom planu ovom vjerovniku nudi se isplata utvrđene tražbine u 100%-om iznosu uz uvećanje za iznos zatezne kamate od 1.254.761,00 kn, tako da istom bude isplaćeno sveukupan iznos od </w:t>
      </w:r>
      <w:r w:rsidRPr="00B20C86">
        <w:rPr>
          <w:rFonts w:cs="Arial" w:eastAsia="Calibri" w:hAnsi="Arial" w:ascii="Arial"/>
          <w:noProof/>
          <w:sz w:val="24"/>
          <w:szCs w:val="24"/>
          <w:u w:val="single"/>
          <w:lang w:eastAsia="hr-HR"/>
        </w:rPr>
        <w:t>6.400.000,00 kn</w:t>
      </w:r>
      <w:r w:rsidRPr="00B20C86">
        <w:rPr>
          <w:rFonts w:cs="Arial" w:eastAsia="Calibri" w:hAnsi="Arial" w:ascii="Arial"/>
          <w:noProof/>
          <w:sz w:val="24"/>
          <w:szCs w:val="24"/>
          <w:lang w:eastAsia="hr-HR"/>
        </w:rPr>
        <w:t xml:space="preserve">, što i kroz otplatu od 10 godina i </w:t>
      </w:r>
      <w:r w:rsidRPr="00B20C86">
        <w:rPr>
          <w:rFonts w:cs="Arial" w:eastAsia="Calibri" w:hAnsi="Arial" w:ascii="Arial"/>
          <w:noProof/>
          <w:sz w:val="24"/>
          <w:szCs w:val="24"/>
          <w:lang w:eastAsia="hr-HR"/>
        </w:rPr>
        <w:lastRenderedPageBreak/>
        <w:t>grace period od 2 godine (počev od 01.02.2021. do 01.01.2030.), nedvojbeno predstavlja značajno bolji iznos namirenja tražbine nego kroz stečajni postupak.</w:t>
      </w:r>
    </w:p>
    <w:p w:rsidRDefault="00B20C86" w:rsidP="00B20C86" w:rsidR="00B20C86" w:rsidRPr="00B20C86">
      <w:pPr>
        <w:spacing w:lineRule="auto" w:line="259" w:after="160"/>
        <w:jc w:val="both"/>
        <w:rPr>
          <w:rFonts w:cs="Arial" w:eastAsia="Calibri" w:hAnsi="Arial" w:ascii="Arial"/>
          <w:noProof/>
          <w:sz w:val="24"/>
          <w:szCs w:val="24"/>
          <w:lang w:eastAsia="hr-HR"/>
        </w:rPr>
      </w:pPr>
      <w:r w:rsidRPr="00B20C86">
        <w:rPr>
          <w:rFonts w:cs="Arial" w:eastAsia="Calibri" w:hAnsi="Arial" w:ascii="Arial"/>
          <w:noProof/>
          <w:sz w:val="24"/>
          <w:szCs w:val="24"/>
          <w:lang w:eastAsia="hr-HR"/>
        </w:rPr>
        <w:t xml:space="preserve">Ostali vjerovnici, uključivo i razlučni vjerovnik HAMAG koji ima upisano razlučno pravo na nekretnini iza Erste &amp; Steiermarkische banke d.d., prodajom preostale imovine - pokretnina kroz stečajni postupak uz primjenu odredbe čl. 249. Stečajnog zakona (primjena odredaba o prodaji pokretnina prema Ovršnom zakonu) mogli bi ostvariti namirenje svoje tražbine u neznatnom iznosu (uz prethodno podmirenje obveza stečajne mase u visini od 6 % ili u iznosu od 44.640,00 kn). Naime, ukupno procijenjena vrijednost pokretne imovine iznosi 502.108,23 kn, a prodajom iste prema Ovršnom zakonu (NN.73/17) uz početnu prodajnu cijenu od 50 % procijenjene vrijednosti (čl.150. OZ) ili unovčeni iznos od 251.054,12 kn jedino bi mogli podmiriti svoje tražbine u stečajnom postupku (ukupan iznos od 10.625.528,82 kn kao zbroj tražbina I i II višeg isplatnog reda bez Erste banke) u visini od </w:t>
      </w:r>
      <w:r w:rsidRPr="00B20C86">
        <w:rPr>
          <w:rFonts w:cs="Arial" w:eastAsia="Calibri" w:hAnsi="Arial" w:ascii="Arial"/>
          <w:noProof/>
          <w:sz w:val="24"/>
          <w:szCs w:val="24"/>
          <w:u w:val="single"/>
          <w:lang w:eastAsia="hr-HR"/>
        </w:rPr>
        <w:t>1,94 %</w:t>
      </w:r>
      <w:r w:rsidRPr="00B20C86">
        <w:rPr>
          <w:rFonts w:cs="Arial" w:eastAsia="Calibri" w:hAnsi="Arial" w:ascii="Arial"/>
          <w:noProof/>
          <w:sz w:val="24"/>
          <w:szCs w:val="24"/>
          <w:lang w:eastAsia="hr-HR"/>
        </w:rPr>
        <w:t xml:space="preserve"> (206.414,12 / 10.625.528,82). </w:t>
      </w:r>
    </w:p>
    <w:p w:rsidRDefault="00B20C86" w:rsidP="00B20C86" w:rsidR="00B20C86" w:rsidRPr="00B20C86">
      <w:pPr>
        <w:spacing w:lineRule="auto" w:line="259" w:after="160"/>
        <w:jc w:val="both"/>
        <w:rPr>
          <w:rFonts w:cs="Arial" w:eastAsia="Calibri" w:hAnsi="Arial" w:ascii="Arial"/>
          <w:noProof/>
          <w:sz w:val="24"/>
          <w:szCs w:val="24"/>
          <w:lang w:eastAsia="hr-HR"/>
        </w:rPr>
      </w:pPr>
      <w:r w:rsidRPr="00B20C86">
        <w:rPr>
          <w:rFonts w:cs="Arial" w:eastAsia="Calibri" w:hAnsi="Arial" w:ascii="Arial"/>
          <w:noProof/>
          <w:sz w:val="24"/>
          <w:szCs w:val="24"/>
          <w:lang w:eastAsia="hr-HR"/>
        </w:rPr>
        <w:t>Stoga je i za ove vjerovnike nedvojbeno povoljniji način podmirenja njihove tražbine prema Stečajnom planu nego kroz stečajni postupak.</w:t>
      </w:r>
    </w:p>
    <w:p w:rsidRDefault="00B20C86" w:rsidP="00B20C86" w:rsidR="00B20C86" w:rsidRPr="00B20C86">
      <w:pPr>
        <w:spacing w:lineRule="auto" w:line="259" w:after="160"/>
        <w:jc w:val="both"/>
        <w:rPr>
          <w:rFonts w:cs="Arial" w:eastAsia="Calibri" w:hAnsi="Arial" w:ascii="Arial"/>
          <w:noProof/>
          <w:sz w:val="24"/>
          <w:szCs w:val="24"/>
          <w:lang w:eastAsia="hr-HR"/>
        </w:rPr>
      </w:pPr>
      <w:r w:rsidRPr="00B20C86">
        <w:rPr>
          <w:rFonts w:cs="Arial" w:eastAsia="Calibri" w:hAnsi="Arial" w:ascii="Arial"/>
          <w:noProof/>
          <w:sz w:val="24"/>
          <w:szCs w:val="24"/>
          <w:lang w:eastAsia="hr-HR"/>
        </w:rPr>
        <w:t xml:space="preserve">Isto se odnosi i na Republiku Hrvatsku, Ministarstvo financija, Porezna uprava Zagreb kao razlučnog vjerovnika na dva motorna vozila obzirom da na procijenjenu vrijednost vozila od ukupno 29.400,00 kn i mogućnost unovčenja istih kroz stečajni postupak kao što je naprijed navedeno (uz max polučenu cijenu 50% procijenjene vrijednosti i uz participaciju u podmirenju obveza stečajne mase u iznosu od 2.611,44 kn ili 5,85 % od 44.640,00 kn) ne bi mogla postići namirenje tražbine niti u visini od 1,94 %, nego tek u visini od 1,78% utvrđene tražbine ili iznosu od 12.095,29 kn (12.088,56 / 679.510,75). Kroz Stečajni plan ovom vjerovniku nudi se isplata 30% utvrđene tražbine ili isplata iznosa od 203.853,23 kn kroz otplatu u 2 godine i grace period od 1 godine. </w:t>
      </w:r>
    </w:p>
    <w:p w:rsidRDefault="00B20C86" w:rsidP="00B20C86" w:rsidR="00B20C86" w:rsidRPr="00B20C86">
      <w:pPr>
        <w:spacing w:lineRule="auto" w:line="259" w:after="160"/>
        <w:jc w:val="both"/>
        <w:rPr>
          <w:rFonts w:cs="Arial" w:eastAsia="Calibri" w:hAnsi="Arial" w:ascii="Arial"/>
          <w:noProof/>
          <w:sz w:val="24"/>
          <w:szCs w:val="24"/>
          <w:lang w:eastAsia="hr-HR"/>
        </w:rPr>
      </w:pPr>
      <w:r w:rsidRPr="00B20C86">
        <w:rPr>
          <w:rFonts w:cs="Arial" w:eastAsia="Calibri" w:hAnsi="Arial" w:ascii="Arial"/>
          <w:noProof/>
          <w:sz w:val="24"/>
          <w:szCs w:val="24"/>
          <w:lang w:eastAsia="hr-HR"/>
        </w:rPr>
        <w:t xml:space="preserve">U nastavku slijedi tablični prikaz Financijskih izvješća (Bilance, Račun dobiti i gobitka, Tijek novca) kroz razdoblje provedbe Stečajnog plana, od 2019. godine do kraja 2030. godine te potom, uz prethodno izlaganje plana namirenja tražbina vjerovnika prema predviđenim Skupinama vjerovnika, i Otplatni planovi namirenja tražbina vjerovnika prema Skupinama vjerovnika kao sastavni dio ovog Stečajnog plana, odnosno njegove provedbene osnove (tekstualni dio i prilozi).  </w:t>
      </w:r>
    </w:p>
    <w:p w:rsidRDefault="00B20C86" w:rsidP="00B20C86" w:rsidR="00B20C86" w:rsidRPr="00B20C86">
      <w:pPr>
        <w:spacing w:lineRule="auto" w:line="259" w:after="160"/>
        <w:jc w:val="both"/>
        <w:rPr>
          <w:rFonts w:cs="Arial" w:eastAsia="Calibri" w:hAnsi="Arial" w:ascii="Arial"/>
          <w:sz w:val="24"/>
          <w:szCs w:val="24"/>
        </w:rPr>
      </w:pPr>
      <w:r w:rsidRPr="00B20C86">
        <w:rPr>
          <w:rFonts w:cs="Arial" w:eastAsia="Calibri" w:hAnsi="Arial" w:ascii="Arial"/>
          <w:noProof/>
          <w:sz w:val="24"/>
          <w:szCs w:val="24"/>
          <w:lang w:eastAsia="hr-HR"/>
        </w:rPr>
        <w:lastRenderedPageBreak/>
        <w:drawing>
          <wp:inline distR="0" distL="0" distB="0" distT="0">
            <wp:extent cy="6402616" cx="8216443"/>
            <wp:effectExtent b="6033" r="6032" t="7302" l="0"/>
            <wp:docPr name="Slika 1" id="1"/>
            <wp:cNvGraphicFramePr>
              <a:graphicFrameLocks noChangeAspect="true"/>
            </wp:cNvGraphicFramePr>
            <a:graphic>
              <a:graphicData uri="http://schemas.openxmlformats.org/drawingml/2006/picture">
                <pic:pic>
                  <pic:nvPicPr>
                    <pic:cNvPr name="Picture 1" id="0"/>
                    <pic:cNvPicPr>
                      <a:picLocks noChangeArrowheads="true" noChangeAspect="true"/>
                    </pic:cNvPicPr>
                  </pic:nvPicPr>
                  <pic:blipFill>
                    <a:blip r:embed="rId9">
                      <a:extLst>
                        <a:ext uri="{28A0092B-C50C-407E-A947-70E740481C1C}">
                          <a14:useLocalDpi xmlns:a14="http://schemas.microsoft.com/office/drawing/2010/main"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val="0"/>
                        </a:ext>
                      </a:extLst>
                    </a:blip>
                    <a:srcRect/>
                    <a:stretch>
                      <a:fillRect/>
                    </a:stretch>
                  </pic:blipFill>
                  <pic:spPr bwMode="auto">
                    <a:xfrm rot="16200000">
                      <a:off y="0" x="0"/>
                      <a:ext cy="6405558" cx="8220219"/>
                    </a:xfrm>
                    <a:prstGeom prst="rect">
                      <a:avLst/>
                    </a:prstGeom>
                    <a:noFill/>
                    <a:ln>
                      <a:noFill/>
                    </a:ln>
                  </pic:spPr>
                </pic:pic>
              </a:graphicData>
            </a:graphic>
          </wp:inline>
        </w:drawing>
      </w:r>
    </w:p>
    <w:p w:rsidRDefault="00B20C86" w:rsidP="00B20C86" w:rsidR="00B20C86" w:rsidRPr="00B20C86">
      <w:pPr>
        <w:spacing w:lineRule="auto" w:line="259" w:after="160"/>
        <w:jc w:val="both"/>
        <w:rPr>
          <w:rFonts w:cs="Arial" w:eastAsia="Calibri" w:hAnsi="Arial" w:ascii="Arial"/>
          <w:sz w:val="24"/>
          <w:szCs w:val="24"/>
        </w:rPr>
      </w:pPr>
    </w:p>
    <w:p w:rsidRDefault="00B20C86" w:rsidP="00B20C86" w:rsidR="00B20C86" w:rsidRPr="00B20C86">
      <w:pPr>
        <w:spacing w:lineRule="auto" w:line="259" w:after="160"/>
        <w:jc w:val="both"/>
        <w:rPr>
          <w:rFonts w:cs="Arial" w:eastAsia="Calibri" w:hAnsi="Arial" w:ascii="Arial"/>
          <w:sz w:val="24"/>
          <w:szCs w:val="24"/>
        </w:rPr>
      </w:pPr>
      <w:r w:rsidRPr="00B20C86">
        <w:rPr>
          <w:rFonts w:cs="Arial" w:eastAsia="Calibri" w:hAnsi="Arial" w:ascii="Arial"/>
          <w:noProof/>
          <w:sz w:val="24"/>
          <w:szCs w:val="24"/>
          <w:lang w:eastAsia="hr-HR"/>
        </w:rPr>
        <w:lastRenderedPageBreak/>
        <w:drawing>
          <wp:inline distR="0" distL="0" distB="0" distT="0">
            <wp:extent cy="5069921" cx="8005283"/>
            <wp:effectExtent b="0" r="0" t="0" l="635"/>
            <wp:docPr name="Slika 2" id="2"/>
            <wp:cNvGraphicFramePr>
              <a:graphicFrameLocks noChangeAspect="true"/>
            </wp:cNvGraphicFramePr>
            <a:graphic>
              <a:graphicData uri="http://schemas.openxmlformats.org/drawingml/2006/picture">
                <pic:pic>
                  <pic:nvPicPr>
                    <pic:cNvPr name="Picture 2" id="0"/>
                    <pic:cNvPicPr>
                      <a:picLocks noChangeArrowheads="true" noChangeAspect="true"/>
                    </pic:cNvPicPr>
                  </pic:nvPicPr>
                  <pic:blipFill>
                    <a:blip r:embed="rId10">
                      <a:extLst>
                        <a:ext uri="{28A0092B-C50C-407E-A947-70E740481C1C}">
                          <a14:useLocalDpi xmlns:a14="http://schemas.microsoft.com/office/drawing/2010/main"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val="0"/>
                        </a:ext>
                      </a:extLst>
                    </a:blip>
                    <a:srcRect/>
                    <a:stretch>
                      <a:fillRect/>
                    </a:stretch>
                  </pic:blipFill>
                  <pic:spPr bwMode="auto">
                    <a:xfrm rot="16200000">
                      <a:off y="0" x="0"/>
                      <a:ext cy="5069921" cx="8005283"/>
                    </a:xfrm>
                    <a:prstGeom prst="rect">
                      <a:avLst/>
                    </a:prstGeom>
                    <a:noFill/>
                    <a:ln>
                      <a:noFill/>
                    </a:ln>
                  </pic:spPr>
                </pic:pic>
              </a:graphicData>
            </a:graphic>
          </wp:inline>
        </w:drawing>
      </w:r>
    </w:p>
    <w:p w:rsidRDefault="00B20C86" w:rsidP="00B20C86" w:rsidR="00B20C86" w:rsidRPr="00B20C86">
      <w:pPr>
        <w:spacing w:lineRule="auto" w:line="259" w:after="160"/>
        <w:jc w:val="both"/>
        <w:rPr>
          <w:rFonts w:cs="Arial" w:eastAsia="Calibri" w:hAnsi="Arial" w:ascii="Arial"/>
          <w:sz w:val="24"/>
          <w:szCs w:val="24"/>
        </w:rPr>
      </w:pPr>
      <w:r w:rsidRPr="00B20C86">
        <w:rPr>
          <w:rFonts w:cs="Arial" w:eastAsia="Calibri" w:hAnsi="Arial" w:ascii="Arial"/>
          <w:noProof/>
          <w:sz w:val="24"/>
          <w:szCs w:val="24"/>
          <w:lang w:eastAsia="hr-HR"/>
        </w:rPr>
        <w:lastRenderedPageBreak/>
        <w:drawing>
          <wp:inline distR="0" distL="0" distB="0" distT="0">
            <wp:extent cy="5456804" cx="8039100"/>
            <wp:effectExtent b="0" r="0" t="4128" l="0"/>
            <wp:docPr name="Slika 3" id="3"/>
            <wp:cNvGraphicFramePr>
              <a:graphicFrameLocks noChangeAspect="true"/>
            </wp:cNvGraphicFramePr>
            <a:graphic>
              <a:graphicData uri="http://schemas.openxmlformats.org/drawingml/2006/picture">
                <pic:pic>
                  <pic:nvPicPr>
                    <pic:cNvPr name="Picture 3" id="0"/>
                    <pic:cNvPicPr>
                      <a:picLocks noChangeArrowheads="true" noChangeAspect="true"/>
                    </pic:cNvPicPr>
                  </pic:nvPicPr>
                  <pic:blipFill>
                    <a:blip r:embed="rId11">
                      <a:extLst>
                        <a:ext uri="{28A0092B-C50C-407E-A947-70E740481C1C}">
                          <a14:useLocalDpi xmlns:a14="http://schemas.microsoft.com/office/drawing/2010/main"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val="0"/>
                        </a:ext>
                      </a:extLst>
                    </a:blip>
                    <a:srcRect/>
                    <a:stretch>
                      <a:fillRect/>
                    </a:stretch>
                  </pic:blipFill>
                  <pic:spPr bwMode="auto">
                    <a:xfrm rot="16200000">
                      <a:off y="0" x="0"/>
                      <a:ext cy="5460235" cx="8044154"/>
                    </a:xfrm>
                    <a:prstGeom prst="rect">
                      <a:avLst/>
                    </a:prstGeom>
                    <a:noFill/>
                    <a:ln>
                      <a:noFill/>
                    </a:ln>
                  </pic:spPr>
                </pic:pic>
              </a:graphicData>
            </a:graphic>
          </wp:inline>
        </w:drawing>
      </w:r>
    </w:p>
    <w:p w:rsidRDefault="00B20C86" w:rsidP="00B20C86" w:rsidR="00B20C86" w:rsidRPr="00B20C86">
      <w:pPr>
        <w:spacing w:lineRule="auto" w:line="259" w:after="160"/>
        <w:rPr>
          <w:rFonts w:cs="Arial" w:eastAsia="Calibri" w:hAnsi="Arial" w:ascii="Arial"/>
          <w:sz w:val="24"/>
          <w:szCs w:val="24"/>
        </w:rPr>
      </w:pPr>
    </w:p>
    <w:p w:rsidRDefault="00B20C86" w:rsidP="00B20C86" w:rsidR="00B20C86" w:rsidRPr="00B20C86">
      <w:pPr>
        <w:spacing w:lineRule="auto" w:line="259" w:after="160"/>
        <w:rPr>
          <w:rFonts w:cs="Arial" w:eastAsia="Calibri" w:hAnsi="Arial" w:ascii="Arial"/>
          <w:sz w:val="24"/>
          <w:szCs w:val="24"/>
        </w:rPr>
      </w:pPr>
    </w:p>
    <w:p w:rsidRDefault="00B20C86" w:rsidP="00B20C86" w:rsidR="00B20C86" w:rsidRPr="00B20C86">
      <w:pPr>
        <w:spacing w:lineRule="auto" w:line="259" w:after="160"/>
        <w:rPr>
          <w:rFonts w:cs="Arial" w:eastAsia="Calibri" w:hAnsi="Arial" w:ascii="Arial"/>
          <w:sz w:val="24"/>
          <w:szCs w:val="24"/>
        </w:rPr>
      </w:pPr>
    </w:p>
    <w:p w:rsidRDefault="00B20C86" w:rsidP="00B20C86" w:rsidR="00B20C86" w:rsidRPr="00B20C86">
      <w:pPr>
        <w:keepNext/>
        <w:keepLines/>
        <w:numPr>
          <w:ilvl w:val="1"/>
          <w:numId w:val="29"/>
        </w:numPr>
        <w:spacing w:lineRule="auto" w:line="259" w:after="0" w:before="200"/>
        <w:outlineLvl w:val="1"/>
        <w:rPr>
          <w:rFonts w:cs="Times New Roman" w:eastAsia="Times New Roman" w:hAnsi="Arial" w:ascii="Arial"/>
          <w:b/>
          <w:bCs/>
          <w:color w:val="000000"/>
          <w:sz w:val="26"/>
          <w:szCs w:val="26"/>
        </w:rPr>
      </w:pPr>
      <w:bookmarkStart w:name="_Toc527965327" w:id="18"/>
      <w:r w:rsidRPr="00B20C86">
        <w:rPr>
          <w:rFonts w:cs="Times New Roman" w:eastAsia="Times New Roman" w:hAnsi="Arial" w:ascii="Arial"/>
          <w:b/>
          <w:bCs/>
          <w:color w:val="000000"/>
          <w:sz w:val="26"/>
          <w:szCs w:val="26"/>
        </w:rPr>
        <w:t>Plan namirenja tražbina vjerovnika i razvrstavanja u skupine</w:t>
      </w:r>
      <w:bookmarkEnd w:id="18"/>
    </w:p>
    <w:p w:rsidRDefault="00B20C86" w:rsidP="00B20C86" w:rsidR="00B20C86" w:rsidRPr="00B20C86">
      <w:pPr>
        <w:spacing w:lineRule="auto" w:line="259" w:after="160"/>
        <w:jc w:val="both"/>
        <w:rPr>
          <w:rFonts w:cs="Arial" w:eastAsia="Calibri" w:hAnsi="Arial" w:ascii="Arial"/>
        </w:rPr>
      </w:pPr>
    </w:p>
    <w:p w:rsidRDefault="00B20C86" w:rsidP="00B20C86" w:rsidR="00B20C86" w:rsidRPr="00B20C86">
      <w:pPr>
        <w:spacing w:lineRule="auto" w:line="259" w:after="160"/>
        <w:jc w:val="both"/>
        <w:rPr>
          <w:rFonts w:cs="Arial" w:eastAsia="Calibri" w:hAnsi="Arial" w:ascii="Arial"/>
          <w:sz w:val="24"/>
          <w:szCs w:val="24"/>
        </w:rPr>
      </w:pPr>
      <w:r w:rsidRPr="00B20C86">
        <w:rPr>
          <w:rFonts w:cs="Arial" w:eastAsia="Calibri" w:hAnsi="Arial" w:ascii="Arial"/>
          <w:sz w:val="24"/>
          <w:szCs w:val="24"/>
        </w:rPr>
        <w:t>U skladu sa člankom 308.i 312. Stečajnog zakona vjerovnici stečajnog dužnika razvrstavaju se u skupine na način da u svakoj skupini sudjeluju vjerovnici sa istim pravnim položajem odnosno istim načinom namirenja tražbina tijekom provedbe stečajnog plana.</w:t>
      </w:r>
    </w:p>
    <w:p w:rsidRDefault="00B20C86" w:rsidP="00B20C86" w:rsidR="00B20C86" w:rsidRPr="00B20C86">
      <w:pPr>
        <w:spacing w:lineRule="auto" w:line="259" w:after="160"/>
        <w:jc w:val="both"/>
        <w:rPr>
          <w:rFonts w:cs="Arial" w:eastAsia="Calibri" w:hAnsi="Arial" w:ascii="Arial"/>
          <w:sz w:val="24"/>
          <w:szCs w:val="24"/>
        </w:rPr>
      </w:pPr>
      <w:r w:rsidRPr="00B20C86">
        <w:rPr>
          <w:rFonts w:cs="Arial" w:eastAsia="Calibri" w:hAnsi="Arial" w:ascii="Arial"/>
          <w:sz w:val="24"/>
          <w:szCs w:val="24"/>
        </w:rPr>
        <w:t>Predviđeno je ukupno 5 skupina vjerovnika i to:</w:t>
      </w:r>
    </w:p>
    <w:p w:rsidRDefault="00B20C86" w:rsidP="00B20C86" w:rsidR="00B20C86" w:rsidRPr="00B20C86">
      <w:pPr>
        <w:numPr>
          <w:ilvl w:val="0"/>
          <w:numId w:val="15"/>
        </w:numPr>
        <w:spacing w:lineRule="auto" w:line="240" w:after="0"/>
        <w:contextualSpacing/>
        <w:jc w:val="both"/>
        <w:rPr>
          <w:rFonts w:cs="Arial" w:eastAsia="Calibri" w:hAnsi="Arial" w:ascii="Arial"/>
          <w:sz w:val="24"/>
          <w:szCs w:val="24"/>
          <w:lang w:bidi="en-US"/>
        </w:rPr>
      </w:pPr>
      <w:r w:rsidRPr="00B20C86">
        <w:rPr>
          <w:rFonts w:cs="Arial" w:eastAsia="Calibri" w:hAnsi="Arial" w:ascii="Arial"/>
          <w:sz w:val="24"/>
          <w:szCs w:val="24"/>
          <w:lang w:bidi="en-US"/>
        </w:rPr>
        <w:t xml:space="preserve">Radnici  </w:t>
      </w:r>
    </w:p>
    <w:p w:rsidRDefault="00B20C86" w:rsidP="00B20C86" w:rsidR="00B20C86" w:rsidRPr="00B20C86">
      <w:pPr>
        <w:numPr>
          <w:ilvl w:val="0"/>
          <w:numId w:val="15"/>
        </w:numPr>
        <w:spacing w:lineRule="auto" w:line="240" w:after="0"/>
        <w:contextualSpacing/>
        <w:jc w:val="both"/>
        <w:rPr>
          <w:rFonts w:cs="Arial" w:eastAsia="Calibri" w:hAnsi="Arial" w:ascii="Arial"/>
          <w:sz w:val="24"/>
          <w:szCs w:val="24"/>
          <w:lang w:bidi="en-US"/>
        </w:rPr>
      </w:pPr>
      <w:r w:rsidRPr="00B20C86">
        <w:rPr>
          <w:rFonts w:cs="Arial" w:eastAsia="Calibri" w:hAnsi="Arial" w:ascii="Arial"/>
          <w:sz w:val="24"/>
          <w:szCs w:val="24"/>
          <w:lang w:bidi="en-US"/>
        </w:rPr>
        <w:t xml:space="preserve">Država i Dobavljači </w:t>
      </w:r>
    </w:p>
    <w:p w:rsidRDefault="00B20C86" w:rsidP="00B20C86" w:rsidR="00B20C86" w:rsidRPr="00B20C86">
      <w:pPr>
        <w:numPr>
          <w:ilvl w:val="0"/>
          <w:numId w:val="15"/>
        </w:numPr>
        <w:spacing w:lineRule="auto" w:line="240" w:after="0"/>
        <w:contextualSpacing/>
        <w:jc w:val="both"/>
        <w:rPr>
          <w:rFonts w:cs="Arial" w:eastAsia="Calibri" w:hAnsi="Arial" w:ascii="Arial"/>
          <w:sz w:val="24"/>
          <w:szCs w:val="24"/>
          <w:lang w:bidi="en-US"/>
        </w:rPr>
      </w:pPr>
      <w:proofErr w:type="spellStart"/>
      <w:r w:rsidRPr="00B20C86">
        <w:rPr>
          <w:rFonts w:cs="Arial" w:eastAsia="Calibri" w:hAnsi="Arial" w:ascii="Arial"/>
          <w:sz w:val="24"/>
          <w:szCs w:val="24"/>
          <w:lang w:bidi="en-US"/>
        </w:rPr>
        <w:t>Razlučni</w:t>
      </w:r>
      <w:proofErr w:type="spellEnd"/>
      <w:r w:rsidRPr="00B20C86">
        <w:rPr>
          <w:rFonts w:cs="Arial" w:eastAsia="Calibri" w:hAnsi="Arial" w:ascii="Arial"/>
          <w:sz w:val="24"/>
          <w:szCs w:val="24"/>
          <w:lang w:bidi="en-US"/>
        </w:rPr>
        <w:t xml:space="preserve"> vjerovnik Erste &amp; </w:t>
      </w:r>
      <w:proofErr w:type="spellStart"/>
      <w:r w:rsidRPr="00B20C86">
        <w:rPr>
          <w:rFonts w:cs="Arial" w:eastAsia="Calibri" w:hAnsi="Arial" w:ascii="Arial"/>
          <w:sz w:val="24"/>
          <w:szCs w:val="24"/>
          <w:lang w:bidi="en-US"/>
        </w:rPr>
        <w:t>Steiermarkische</w:t>
      </w:r>
      <w:proofErr w:type="spellEnd"/>
      <w:r w:rsidRPr="00B20C86">
        <w:rPr>
          <w:rFonts w:cs="Arial" w:eastAsia="Calibri" w:hAnsi="Arial" w:ascii="Arial"/>
          <w:sz w:val="24"/>
          <w:szCs w:val="24"/>
          <w:lang w:bidi="en-US"/>
        </w:rPr>
        <w:t xml:space="preserve"> </w:t>
      </w:r>
      <w:proofErr w:type="spellStart"/>
      <w:r w:rsidRPr="00B20C86">
        <w:rPr>
          <w:rFonts w:cs="Arial" w:eastAsia="Calibri" w:hAnsi="Arial" w:ascii="Arial"/>
          <w:sz w:val="24"/>
          <w:szCs w:val="24"/>
          <w:lang w:bidi="en-US"/>
        </w:rPr>
        <w:t>bank</w:t>
      </w:r>
      <w:proofErr w:type="spellEnd"/>
      <w:r w:rsidRPr="00B20C86">
        <w:rPr>
          <w:rFonts w:cs="Arial" w:eastAsia="Calibri" w:hAnsi="Arial" w:ascii="Arial"/>
          <w:sz w:val="24"/>
          <w:szCs w:val="24"/>
          <w:lang w:bidi="en-US"/>
        </w:rPr>
        <w:t xml:space="preserve"> d.d.</w:t>
      </w:r>
    </w:p>
    <w:p w:rsidRDefault="00B20C86" w:rsidP="00B20C86" w:rsidR="00B20C86" w:rsidRPr="00B20C86">
      <w:pPr>
        <w:numPr>
          <w:ilvl w:val="0"/>
          <w:numId w:val="15"/>
        </w:numPr>
        <w:spacing w:lineRule="auto" w:line="240" w:after="0"/>
        <w:contextualSpacing/>
        <w:jc w:val="both"/>
        <w:rPr>
          <w:rFonts w:cs="Arial" w:eastAsia="Calibri" w:hAnsi="Arial" w:ascii="Arial"/>
          <w:sz w:val="24"/>
          <w:szCs w:val="24"/>
          <w:lang w:bidi="en-US"/>
        </w:rPr>
      </w:pPr>
      <w:proofErr w:type="spellStart"/>
      <w:r w:rsidRPr="00B20C86">
        <w:rPr>
          <w:rFonts w:cs="Arial" w:eastAsia="Calibri" w:hAnsi="Arial" w:ascii="Arial"/>
          <w:sz w:val="24"/>
          <w:szCs w:val="24"/>
          <w:lang w:bidi="en-US"/>
        </w:rPr>
        <w:t>Razlučni</w:t>
      </w:r>
      <w:proofErr w:type="spellEnd"/>
      <w:r w:rsidRPr="00B20C86">
        <w:rPr>
          <w:rFonts w:cs="Arial" w:eastAsia="Calibri" w:hAnsi="Arial" w:ascii="Arial"/>
          <w:sz w:val="24"/>
          <w:szCs w:val="24"/>
          <w:lang w:bidi="en-US"/>
        </w:rPr>
        <w:t xml:space="preserve"> vjerovnik HAMAG</w:t>
      </w:r>
    </w:p>
    <w:p w:rsidRDefault="00B20C86" w:rsidP="00B20C86" w:rsidR="00B20C86" w:rsidRPr="00B20C86">
      <w:pPr>
        <w:numPr>
          <w:ilvl w:val="0"/>
          <w:numId w:val="15"/>
        </w:numPr>
        <w:spacing w:lineRule="auto" w:line="240" w:after="0"/>
        <w:contextualSpacing/>
        <w:jc w:val="both"/>
        <w:rPr>
          <w:rFonts w:cs="Arial" w:eastAsia="Calibri" w:hAnsi="Arial" w:ascii="Arial"/>
          <w:sz w:val="24"/>
          <w:szCs w:val="24"/>
          <w:lang w:bidi="en-US"/>
        </w:rPr>
      </w:pPr>
      <w:r w:rsidRPr="00B20C86">
        <w:rPr>
          <w:rFonts w:cs="Arial" w:eastAsia="Calibri" w:hAnsi="Arial" w:ascii="Arial"/>
          <w:sz w:val="24"/>
          <w:szCs w:val="24"/>
          <w:lang w:bidi="en-US"/>
        </w:rPr>
        <w:t>Vjerovnici sa osnova danih pozajmica</w:t>
      </w:r>
    </w:p>
    <w:p w:rsidRDefault="00B20C86" w:rsidP="00B20C86" w:rsidR="00B20C86" w:rsidRPr="00B20C86">
      <w:pPr>
        <w:spacing w:lineRule="auto" w:line="259" w:after="160"/>
        <w:jc w:val="both"/>
        <w:rPr>
          <w:rFonts w:cs="Arial" w:eastAsia="Calibri" w:hAnsi="Arial" w:ascii="Arial"/>
        </w:rPr>
      </w:pPr>
    </w:p>
    <w:p w:rsidRDefault="00B20C86" w:rsidP="00B20C86" w:rsidR="00B20C86" w:rsidRPr="00B20C86">
      <w:pPr>
        <w:spacing w:lineRule="auto" w:line="259" w:after="160"/>
        <w:jc w:val="both"/>
        <w:rPr>
          <w:rFonts w:cs="Arial" w:eastAsia="Calibri" w:hAnsi="Arial" w:ascii="Arial"/>
          <w:sz w:val="24"/>
          <w:szCs w:val="24"/>
        </w:rPr>
      </w:pPr>
      <w:r w:rsidRPr="00B20C86">
        <w:rPr>
          <w:rFonts w:cs="Arial" w:eastAsia="Calibri" w:hAnsi="Arial" w:ascii="Arial"/>
          <w:sz w:val="24"/>
          <w:szCs w:val="24"/>
        </w:rPr>
        <w:t>Kriterij za razvrstavanje vjerovnika u postojeće skupine su učinci stečajnog plana za svaku pojedinu skupinu, pa kako su stečajnim planom predviđeni različiti učinci za svaku od navedenih skupina, to je i razvrstavanje vjerovnika obavljeno prema istom, uz poštivanje pravila da su sudionicima unutar pojedine skupine osigurana ista prava.</w:t>
      </w:r>
    </w:p>
    <w:p w:rsidRDefault="00B20C86" w:rsidP="00B20C86" w:rsidR="00B20C86" w:rsidRPr="00B20C86">
      <w:pPr>
        <w:spacing w:lineRule="auto" w:line="259" w:after="160"/>
        <w:jc w:val="both"/>
        <w:rPr>
          <w:rFonts w:cs="Arial" w:eastAsia="Calibri" w:hAnsi="Arial" w:ascii="Arial"/>
          <w:sz w:val="24"/>
          <w:szCs w:val="24"/>
        </w:rPr>
      </w:pPr>
      <w:r w:rsidRPr="00B20C86">
        <w:rPr>
          <w:rFonts w:cs="Arial" w:eastAsia="Calibri" w:hAnsi="Arial" w:ascii="Arial"/>
          <w:sz w:val="24"/>
          <w:szCs w:val="24"/>
        </w:rPr>
        <w:t xml:space="preserve">Predloženim stečajnim planom ispunjeni su zakonski uvjeti za prihvaćanje istog, posebno uvjet iz odredbe članka 331.st.1. Stečajnog zakona da niti jedan vjerovnik stečajnim planom nije stavljen u nepovoljniji, odnosno, lošiji položaj od onog u kojem bi bio da stečajnog plana nema.   </w:t>
      </w:r>
    </w:p>
    <w:p w:rsidRDefault="00B20C86" w:rsidP="00B20C86" w:rsidR="00B20C86" w:rsidRPr="00B20C86">
      <w:pPr>
        <w:spacing w:lineRule="auto" w:line="259" w:after="160"/>
        <w:jc w:val="both"/>
        <w:rPr>
          <w:rFonts w:cs="Arial" w:eastAsia="Calibri" w:hAnsi="Arial" w:ascii="Arial"/>
          <w:sz w:val="24"/>
          <w:szCs w:val="24"/>
        </w:rPr>
      </w:pPr>
      <w:r w:rsidRPr="00B20C86">
        <w:rPr>
          <w:rFonts w:cs="Arial" w:eastAsia="Calibri" w:hAnsi="Arial" w:ascii="Arial"/>
          <w:sz w:val="24"/>
          <w:szCs w:val="24"/>
        </w:rPr>
        <w:t xml:space="preserve">Predloženim načinom namirenja tražbina svaki vjerovnik, bez obzira na skupinu kojoj pripada, ostvaruje gospodarsku korist u smislu znatno povoljnijeg namirenja vlastite utvrđene tražbine u odnosu na namirenje iste u stečajnom postupku bez stečajnog plana, kroz unovčenje stečajne mase prema pravilima </w:t>
      </w:r>
      <w:bookmarkStart w:name="_Hlk527736464" w:id="19"/>
      <w:r w:rsidRPr="00B20C86">
        <w:rPr>
          <w:rFonts w:cs="Arial" w:eastAsia="Calibri" w:hAnsi="Arial" w:ascii="Arial"/>
          <w:sz w:val="24"/>
          <w:szCs w:val="24"/>
        </w:rPr>
        <w:t xml:space="preserve">Stečajnog zakona o unovčenju imovine pod </w:t>
      </w:r>
      <w:proofErr w:type="spellStart"/>
      <w:r w:rsidRPr="00B20C86">
        <w:rPr>
          <w:rFonts w:cs="Arial" w:eastAsia="Calibri" w:hAnsi="Arial" w:ascii="Arial"/>
          <w:sz w:val="24"/>
          <w:szCs w:val="24"/>
        </w:rPr>
        <w:t>razlučnim</w:t>
      </w:r>
      <w:proofErr w:type="spellEnd"/>
      <w:r w:rsidRPr="00B20C86">
        <w:rPr>
          <w:rFonts w:cs="Arial" w:eastAsia="Calibri" w:hAnsi="Arial" w:ascii="Arial"/>
          <w:sz w:val="24"/>
          <w:szCs w:val="24"/>
        </w:rPr>
        <w:t xml:space="preserve"> pravom, a  posebno unovčenje nekretnine e-dražbom putem Fine prema propisanim uvjetima prodaje iz članka 247.Stečajnog zakona</w:t>
      </w:r>
      <w:bookmarkEnd w:id="19"/>
      <w:r w:rsidRPr="00B20C86">
        <w:rPr>
          <w:rFonts w:cs="Arial" w:eastAsia="Calibri" w:hAnsi="Arial" w:ascii="Arial"/>
          <w:sz w:val="24"/>
          <w:szCs w:val="24"/>
        </w:rPr>
        <w:t>.</w:t>
      </w:r>
    </w:p>
    <w:p w:rsidRDefault="00B20C86" w:rsidP="00B20C86" w:rsidR="00B20C86" w:rsidRPr="00B20C86">
      <w:pPr>
        <w:spacing w:lineRule="auto" w:line="259" w:after="160"/>
        <w:jc w:val="both"/>
        <w:rPr>
          <w:rFonts w:cs="Arial" w:eastAsia="Calibri" w:hAnsi="Arial" w:ascii="Arial"/>
          <w:sz w:val="24"/>
          <w:szCs w:val="24"/>
        </w:rPr>
      </w:pPr>
    </w:p>
    <w:p w:rsidRDefault="00B20C86" w:rsidP="00B20C86" w:rsidR="00B20C86" w:rsidRPr="00B20C86">
      <w:pPr>
        <w:keepNext/>
        <w:keepLines/>
        <w:numPr>
          <w:ilvl w:val="2"/>
          <w:numId w:val="29"/>
        </w:numPr>
        <w:spacing w:lineRule="auto" w:line="259" w:after="0" w:before="200"/>
        <w:outlineLvl w:val="2"/>
        <w:rPr>
          <w:rFonts w:cs="Times New Roman" w:eastAsia="Times New Roman" w:hAnsi="Arial" w:ascii="Arial"/>
          <w:b/>
          <w:bCs/>
          <w:sz w:val="24"/>
        </w:rPr>
      </w:pPr>
      <w:bookmarkStart w:name="_Toc527965328" w:id="20"/>
      <w:r w:rsidRPr="00B20C86">
        <w:rPr>
          <w:rFonts w:cs="Times New Roman" w:eastAsia="Times New Roman" w:hAnsi="Arial" w:ascii="Arial"/>
          <w:b/>
          <w:bCs/>
          <w:sz w:val="24"/>
        </w:rPr>
        <w:t>Radnici</w:t>
      </w:r>
      <w:bookmarkEnd w:id="20"/>
    </w:p>
    <w:p w:rsidRDefault="00B20C86" w:rsidP="00B20C86" w:rsidR="00B20C86" w:rsidRPr="00B20C86">
      <w:pPr>
        <w:spacing w:lineRule="auto" w:line="259" w:after="160"/>
        <w:jc w:val="both"/>
        <w:rPr>
          <w:rFonts w:cs="Arial" w:eastAsia="Calibri" w:hAnsi="Arial" w:ascii="Arial"/>
          <w:sz w:val="24"/>
          <w:szCs w:val="24"/>
        </w:rPr>
      </w:pPr>
      <w:bookmarkStart w:name="_Hlk527730312" w:id="21"/>
      <w:r w:rsidRPr="00B20C86">
        <w:rPr>
          <w:rFonts w:cs="Arial" w:eastAsia="Calibri" w:hAnsi="Arial" w:ascii="Arial"/>
          <w:sz w:val="24"/>
          <w:szCs w:val="24"/>
        </w:rPr>
        <w:t xml:space="preserve">Stečajnim planom predviđa se namirenje utvrđenih tražbina Radnika u ukupnom iznosu od 127.100,43 kn u </w:t>
      </w:r>
      <w:r w:rsidRPr="00B20C86">
        <w:rPr>
          <w:rFonts w:cs="Arial" w:eastAsia="Calibri" w:hAnsi="Arial" w:ascii="Arial"/>
          <w:b/>
          <w:sz w:val="24"/>
          <w:szCs w:val="24"/>
        </w:rPr>
        <w:t>100% iznosu</w:t>
      </w:r>
      <w:r w:rsidRPr="00B20C86">
        <w:rPr>
          <w:rFonts w:cs="Arial" w:eastAsia="Calibri" w:hAnsi="Arial" w:ascii="Arial"/>
          <w:sz w:val="24"/>
          <w:szCs w:val="24"/>
        </w:rPr>
        <w:t xml:space="preserve"> </w:t>
      </w:r>
      <w:r w:rsidRPr="00B20C86">
        <w:rPr>
          <w:rFonts w:cs="Arial" w:eastAsia="Calibri" w:hAnsi="Arial" w:ascii="Arial"/>
          <w:b/>
          <w:sz w:val="24"/>
          <w:szCs w:val="24"/>
        </w:rPr>
        <w:t>uz odgodu plaćanja na rok od 3 godine</w:t>
      </w:r>
      <w:r w:rsidRPr="00B20C86">
        <w:rPr>
          <w:rFonts w:cs="Arial" w:eastAsia="Calibri" w:hAnsi="Arial" w:ascii="Arial"/>
          <w:sz w:val="24"/>
          <w:szCs w:val="24"/>
        </w:rPr>
        <w:t xml:space="preserve">, od toga grace period u trajanju 1 godine (2019.g.), a otplata odnosno podmirenje tražbine u periodu od dvije godine, </w:t>
      </w:r>
      <w:bookmarkStart w:name="_Hlk529995760" w:id="22"/>
      <w:proofErr w:type="spellStart"/>
      <w:r w:rsidRPr="00B20C86">
        <w:rPr>
          <w:rFonts w:cs="Arial" w:eastAsia="Calibri" w:hAnsi="Arial" w:ascii="Arial"/>
          <w:sz w:val="24"/>
          <w:szCs w:val="24"/>
        </w:rPr>
        <w:t>počev</w:t>
      </w:r>
      <w:proofErr w:type="spellEnd"/>
      <w:r w:rsidRPr="00B20C86">
        <w:rPr>
          <w:rFonts w:cs="Arial" w:eastAsia="Calibri" w:hAnsi="Arial" w:ascii="Arial"/>
          <w:sz w:val="24"/>
          <w:szCs w:val="24"/>
        </w:rPr>
        <w:t xml:space="preserve"> od 01.02.2020.g. pa zaključno sa 01.01.2022.g.,</w:t>
      </w:r>
      <w:bookmarkEnd w:id="22"/>
      <w:r w:rsidRPr="00B20C86">
        <w:rPr>
          <w:rFonts w:cs="Arial" w:eastAsia="Calibri" w:hAnsi="Arial" w:ascii="Arial"/>
          <w:sz w:val="24"/>
          <w:szCs w:val="24"/>
        </w:rPr>
        <w:t xml:space="preserve"> kroz jednake mjesečne iznose otplate za svakog pojedinog vjerovnika kroz otplatni plan, a sve kako je to prikazano u Tablici namirenja tražbine ove skupine i Otplatnom planu za tu skupinu.</w:t>
      </w:r>
    </w:p>
    <w:p w:rsidRDefault="00B20C86" w:rsidP="00B20C86" w:rsidR="00B20C86" w:rsidRPr="00B20C86">
      <w:pPr>
        <w:spacing w:lineRule="auto" w:line="259" w:after="160"/>
        <w:jc w:val="both"/>
        <w:rPr>
          <w:rFonts w:cs="Arial" w:eastAsia="Calibri" w:hAnsi="Arial" w:ascii="Arial"/>
          <w:sz w:val="24"/>
          <w:szCs w:val="24"/>
        </w:rPr>
      </w:pPr>
      <w:bookmarkStart w:name="_Hlk527730297" w:id="23"/>
      <w:bookmarkEnd w:id="21"/>
      <w:r w:rsidRPr="00B20C86">
        <w:rPr>
          <w:rFonts w:cs="Arial" w:eastAsia="Calibri" w:hAnsi="Arial" w:ascii="Arial"/>
          <w:sz w:val="24"/>
          <w:szCs w:val="24"/>
        </w:rPr>
        <w:t xml:space="preserve">Obzirom da je dio utvrđene tražbine Radnika podmiren od strane Agencije za osiguranje radničkih tražbina, to se Agencija za isplaćeni iznos (53.126,13 kn) namiruje na jednak način kao i Radnici. Specifikacija namirenja tražbine Agencije kao </w:t>
      </w:r>
      <w:r w:rsidRPr="00B20C86">
        <w:rPr>
          <w:rFonts w:cs="Arial" w:eastAsia="Calibri" w:hAnsi="Arial" w:ascii="Arial"/>
          <w:sz w:val="24"/>
          <w:szCs w:val="24"/>
        </w:rPr>
        <w:lastRenderedPageBreak/>
        <w:t xml:space="preserve">vjerovnika ove skupine prikazana je i u Tablici namirenja i u Otplatnom planu ove skupine. </w:t>
      </w:r>
    </w:p>
    <w:bookmarkEnd w:id="23"/>
    <w:p w:rsidRDefault="00B20C86" w:rsidP="00B20C86" w:rsidR="00B20C86" w:rsidRPr="00B20C86">
      <w:pPr>
        <w:spacing w:lineRule="auto" w:line="259" w:after="160"/>
        <w:jc w:val="both"/>
        <w:rPr>
          <w:rFonts w:cs="Arial" w:eastAsia="Calibri" w:hAnsi="Arial" w:ascii="Arial"/>
          <w:b/>
        </w:rPr>
      </w:pPr>
    </w:p>
    <w:p w:rsidRDefault="00B20C86" w:rsidP="00B20C86" w:rsidR="00B20C86" w:rsidRPr="00B20C86">
      <w:pPr>
        <w:spacing w:lineRule="auto" w:line="259" w:after="160"/>
        <w:jc w:val="both"/>
        <w:rPr>
          <w:rFonts w:cs="Arial" w:eastAsia="Calibri" w:hAnsi="Arial" w:ascii="Arial"/>
          <w:b/>
        </w:rPr>
      </w:pPr>
    </w:p>
    <w:p w:rsidRDefault="00B20C86" w:rsidP="00B20C86" w:rsidR="00B20C86" w:rsidRPr="00B20C86">
      <w:pPr>
        <w:spacing w:lineRule="auto" w:line="259" w:after="160"/>
        <w:jc w:val="both"/>
        <w:rPr>
          <w:rFonts w:cs="Arial" w:eastAsia="Calibri" w:hAnsi="Arial" w:ascii="Arial"/>
          <w:b/>
        </w:rPr>
      </w:pPr>
      <w:r w:rsidRPr="00B20C86">
        <w:rPr>
          <w:rFonts w:cs="Arial" w:eastAsia="Calibri" w:hAnsi="Arial" w:ascii="Arial"/>
          <w:b/>
        </w:rPr>
        <w:t>TABLICA NAMIRENJA RADNICI I AGENCIJA</w:t>
      </w:r>
    </w:p>
    <w:tbl>
      <w:tblPr>
        <w:tblW w:type="pct" w:w="5476"/>
        <w:tblLook w:val="04A0" w:noVBand="1" w:noHBand="0" w:lastColumn="0" w:firstColumn="1" w:lastRow="0" w:firstRow="1"/>
      </w:tblPr>
      <w:tblGrid>
        <w:gridCol w:w="1018"/>
        <w:gridCol w:w="3032"/>
        <w:gridCol w:w="1628"/>
        <w:gridCol w:w="1471"/>
        <w:gridCol w:w="1628"/>
        <w:gridCol w:w="1628"/>
      </w:tblGrid>
      <w:tr w:rsidTr="00E86C05" w:rsidR="00B20C86" w:rsidRPr="00B20C86">
        <w:trPr>
          <w:trHeight w:val="1290"/>
        </w:trPr>
        <w:tc>
          <w:tcPr>
            <w:tcW w:type="pct" w:w="452"/>
            <w:tcBorders>
              <w:top w:space="0" w:sz="8" w:color="auto" w:val="single"/>
              <w:left w:space="0" w:sz="8" w:color="auto" w:val="single"/>
              <w:bottom w:space="0" w:sz="8" w:color="auto" w:val="single"/>
              <w:right w:space="0" w:sz="4" w:color="auto" w:val="single"/>
            </w:tcBorders>
            <w:shd w:fill="D9D9D9" w:color="000000" w:val="clear"/>
            <w:vAlign w:val="center"/>
            <w:hideMark/>
          </w:tcPr>
          <w:p w:rsidRDefault="00B20C86" w:rsidP="00B20C86" w:rsidR="00B20C86" w:rsidRPr="00B20C86">
            <w:pPr>
              <w:spacing w:lineRule="auto" w:line="240" w:after="0"/>
              <w:jc w:val="center"/>
              <w:rPr>
                <w:rFonts w:cs="Arial" w:eastAsia="Times New Roman" w:hAnsi="Century Gothic" w:ascii="Century Gothic"/>
                <w:b/>
                <w:bCs/>
                <w:sz w:val="24"/>
                <w:szCs w:val="24"/>
                <w:lang w:eastAsia="hr-HR"/>
              </w:rPr>
            </w:pPr>
            <w:r w:rsidRPr="00B20C86">
              <w:rPr>
                <w:rFonts w:cs="Arial" w:eastAsia="Times New Roman" w:hAnsi="Century Gothic" w:ascii="Century Gothic"/>
                <w:b/>
                <w:bCs/>
                <w:sz w:val="24"/>
                <w:szCs w:val="24"/>
                <w:lang w:eastAsia="hr-HR"/>
              </w:rPr>
              <w:t>R.br. prijave</w:t>
            </w:r>
          </w:p>
        </w:tc>
        <w:tc>
          <w:tcPr>
            <w:tcW w:type="pct" w:w="1321"/>
            <w:tcBorders>
              <w:top w:space="0" w:sz="8" w:color="auto" w:val="single"/>
              <w:left w:space="0" w:sz="8" w:color="auto" w:val="single"/>
              <w:bottom w:space="0" w:sz="4" w:color="auto" w:val="single"/>
              <w:right w:space="0" w:sz="4" w:color="auto" w:val="single"/>
            </w:tcBorders>
            <w:shd w:fill="D9D9D9" w:color="000000" w:val="clear"/>
            <w:noWrap/>
            <w:vAlign w:val="center"/>
            <w:hideMark/>
          </w:tcPr>
          <w:p w:rsidRDefault="00B20C86" w:rsidP="00B20C86" w:rsidR="00B20C86" w:rsidRPr="00B20C86">
            <w:pPr>
              <w:spacing w:lineRule="auto" w:line="240" w:after="0"/>
              <w:jc w:val="center"/>
              <w:rPr>
                <w:rFonts w:cs="Arial" w:eastAsia="Times New Roman" w:hAnsi="Century Gothic" w:ascii="Century Gothic"/>
                <w:b/>
                <w:bCs/>
                <w:sz w:val="20"/>
                <w:szCs w:val="20"/>
                <w:lang w:eastAsia="hr-HR"/>
              </w:rPr>
            </w:pPr>
            <w:r w:rsidRPr="00B20C86">
              <w:rPr>
                <w:rFonts w:cs="Arial" w:eastAsia="Times New Roman" w:hAnsi="Century Gothic" w:ascii="Century Gothic"/>
                <w:b/>
                <w:bCs/>
                <w:sz w:val="20"/>
                <w:szCs w:val="20"/>
                <w:lang w:eastAsia="hr-HR"/>
              </w:rPr>
              <w:t xml:space="preserve">NAZIV I ADRESA VJEROVNIKA </w:t>
            </w:r>
          </w:p>
        </w:tc>
        <w:tc>
          <w:tcPr>
            <w:tcW w:type="pct" w:w="715"/>
            <w:tcBorders>
              <w:top w:space="0" w:sz="8" w:color="auto" w:val="single"/>
              <w:left w:val="nil"/>
              <w:bottom w:space="0" w:sz="4" w:color="auto" w:val="single"/>
              <w:right w:space="0" w:sz="4" w:color="auto" w:val="single"/>
            </w:tcBorders>
            <w:shd w:fill="D9D9D9" w:color="000000" w:val="clear"/>
            <w:vAlign w:val="center"/>
            <w:hideMark/>
          </w:tcPr>
          <w:p w:rsidRDefault="00B20C86" w:rsidP="00B20C86" w:rsidR="00B20C86" w:rsidRPr="00B20C86">
            <w:pPr>
              <w:spacing w:lineRule="auto" w:line="240" w:after="0"/>
              <w:jc w:val="center"/>
              <w:rPr>
                <w:rFonts w:cs="Arial" w:eastAsia="Times New Roman" w:hAnsi="Century Gothic" w:ascii="Century Gothic"/>
                <w:b/>
                <w:bCs/>
                <w:sz w:val="20"/>
                <w:szCs w:val="20"/>
                <w:lang w:eastAsia="hr-HR"/>
              </w:rPr>
            </w:pPr>
            <w:r w:rsidRPr="00B20C86">
              <w:rPr>
                <w:rFonts w:cs="Arial" w:eastAsia="Times New Roman" w:hAnsi="Century Gothic" w:ascii="Century Gothic"/>
                <w:b/>
                <w:bCs/>
                <w:sz w:val="20"/>
                <w:szCs w:val="20"/>
                <w:lang w:eastAsia="hr-HR"/>
              </w:rPr>
              <w:t xml:space="preserve">IZNOS </w:t>
            </w:r>
            <w:r w:rsidRPr="00B20C86">
              <w:rPr>
                <w:rFonts w:cs="Arial" w:eastAsia="Times New Roman" w:hAnsi="Century Gothic" w:ascii="Century Gothic"/>
                <w:b/>
                <w:bCs/>
                <w:sz w:val="20"/>
                <w:szCs w:val="20"/>
                <w:lang w:eastAsia="hr-HR"/>
              </w:rPr>
              <w:br/>
              <w:t>PRIZNATE                                                                                                                                                                                    TRAŽBINE/KN</w:t>
            </w:r>
          </w:p>
        </w:tc>
        <w:tc>
          <w:tcPr>
            <w:tcW w:type="pct" w:w="647"/>
            <w:tcBorders>
              <w:top w:space="0" w:sz="8" w:color="auto" w:val="single"/>
              <w:left w:val="nil"/>
              <w:bottom w:space="0" w:sz="4" w:color="auto" w:val="single"/>
              <w:right w:space="0" w:sz="4" w:color="auto" w:val="single"/>
            </w:tcBorders>
            <w:shd w:fill="D9D9D9" w:color="000000" w:val="clear"/>
            <w:vAlign w:val="center"/>
            <w:hideMark/>
          </w:tcPr>
          <w:p w:rsidRDefault="00B20C86" w:rsidP="00B20C86" w:rsidR="00B20C86" w:rsidRPr="00B20C86">
            <w:pPr>
              <w:spacing w:lineRule="auto" w:line="240" w:after="0"/>
              <w:jc w:val="center"/>
              <w:rPr>
                <w:rFonts w:cs="Arial" w:eastAsia="Times New Roman" w:hAnsi="Century Gothic" w:ascii="Century Gothic"/>
                <w:b/>
                <w:bCs/>
                <w:sz w:val="20"/>
                <w:szCs w:val="20"/>
                <w:lang w:eastAsia="hr-HR"/>
              </w:rPr>
            </w:pPr>
            <w:r w:rsidRPr="00B20C86">
              <w:rPr>
                <w:rFonts w:cs="Arial" w:eastAsia="Times New Roman" w:hAnsi="Century Gothic" w:ascii="Century Gothic"/>
                <w:b/>
                <w:bCs/>
                <w:sz w:val="20"/>
                <w:szCs w:val="20"/>
                <w:lang w:eastAsia="hr-HR"/>
              </w:rPr>
              <w:t xml:space="preserve">IZNOS NAMIRENJA TRAŽBINE/KN          AGENCIJA                                                                                                                                                                                                                </w:t>
            </w:r>
          </w:p>
        </w:tc>
        <w:tc>
          <w:tcPr>
            <w:tcW w:type="pct" w:w="715"/>
            <w:tcBorders>
              <w:top w:space="0" w:sz="8" w:color="auto" w:val="single"/>
              <w:left w:val="nil"/>
              <w:bottom w:space="0" w:sz="4" w:color="auto" w:val="single"/>
              <w:right w:space="0" w:sz="8" w:color="auto" w:val="single"/>
            </w:tcBorders>
            <w:shd w:fill="D9D9D9" w:color="000000" w:val="clear"/>
            <w:vAlign w:val="center"/>
            <w:hideMark/>
          </w:tcPr>
          <w:p w:rsidRDefault="00B20C86" w:rsidP="00B20C86" w:rsidR="00B20C86" w:rsidRPr="00B20C86">
            <w:pPr>
              <w:spacing w:lineRule="auto" w:line="240" w:after="0"/>
              <w:jc w:val="center"/>
              <w:rPr>
                <w:rFonts w:cs="Arial" w:eastAsia="Times New Roman" w:hAnsi="Century Gothic" w:ascii="Century Gothic"/>
                <w:b/>
                <w:bCs/>
                <w:sz w:val="20"/>
                <w:szCs w:val="20"/>
                <w:lang w:eastAsia="hr-HR"/>
              </w:rPr>
            </w:pPr>
            <w:r w:rsidRPr="00B20C86">
              <w:rPr>
                <w:rFonts w:cs="Arial" w:eastAsia="Times New Roman" w:hAnsi="Century Gothic" w:ascii="Century Gothic"/>
                <w:b/>
                <w:bCs/>
                <w:sz w:val="20"/>
                <w:szCs w:val="20"/>
                <w:lang w:eastAsia="hr-HR"/>
              </w:rPr>
              <w:t xml:space="preserve">OSTATAK TRAŽBINE/KN </w:t>
            </w:r>
          </w:p>
        </w:tc>
        <w:tc>
          <w:tcPr>
            <w:tcW w:type="pct" w:w="1150"/>
            <w:tcBorders>
              <w:top w:space="0" w:sz="8" w:color="auto" w:val="single"/>
              <w:left w:space="0" w:sz="4" w:color="auto" w:val="single"/>
              <w:bottom w:space="0" w:sz="4" w:color="auto" w:val="single"/>
              <w:right w:space="0" w:sz="8" w:color="auto" w:val="single"/>
            </w:tcBorders>
            <w:shd w:fill="D9D9D9" w:color="000000" w:val="clear"/>
            <w:vAlign w:val="center"/>
            <w:hideMark/>
          </w:tcPr>
          <w:p w:rsidRDefault="00B20C86" w:rsidP="00B20C86" w:rsidR="00B20C86" w:rsidRPr="00B20C86">
            <w:pPr>
              <w:spacing w:lineRule="auto" w:line="240" w:after="0"/>
              <w:jc w:val="center"/>
              <w:rPr>
                <w:rFonts w:cs="Arial" w:eastAsia="Times New Roman" w:hAnsi="Century Gothic" w:ascii="Century Gothic"/>
                <w:b/>
                <w:bCs/>
                <w:sz w:val="20"/>
                <w:szCs w:val="20"/>
                <w:lang w:eastAsia="hr-HR"/>
              </w:rPr>
            </w:pPr>
            <w:r w:rsidRPr="00B20C86">
              <w:rPr>
                <w:rFonts w:cs="Arial" w:eastAsia="Times New Roman" w:hAnsi="Century Gothic" w:ascii="Century Gothic"/>
                <w:b/>
                <w:bCs/>
                <w:sz w:val="20"/>
                <w:szCs w:val="20"/>
                <w:lang w:eastAsia="hr-HR"/>
              </w:rPr>
              <w:t xml:space="preserve">NAMIRENJE  TRAŽBINE PREMA STEČAJNOM PLANU OTPLATE  </w:t>
            </w:r>
            <w:r w:rsidRPr="00B20C86">
              <w:rPr>
                <w:rFonts w:cs="Arial" w:eastAsia="Times New Roman" w:hAnsi="Century Gothic" w:ascii="Century Gothic"/>
                <w:b/>
                <w:bCs/>
                <w:sz w:val="20"/>
                <w:szCs w:val="20"/>
                <w:u w:val="single"/>
                <w:lang w:eastAsia="hr-HR"/>
              </w:rPr>
              <w:t xml:space="preserve">100% OSTATKA TRAŽBINE  </w:t>
            </w:r>
            <w:r w:rsidRPr="00B20C86">
              <w:rPr>
                <w:rFonts w:cs="Arial" w:eastAsia="Times New Roman" w:hAnsi="Century Gothic" w:ascii="Century Gothic"/>
                <w:b/>
                <w:bCs/>
                <w:sz w:val="20"/>
                <w:szCs w:val="20"/>
                <w:lang w:eastAsia="hr-HR"/>
              </w:rPr>
              <w:t xml:space="preserve">          (2g. otplata,1.g. poček, )</w:t>
            </w:r>
          </w:p>
        </w:tc>
      </w:tr>
      <w:tr w:rsidTr="00E86C05" w:rsidR="00B20C86" w:rsidRPr="00B20C86">
        <w:trPr>
          <w:trHeight w:val="660"/>
        </w:trPr>
        <w:tc>
          <w:tcPr>
            <w:tcW w:type="pct" w:w="452"/>
            <w:tcBorders>
              <w:top w:val="nil"/>
              <w:left w:space="0" w:sz="8" w:color="auto" w:val="single"/>
              <w:bottom w:space="0" w:sz="4" w:color="auto" w:val="single"/>
              <w:right w:space="0" w:sz="4" w:color="auto" w:val="single"/>
            </w:tcBorders>
            <w:shd w:fill="auto" w:color="auto" w:val="clear"/>
            <w:noWrap/>
            <w:vAlign w:val="center"/>
            <w:hideMark/>
          </w:tcPr>
          <w:p w:rsidRDefault="00B20C86" w:rsidP="00B20C86" w:rsidR="00B20C86" w:rsidRPr="00B20C86">
            <w:pPr>
              <w:spacing w:lineRule="auto" w:line="240" w:after="0"/>
              <w:jc w:val="center"/>
              <w:rPr>
                <w:rFonts w:cs="Arial" w:eastAsia="Times New Roman" w:hAnsi="Century Gothic" w:ascii="Century Gothic"/>
                <w:b/>
                <w:bCs/>
                <w:lang w:eastAsia="hr-HR"/>
              </w:rPr>
            </w:pPr>
            <w:r w:rsidRPr="00B20C86">
              <w:rPr>
                <w:rFonts w:cs="Arial" w:eastAsia="Times New Roman" w:hAnsi="Century Gothic" w:ascii="Century Gothic"/>
                <w:b/>
                <w:bCs/>
                <w:lang w:eastAsia="hr-HR"/>
              </w:rPr>
              <w:t>1.</w:t>
            </w:r>
          </w:p>
        </w:tc>
        <w:tc>
          <w:tcPr>
            <w:tcW w:type="pct" w:w="1321"/>
            <w:tcBorders>
              <w:top w:val="nil"/>
              <w:left w:space="0" w:sz="8" w:color="auto" w:val="single"/>
              <w:bottom w:space="0" w:sz="4" w:color="auto" w:val="single"/>
              <w:right w:space="0" w:sz="4" w:color="auto" w:val="single"/>
            </w:tcBorders>
            <w:shd w:fill="auto" w:color="auto" w:val="clear"/>
            <w:hideMark/>
          </w:tcPr>
          <w:p w:rsidRDefault="00B20C86" w:rsidP="00B20C86" w:rsidR="00B20C86" w:rsidRPr="00B20C86">
            <w:pPr>
              <w:spacing w:lineRule="auto" w:line="240" w:after="0"/>
              <w:rPr>
                <w:rFonts w:cs="Arial" w:eastAsia="Times New Roman" w:hAnsi="Century Gothic" w:ascii="Century Gothic"/>
                <w:lang w:eastAsia="hr-HR"/>
              </w:rPr>
            </w:pPr>
            <w:r w:rsidRPr="00B20C86">
              <w:rPr>
                <w:rFonts w:cs="Arial" w:eastAsia="Times New Roman" w:hAnsi="Century Gothic" w:ascii="Century Gothic"/>
                <w:lang w:eastAsia="hr-HR"/>
              </w:rPr>
              <w:t>Kristina Krolo,Bjelovar, Naselje K. Zvonimira, OIB:95940161814</w:t>
            </w:r>
          </w:p>
        </w:tc>
        <w:tc>
          <w:tcPr>
            <w:tcW w:type="pct" w:w="715"/>
            <w:tcBorders>
              <w:top w:val="nil"/>
              <w:left w:val="nil"/>
              <w:bottom w:space="0" w:sz="4" w:color="auto" w:val="single"/>
              <w:right w:space="0" w:sz="4" w:color="auto" w:val="single"/>
            </w:tcBorders>
            <w:shd w:fill="auto" w:color="auto" w:val="clear"/>
            <w:noWrap/>
            <w:vAlign w:val="bottom"/>
            <w:hideMark/>
          </w:tcPr>
          <w:p w:rsidRDefault="00B20C86" w:rsidP="00B20C86" w:rsidR="00B20C86" w:rsidRPr="00B20C86">
            <w:pPr>
              <w:spacing w:lineRule="auto" w:line="240" w:after="0"/>
              <w:jc w:val="right"/>
              <w:rPr>
                <w:rFonts w:cs="Arial" w:eastAsia="Times New Roman" w:hAnsi="Century Gothic" w:ascii="Century Gothic"/>
                <w:lang w:eastAsia="hr-HR"/>
              </w:rPr>
            </w:pPr>
            <w:r w:rsidRPr="00B20C86">
              <w:rPr>
                <w:rFonts w:cs="Arial" w:eastAsia="Times New Roman" w:hAnsi="Century Gothic" w:ascii="Century Gothic"/>
                <w:lang w:eastAsia="hr-HR"/>
              </w:rPr>
              <w:t>19.964,65</w:t>
            </w:r>
          </w:p>
        </w:tc>
        <w:tc>
          <w:tcPr>
            <w:tcW w:type="pct" w:w="647"/>
            <w:tcBorders>
              <w:top w:val="nil"/>
              <w:left w:val="nil"/>
              <w:bottom w:space="0" w:sz="4" w:color="auto" w:val="single"/>
              <w:right w:space="0" w:sz="4" w:color="auto" w:val="single"/>
            </w:tcBorders>
            <w:shd w:fill="auto" w:color="auto" w:val="clear"/>
            <w:noWrap/>
            <w:vAlign w:val="bottom"/>
            <w:hideMark/>
          </w:tcPr>
          <w:p w:rsidRDefault="00B20C86" w:rsidP="00B20C86" w:rsidR="00B20C86" w:rsidRPr="00B20C86">
            <w:pPr>
              <w:spacing w:lineRule="auto" w:line="240" w:after="0"/>
              <w:jc w:val="right"/>
              <w:rPr>
                <w:rFonts w:cs="Arial" w:eastAsia="Times New Roman" w:hAnsi="Century Gothic" w:ascii="Century Gothic"/>
                <w:lang w:eastAsia="hr-HR"/>
              </w:rPr>
            </w:pPr>
            <w:r w:rsidRPr="00B20C86">
              <w:rPr>
                <w:rFonts w:cs="Arial" w:eastAsia="Times New Roman" w:hAnsi="Century Gothic" w:ascii="Century Gothic"/>
                <w:lang w:eastAsia="hr-HR"/>
              </w:rPr>
              <w:t>9.317,96</w:t>
            </w:r>
          </w:p>
        </w:tc>
        <w:tc>
          <w:tcPr>
            <w:tcW w:type="pct" w:w="715"/>
            <w:tcBorders>
              <w:top w:val="nil"/>
              <w:left w:val="nil"/>
              <w:bottom w:space="0" w:sz="4" w:color="auto" w:val="single"/>
              <w:right w:space="0" w:sz="8" w:color="auto" w:val="single"/>
            </w:tcBorders>
            <w:shd w:fill="auto" w:color="auto" w:val="clear"/>
            <w:noWrap/>
            <w:vAlign w:val="bottom"/>
            <w:hideMark/>
          </w:tcPr>
          <w:p w:rsidRDefault="00B20C86" w:rsidP="00B20C86" w:rsidR="00B20C86" w:rsidRPr="00B20C86">
            <w:pPr>
              <w:spacing w:lineRule="auto" w:line="240" w:after="0"/>
              <w:jc w:val="right"/>
              <w:rPr>
                <w:rFonts w:cs="Arial" w:eastAsia="Times New Roman" w:hAnsi="Century Gothic" w:ascii="Century Gothic"/>
                <w:lang w:eastAsia="hr-HR"/>
              </w:rPr>
            </w:pPr>
            <w:r w:rsidRPr="00B20C86">
              <w:rPr>
                <w:rFonts w:cs="Arial" w:eastAsia="Times New Roman" w:hAnsi="Century Gothic" w:ascii="Century Gothic"/>
                <w:lang w:eastAsia="hr-HR"/>
              </w:rPr>
              <w:t>10.646,69</w:t>
            </w:r>
          </w:p>
        </w:tc>
        <w:tc>
          <w:tcPr>
            <w:tcW w:type="pct" w:w="1150"/>
            <w:tcBorders>
              <w:top w:val="nil"/>
              <w:left w:space="0" w:sz="4" w:color="auto" w:val="single"/>
              <w:bottom w:space="0" w:sz="4" w:color="auto" w:val="single"/>
              <w:right w:space="0" w:sz="8" w:color="auto" w:val="single"/>
            </w:tcBorders>
            <w:shd w:fill="auto" w:color="auto" w:val="clear"/>
            <w:noWrap/>
            <w:vAlign w:val="bottom"/>
            <w:hideMark/>
          </w:tcPr>
          <w:p w:rsidRDefault="00B20C86" w:rsidP="00B20C86" w:rsidR="00B20C86" w:rsidRPr="00B20C86">
            <w:pPr>
              <w:spacing w:lineRule="auto" w:line="240" w:after="0"/>
              <w:jc w:val="right"/>
              <w:rPr>
                <w:rFonts w:cs="Arial" w:eastAsia="Times New Roman" w:hAnsi="Century Gothic" w:ascii="Century Gothic"/>
                <w:lang w:eastAsia="hr-HR"/>
              </w:rPr>
            </w:pPr>
            <w:r w:rsidRPr="00B20C86">
              <w:rPr>
                <w:rFonts w:cs="Arial" w:eastAsia="Times New Roman" w:hAnsi="Century Gothic" w:ascii="Century Gothic"/>
                <w:lang w:eastAsia="hr-HR"/>
              </w:rPr>
              <w:t>10.646,69</w:t>
            </w:r>
          </w:p>
        </w:tc>
      </w:tr>
      <w:tr w:rsidTr="00E86C05" w:rsidR="00B20C86" w:rsidRPr="00B20C86">
        <w:trPr>
          <w:trHeight w:val="660"/>
        </w:trPr>
        <w:tc>
          <w:tcPr>
            <w:tcW w:type="pct" w:w="452"/>
            <w:tcBorders>
              <w:top w:val="nil"/>
              <w:left w:space="0" w:sz="8" w:color="auto" w:val="single"/>
              <w:bottom w:space="0" w:sz="4" w:color="auto" w:val="single"/>
              <w:right w:space="0" w:sz="4" w:color="auto" w:val="single"/>
            </w:tcBorders>
            <w:shd w:fill="auto" w:color="auto" w:val="clear"/>
            <w:noWrap/>
            <w:vAlign w:val="center"/>
            <w:hideMark/>
          </w:tcPr>
          <w:p w:rsidRDefault="00B20C86" w:rsidP="00B20C86" w:rsidR="00B20C86" w:rsidRPr="00B20C86">
            <w:pPr>
              <w:spacing w:lineRule="auto" w:line="240" w:after="0"/>
              <w:jc w:val="center"/>
              <w:rPr>
                <w:rFonts w:cs="Arial" w:eastAsia="Times New Roman" w:hAnsi="Century Gothic" w:ascii="Century Gothic"/>
                <w:b/>
                <w:bCs/>
                <w:lang w:eastAsia="hr-HR"/>
              </w:rPr>
            </w:pPr>
            <w:r w:rsidRPr="00B20C86">
              <w:rPr>
                <w:rFonts w:cs="Arial" w:eastAsia="Times New Roman" w:hAnsi="Century Gothic" w:ascii="Century Gothic"/>
                <w:b/>
                <w:bCs/>
                <w:lang w:eastAsia="hr-HR"/>
              </w:rPr>
              <w:t>2.</w:t>
            </w:r>
          </w:p>
        </w:tc>
        <w:tc>
          <w:tcPr>
            <w:tcW w:type="pct" w:w="1321"/>
            <w:tcBorders>
              <w:top w:val="nil"/>
              <w:left w:space="0" w:sz="8" w:color="auto" w:val="single"/>
              <w:bottom w:space="0" w:sz="4" w:color="auto" w:val="single"/>
              <w:right w:space="0" w:sz="4" w:color="auto" w:val="single"/>
            </w:tcBorders>
            <w:shd w:fill="auto" w:color="auto" w:val="clear"/>
            <w:hideMark/>
          </w:tcPr>
          <w:p w:rsidRDefault="00B20C86" w:rsidP="00B20C86" w:rsidR="00B20C86" w:rsidRPr="00B20C86">
            <w:pPr>
              <w:spacing w:lineRule="auto" w:line="240" w:after="0"/>
              <w:rPr>
                <w:rFonts w:cs="Arial" w:eastAsia="Times New Roman" w:hAnsi="Century Gothic" w:ascii="Century Gothic"/>
                <w:lang w:eastAsia="hr-HR"/>
              </w:rPr>
            </w:pPr>
            <w:r w:rsidRPr="00B20C86">
              <w:rPr>
                <w:rFonts w:cs="Arial" w:eastAsia="Times New Roman" w:hAnsi="Century Gothic" w:ascii="Century Gothic"/>
                <w:lang w:eastAsia="hr-HR"/>
              </w:rPr>
              <w:t xml:space="preserve">Grgo Pavlović,Zagreb, </w:t>
            </w:r>
            <w:proofErr w:type="spellStart"/>
            <w:r w:rsidRPr="00B20C86">
              <w:rPr>
                <w:rFonts w:cs="Arial" w:eastAsia="Times New Roman" w:hAnsi="Century Gothic" w:ascii="Century Gothic"/>
                <w:lang w:eastAsia="hr-HR"/>
              </w:rPr>
              <w:t>Slavujevac</w:t>
            </w:r>
            <w:proofErr w:type="spellEnd"/>
            <w:r w:rsidRPr="00B20C86">
              <w:rPr>
                <w:rFonts w:cs="Arial" w:eastAsia="Times New Roman" w:hAnsi="Century Gothic" w:ascii="Century Gothic"/>
                <w:lang w:eastAsia="hr-HR"/>
              </w:rPr>
              <w:t xml:space="preserve"> 12, OIB: 51386270619</w:t>
            </w:r>
          </w:p>
        </w:tc>
        <w:tc>
          <w:tcPr>
            <w:tcW w:type="pct" w:w="715"/>
            <w:tcBorders>
              <w:top w:val="nil"/>
              <w:left w:val="nil"/>
              <w:bottom w:space="0" w:sz="4" w:color="auto" w:val="single"/>
              <w:right w:space="0" w:sz="4" w:color="auto" w:val="single"/>
            </w:tcBorders>
            <w:shd w:fill="auto" w:color="auto" w:val="clear"/>
            <w:noWrap/>
            <w:vAlign w:val="bottom"/>
            <w:hideMark/>
          </w:tcPr>
          <w:p w:rsidRDefault="00B20C86" w:rsidP="00B20C86" w:rsidR="00B20C86" w:rsidRPr="00B20C86">
            <w:pPr>
              <w:spacing w:lineRule="auto" w:line="240" w:after="0"/>
              <w:jc w:val="right"/>
              <w:rPr>
                <w:rFonts w:cs="Arial" w:eastAsia="Times New Roman" w:hAnsi="Century Gothic" w:ascii="Century Gothic"/>
                <w:lang w:eastAsia="hr-HR"/>
              </w:rPr>
            </w:pPr>
            <w:r w:rsidRPr="00B20C86">
              <w:rPr>
                <w:rFonts w:cs="Arial" w:eastAsia="Times New Roman" w:hAnsi="Century Gothic" w:ascii="Century Gothic"/>
                <w:lang w:eastAsia="hr-HR"/>
              </w:rPr>
              <w:t>9.068,18</w:t>
            </w:r>
          </w:p>
        </w:tc>
        <w:tc>
          <w:tcPr>
            <w:tcW w:type="pct" w:w="647"/>
            <w:tcBorders>
              <w:top w:val="nil"/>
              <w:left w:val="nil"/>
              <w:bottom w:space="0" w:sz="4" w:color="auto" w:val="single"/>
              <w:right w:space="0" w:sz="4" w:color="auto" w:val="single"/>
            </w:tcBorders>
            <w:shd w:fill="auto" w:color="auto" w:val="clear"/>
            <w:noWrap/>
            <w:vAlign w:val="bottom"/>
            <w:hideMark/>
          </w:tcPr>
          <w:p w:rsidRDefault="00B20C86" w:rsidP="00B20C86" w:rsidR="00B20C86" w:rsidRPr="00B20C86">
            <w:pPr>
              <w:spacing w:lineRule="auto" w:line="240" w:after="0"/>
              <w:jc w:val="right"/>
              <w:rPr>
                <w:rFonts w:cs="Arial" w:eastAsia="Times New Roman" w:hAnsi="Century Gothic" w:ascii="Century Gothic"/>
                <w:lang w:eastAsia="hr-HR"/>
              </w:rPr>
            </w:pPr>
            <w:r w:rsidRPr="00B20C86">
              <w:rPr>
                <w:rFonts w:cs="Arial" w:eastAsia="Times New Roman" w:hAnsi="Century Gothic" w:ascii="Century Gothic"/>
                <w:lang w:eastAsia="hr-HR"/>
              </w:rPr>
              <w:t>7.257,98</w:t>
            </w:r>
          </w:p>
        </w:tc>
        <w:tc>
          <w:tcPr>
            <w:tcW w:type="pct" w:w="715"/>
            <w:tcBorders>
              <w:top w:val="nil"/>
              <w:left w:val="nil"/>
              <w:bottom w:space="0" w:sz="4" w:color="auto" w:val="single"/>
              <w:right w:space="0" w:sz="8" w:color="auto" w:val="single"/>
            </w:tcBorders>
            <w:shd w:fill="auto" w:color="auto" w:val="clear"/>
            <w:noWrap/>
            <w:vAlign w:val="bottom"/>
            <w:hideMark/>
          </w:tcPr>
          <w:p w:rsidRDefault="00B20C86" w:rsidP="00B20C86" w:rsidR="00B20C86" w:rsidRPr="00B20C86">
            <w:pPr>
              <w:spacing w:lineRule="auto" w:line="240" w:after="0"/>
              <w:jc w:val="right"/>
              <w:rPr>
                <w:rFonts w:cs="Arial" w:eastAsia="Times New Roman" w:hAnsi="Century Gothic" w:ascii="Century Gothic"/>
                <w:lang w:eastAsia="hr-HR"/>
              </w:rPr>
            </w:pPr>
            <w:r w:rsidRPr="00B20C86">
              <w:rPr>
                <w:rFonts w:cs="Arial" w:eastAsia="Times New Roman" w:hAnsi="Century Gothic" w:ascii="Century Gothic"/>
                <w:lang w:eastAsia="hr-HR"/>
              </w:rPr>
              <w:t>1.810,20</w:t>
            </w:r>
          </w:p>
        </w:tc>
        <w:tc>
          <w:tcPr>
            <w:tcW w:type="pct" w:w="1150"/>
            <w:tcBorders>
              <w:top w:val="nil"/>
              <w:left w:space="0" w:sz="4" w:color="auto" w:val="single"/>
              <w:bottom w:space="0" w:sz="4" w:color="auto" w:val="single"/>
              <w:right w:space="0" w:sz="8" w:color="auto" w:val="single"/>
            </w:tcBorders>
            <w:shd w:fill="auto" w:color="auto" w:val="clear"/>
            <w:noWrap/>
            <w:vAlign w:val="bottom"/>
            <w:hideMark/>
          </w:tcPr>
          <w:p w:rsidRDefault="00B20C86" w:rsidP="00B20C86" w:rsidR="00B20C86" w:rsidRPr="00B20C86">
            <w:pPr>
              <w:spacing w:lineRule="auto" w:line="240" w:after="0"/>
              <w:jc w:val="right"/>
              <w:rPr>
                <w:rFonts w:cs="Arial" w:eastAsia="Times New Roman" w:hAnsi="Century Gothic" w:ascii="Century Gothic"/>
                <w:lang w:eastAsia="hr-HR"/>
              </w:rPr>
            </w:pPr>
            <w:r w:rsidRPr="00B20C86">
              <w:rPr>
                <w:rFonts w:cs="Arial" w:eastAsia="Times New Roman" w:hAnsi="Century Gothic" w:ascii="Century Gothic"/>
                <w:lang w:eastAsia="hr-HR"/>
              </w:rPr>
              <w:t>1.810,20</w:t>
            </w:r>
          </w:p>
        </w:tc>
      </w:tr>
      <w:tr w:rsidTr="00E86C05" w:rsidR="00B20C86" w:rsidRPr="00B20C86">
        <w:trPr>
          <w:trHeight w:val="660"/>
        </w:trPr>
        <w:tc>
          <w:tcPr>
            <w:tcW w:type="pct" w:w="452"/>
            <w:tcBorders>
              <w:top w:val="nil"/>
              <w:left w:space="0" w:sz="8" w:color="auto" w:val="single"/>
              <w:bottom w:space="0" w:sz="4" w:color="auto" w:val="single"/>
              <w:right w:space="0" w:sz="4" w:color="auto" w:val="single"/>
            </w:tcBorders>
            <w:shd w:fill="auto" w:color="auto" w:val="clear"/>
            <w:noWrap/>
            <w:vAlign w:val="center"/>
            <w:hideMark/>
          </w:tcPr>
          <w:p w:rsidRDefault="00B20C86" w:rsidP="00B20C86" w:rsidR="00B20C86" w:rsidRPr="00B20C86">
            <w:pPr>
              <w:spacing w:lineRule="auto" w:line="240" w:after="0"/>
              <w:jc w:val="center"/>
              <w:rPr>
                <w:rFonts w:cs="Arial" w:eastAsia="Times New Roman" w:hAnsi="Century Gothic" w:ascii="Century Gothic"/>
                <w:b/>
                <w:bCs/>
                <w:lang w:eastAsia="hr-HR"/>
              </w:rPr>
            </w:pPr>
            <w:r w:rsidRPr="00B20C86">
              <w:rPr>
                <w:rFonts w:cs="Arial" w:eastAsia="Times New Roman" w:hAnsi="Century Gothic" w:ascii="Century Gothic"/>
                <w:b/>
                <w:bCs/>
                <w:lang w:eastAsia="hr-HR"/>
              </w:rPr>
              <w:t>3.</w:t>
            </w:r>
          </w:p>
        </w:tc>
        <w:tc>
          <w:tcPr>
            <w:tcW w:type="pct" w:w="1321"/>
            <w:tcBorders>
              <w:top w:val="nil"/>
              <w:left w:space="0" w:sz="8" w:color="auto" w:val="single"/>
              <w:bottom w:space="0" w:sz="4" w:color="auto" w:val="single"/>
              <w:right w:space="0" w:sz="4" w:color="auto" w:val="single"/>
            </w:tcBorders>
            <w:shd w:fill="auto" w:color="auto" w:val="clear"/>
            <w:hideMark/>
          </w:tcPr>
          <w:p w:rsidRDefault="00B20C86" w:rsidP="00B20C86" w:rsidR="00B20C86" w:rsidRPr="00B20C86">
            <w:pPr>
              <w:spacing w:lineRule="auto" w:line="240" w:after="0"/>
              <w:rPr>
                <w:rFonts w:cs="Arial" w:eastAsia="Times New Roman" w:hAnsi="Century Gothic" w:ascii="Century Gothic"/>
                <w:lang w:eastAsia="hr-HR"/>
              </w:rPr>
            </w:pPr>
            <w:r w:rsidRPr="00B20C86">
              <w:rPr>
                <w:rFonts w:cs="Arial" w:eastAsia="Times New Roman" w:hAnsi="Century Gothic" w:ascii="Century Gothic"/>
                <w:lang w:eastAsia="hr-HR"/>
              </w:rPr>
              <w:t xml:space="preserve">Darko Modrić, I. Mažuranića 57, </w:t>
            </w:r>
            <w:proofErr w:type="spellStart"/>
            <w:r w:rsidRPr="00B20C86">
              <w:rPr>
                <w:rFonts w:cs="Arial" w:eastAsia="Times New Roman" w:hAnsi="Century Gothic" w:ascii="Century Gothic"/>
                <w:lang w:eastAsia="hr-HR"/>
              </w:rPr>
              <w:t>Ivanska</w:t>
            </w:r>
            <w:proofErr w:type="spellEnd"/>
            <w:r w:rsidRPr="00B20C86">
              <w:rPr>
                <w:rFonts w:cs="Arial" w:eastAsia="Times New Roman" w:hAnsi="Century Gothic" w:ascii="Century Gothic"/>
                <w:lang w:eastAsia="hr-HR"/>
              </w:rPr>
              <w:t>, OIB: 24878463102</w:t>
            </w:r>
          </w:p>
        </w:tc>
        <w:tc>
          <w:tcPr>
            <w:tcW w:type="pct" w:w="715"/>
            <w:tcBorders>
              <w:top w:val="nil"/>
              <w:left w:val="nil"/>
              <w:bottom w:space="0" w:sz="4" w:color="auto" w:val="single"/>
              <w:right w:space="0" w:sz="4" w:color="auto" w:val="single"/>
            </w:tcBorders>
            <w:shd w:fill="auto" w:color="auto" w:val="clear"/>
            <w:noWrap/>
            <w:vAlign w:val="bottom"/>
            <w:hideMark/>
          </w:tcPr>
          <w:p w:rsidRDefault="00B20C86" w:rsidP="00B20C86" w:rsidR="00B20C86" w:rsidRPr="00B20C86">
            <w:pPr>
              <w:spacing w:lineRule="auto" w:line="240" w:after="0"/>
              <w:jc w:val="right"/>
              <w:rPr>
                <w:rFonts w:cs="Arial" w:eastAsia="Times New Roman" w:hAnsi="Century Gothic" w:ascii="Century Gothic"/>
                <w:lang w:eastAsia="hr-HR"/>
              </w:rPr>
            </w:pPr>
            <w:r w:rsidRPr="00B20C86">
              <w:rPr>
                <w:rFonts w:cs="Arial" w:eastAsia="Times New Roman" w:hAnsi="Century Gothic" w:ascii="Century Gothic"/>
                <w:lang w:eastAsia="hr-HR"/>
              </w:rPr>
              <w:t>13.471,08</w:t>
            </w:r>
          </w:p>
        </w:tc>
        <w:tc>
          <w:tcPr>
            <w:tcW w:type="pct" w:w="647"/>
            <w:tcBorders>
              <w:top w:val="nil"/>
              <w:left w:val="nil"/>
              <w:bottom w:space="0" w:sz="4" w:color="auto" w:val="single"/>
              <w:right w:space="0" w:sz="4" w:color="auto" w:val="single"/>
            </w:tcBorders>
            <w:shd w:fill="auto" w:color="auto" w:val="clear"/>
            <w:noWrap/>
            <w:vAlign w:val="bottom"/>
            <w:hideMark/>
          </w:tcPr>
          <w:p w:rsidRDefault="00B20C86" w:rsidP="00B20C86" w:rsidR="00B20C86" w:rsidRPr="00B20C86">
            <w:pPr>
              <w:spacing w:lineRule="auto" w:line="240" w:after="0"/>
              <w:jc w:val="right"/>
              <w:rPr>
                <w:rFonts w:cs="Arial" w:eastAsia="Times New Roman" w:hAnsi="Century Gothic" w:ascii="Century Gothic"/>
                <w:lang w:eastAsia="hr-HR"/>
              </w:rPr>
            </w:pPr>
            <w:r w:rsidRPr="00B20C86">
              <w:rPr>
                <w:rFonts w:cs="Arial" w:eastAsia="Times New Roman" w:hAnsi="Century Gothic" w:ascii="Century Gothic"/>
                <w:lang w:eastAsia="hr-HR"/>
              </w:rPr>
              <w:t>8.305,02</w:t>
            </w:r>
          </w:p>
        </w:tc>
        <w:tc>
          <w:tcPr>
            <w:tcW w:type="pct" w:w="715"/>
            <w:tcBorders>
              <w:top w:val="nil"/>
              <w:left w:val="nil"/>
              <w:bottom w:space="0" w:sz="4" w:color="auto" w:val="single"/>
              <w:right w:space="0" w:sz="8" w:color="auto" w:val="single"/>
            </w:tcBorders>
            <w:shd w:fill="auto" w:color="auto" w:val="clear"/>
            <w:noWrap/>
            <w:vAlign w:val="bottom"/>
            <w:hideMark/>
          </w:tcPr>
          <w:p w:rsidRDefault="00B20C86" w:rsidP="00B20C86" w:rsidR="00B20C86" w:rsidRPr="00B20C86">
            <w:pPr>
              <w:spacing w:lineRule="auto" w:line="240" w:after="0"/>
              <w:jc w:val="right"/>
              <w:rPr>
                <w:rFonts w:cs="Arial" w:eastAsia="Times New Roman" w:hAnsi="Century Gothic" w:ascii="Century Gothic"/>
                <w:lang w:eastAsia="hr-HR"/>
              </w:rPr>
            </w:pPr>
            <w:r w:rsidRPr="00B20C86">
              <w:rPr>
                <w:rFonts w:cs="Arial" w:eastAsia="Times New Roman" w:hAnsi="Century Gothic" w:ascii="Century Gothic"/>
                <w:lang w:eastAsia="hr-HR"/>
              </w:rPr>
              <w:t>5.166,06</w:t>
            </w:r>
          </w:p>
        </w:tc>
        <w:tc>
          <w:tcPr>
            <w:tcW w:type="pct" w:w="1150"/>
            <w:tcBorders>
              <w:top w:val="nil"/>
              <w:left w:space="0" w:sz="4" w:color="auto" w:val="single"/>
              <w:bottom w:space="0" w:sz="4" w:color="auto" w:val="single"/>
              <w:right w:space="0" w:sz="8" w:color="auto" w:val="single"/>
            </w:tcBorders>
            <w:shd w:fill="auto" w:color="auto" w:val="clear"/>
            <w:noWrap/>
            <w:vAlign w:val="bottom"/>
            <w:hideMark/>
          </w:tcPr>
          <w:p w:rsidRDefault="00B20C86" w:rsidP="00B20C86" w:rsidR="00B20C86" w:rsidRPr="00B20C86">
            <w:pPr>
              <w:spacing w:lineRule="auto" w:line="240" w:after="0"/>
              <w:jc w:val="right"/>
              <w:rPr>
                <w:rFonts w:cs="Arial" w:eastAsia="Times New Roman" w:hAnsi="Century Gothic" w:ascii="Century Gothic"/>
                <w:lang w:eastAsia="hr-HR"/>
              </w:rPr>
            </w:pPr>
            <w:r w:rsidRPr="00B20C86">
              <w:rPr>
                <w:rFonts w:cs="Arial" w:eastAsia="Times New Roman" w:hAnsi="Century Gothic" w:ascii="Century Gothic"/>
                <w:lang w:eastAsia="hr-HR"/>
              </w:rPr>
              <w:t>5.166,06</w:t>
            </w:r>
          </w:p>
        </w:tc>
      </w:tr>
      <w:tr w:rsidTr="00E86C05" w:rsidR="00B20C86" w:rsidRPr="00B20C86">
        <w:trPr>
          <w:trHeight w:val="660"/>
        </w:trPr>
        <w:tc>
          <w:tcPr>
            <w:tcW w:type="pct" w:w="452"/>
            <w:tcBorders>
              <w:top w:val="nil"/>
              <w:left w:space="0" w:sz="8" w:color="auto" w:val="single"/>
              <w:bottom w:space="0" w:sz="4" w:color="auto" w:val="single"/>
              <w:right w:space="0" w:sz="4" w:color="auto" w:val="single"/>
            </w:tcBorders>
            <w:shd w:fill="auto" w:color="auto" w:val="clear"/>
            <w:noWrap/>
            <w:vAlign w:val="center"/>
            <w:hideMark/>
          </w:tcPr>
          <w:p w:rsidRDefault="00B20C86" w:rsidP="00B20C86" w:rsidR="00B20C86" w:rsidRPr="00B20C86">
            <w:pPr>
              <w:spacing w:lineRule="auto" w:line="240" w:after="0"/>
              <w:jc w:val="center"/>
              <w:rPr>
                <w:rFonts w:cs="Arial" w:eastAsia="Times New Roman" w:hAnsi="Century Gothic" w:ascii="Century Gothic"/>
                <w:b/>
                <w:bCs/>
                <w:lang w:eastAsia="hr-HR"/>
              </w:rPr>
            </w:pPr>
            <w:r w:rsidRPr="00B20C86">
              <w:rPr>
                <w:rFonts w:cs="Arial" w:eastAsia="Times New Roman" w:hAnsi="Century Gothic" w:ascii="Century Gothic"/>
                <w:b/>
                <w:bCs/>
                <w:lang w:eastAsia="hr-HR"/>
              </w:rPr>
              <w:t>4.</w:t>
            </w:r>
          </w:p>
        </w:tc>
        <w:tc>
          <w:tcPr>
            <w:tcW w:type="pct" w:w="1321"/>
            <w:tcBorders>
              <w:top w:val="nil"/>
              <w:left w:space="0" w:sz="8" w:color="auto" w:val="single"/>
              <w:bottom w:space="0" w:sz="4" w:color="auto" w:val="single"/>
              <w:right w:space="0" w:sz="4" w:color="auto" w:val="single"/>
            </w:tcBorders>
            <w:shd w:fill="auto" w:color="auto" w:val="clear"/>
            <w:hideMark/>
          </w:tcPr>
          <w:p w:rsidRDefault="00B20C86" w:rsidP="00B20C86" w:rsidR="00B20C86" w:rsidRPr="00B20C86">
            <w:pPr>
              <w:spacing w:lineRule="auto" w:line="240" w:after="0"/>
              <w:rPr>
                <w:rFonts w:cs="Arial" w:eastAsia="Times New Roman" w:hAnsi="Century Gothic" w:ascii="Century Gothic"/>
                <w:lang w:eastAsia="hr-HR"/>
              </w:rPr>
            </w:pPr>
            <w:r w:rsidRPr="00B20C86">
              <w:rPr>
                <w:rFonts w:cs="Arial" w:eastAsia="Times New Roman" w:hAnsi="Century Gothic" w:ascii="Century Gothic"/>
                <w:lang w:eastAsia="hr-HR"/>
              </w:rPr>
              <w:t xml:space="preserve">Miljenko </w:t>
            </w:r>
            <w:proofErr w:type="spellStart"/>
            <w:r w:rsidRPr="00B20C86">
              <w:rPr>
                <w:rFonts w:cs="Arial" w:eastAsia="Times New Roman" w:hAnsi="Century Gothic" w:ascii="Century Gothic"/>
                <w:lang w:eastAsia="hr-HR"/>
              </w:rPr>
              <w:t>Trninić</w:t>
            </w:r>
            <w:proofErr w:type="spellEnd"/>
            <w:r w:rsidRPr="00B20C86">
              <w:rPr>
                <w:rFonts w:cs="Arial" w:eastAsia="Times New Roman" w:hAnsi="Century Gothic" w:ascii="Century Gothic"/>
                <w:lang w:eastAsia="hr-HR"/>
              </w:rPr>
              <w:t>,</w:t>
            </w:r>
            <w:proofErr w:type="spellStart"/>
            <w:r w:rsidRPr="00B20C86">
              <w:rPr>
                <w:rFonts w:cs="Arial" w:eastAsia="Times New Roman" w:hAnsi="Century Gothic" w:ascii="Century Gothic"/>
                <w:lang w:eastAsia="hr-HR"/>
              </w:rPr>
              <w:t>Cubinec</w:t>
            </w:r>
            <w:proofErr w:type="spellEnd"/>
            <w:r w:rsidRPr="00B20C86">
              <w:rPr>
                <w:rFonts w:cs="Arial" w:eastAsia="Times New Roman" w:hAnsi="Century Gothic" w:ascii="Century Gothic"/>
                <w:lang w:eastAsia="hr-HR"/>
              </w:rPr>
              <w:t xml:space="preserve"> 123, Križevci, OIB: 03425857337</w:t>
            </w:r>
          </w:p>
        </w:tc>
        <w:tc>
          <w:tcPr>
            <w:tcW w:type="pct" w:w="715"/>
            <w:tcBorders>
              <w:top w:val="nil"/>
              <w:left w:val="nil"/>
              <w:bottom w:space="0" w:sz="4" w:color="auto" w:val="single"/>
              <w:right w:space="0" w:sz="4" w:color="auto" w:val="single"/>
            </w:tcBorders>
            <w:shd w:fill="auto" w:color="auto" w:val="clear"/>
            <w:noWrap/>
            <w:vAlign w:val="bottom"/>
            <w:hideMark/>
          </w:tcPr>
          <w:p w:rsidRDefault="00B20C86" w:rsidP="00B20C86" w:rsidR="00B20C86" w:rsidRPr="00B20C86">
            <w:pPr>
              <w:spacing w:lineRule="auto" w:line="240" w:after="0"/>
              <w:jc w:val="right"/>
              <w:rPr>
                <w:rFonts w:cs="Arial" w:eastAsia="Times New Roman" w:hAnsi="Century Gothic" w:ascii="Century Gothic"/>
                <w:lang w:eastAsia="hr-HR"/>
              </w:rPr>
            </w:pPr>
            <w:r w:rsidRPr="00B20C86">
              <w:rPr>
                <w:rFonts w:cs="Arial" w:eastAsia="Times New Roman" w:hAnsi="Century Gothic" w:ascii="Century Gothic"/>
                <w:lang w:eastAsia="hr-HR"/>
              </w:rPr>
              <w:t>25.398,33</w:t>
            </w:r>
          </w:p>
        </w:tc>
        <w:tc>
          <w:tcPr>
            <w:tcW w:type="pct" w:w="647"/>
            <w:tcBorders>
              <w:top w:val="nil"/>
              <w:left w:val="nil"/>
              <w:bottom w:space="0" w:sz="4" w:color="auto" w:val="single"/>
              <w:right w:space="0" w:sz="4" w:color="auto" w:val="single"/>
            </w:tcBorders>
            <w:shd w:fill="auto" w:color="auto" w:val="clear"/>
            <w:noWrap/>
            <w:vAlign w:val="bottom"/>
            <w:hideMark/>
          </w:tcPr>
          <w:p w:rsidRDefault="00B20C86" w:rsidP="00B20C86" w:rsidR="00B20C86" w:rsidRPr="00B20C86">
            <w:pPr>
              <w:spacing w:lineRule="auto" w:line="240" w:after="0"/>
              <w:jc w:val="right"/>
              <w:rPr>
                <w:rFonts w:cs="Arial" w:eastAsia="Times New Roman" w:hAnsi="Century Gothic" w:ascii="Century Gothic"/>
                <w:lang w:eastAsia="hr-HR"/>
              </w:rPr>
            </w:pPr>
            <w:r w:rsidRPr="00B20C86">
              <w:rPr>
                <w:rFonts w:cs="Arial" w:eastAsia="Times New Roman" w:hAnsi="Century Gothic" w:ascii="Century Gothic"/>
                <w:lang w:eastAsia="hr-HR"/>
              </w:rPr>
              <w:t>10.185,22</w:t>
            </w:r>
          </w:p>
        </w:tc>
        <w:tc>
          <w:tcPr>
            <w:tcW w:type="pct" w:w="715"/>
            <w:tcBorders>
              <w:top w:val="nil"/>
              <w:left w:val="nil"/>
              <w:bottom w:space="0" w:sz="4" w:color="auto" w:val="single"/>
              <w:right w:space="0" w:sz="8" w:color="auto" w:val="single"/>
            </w:tcBorders>
            <w:shd w:fill="auto" w:color="auto" w:val="clear"/>
            <w:noWrap/>
            <w:vAlign w:val="bottom"/>
            <w:hideMark/>
          </w:tcPr>
          <w:p w:rsidRDefault="00B20C86" w:rsidP="00B20C86" w:rsidR="00B20C86" w:rsidRPr="00B20C86">
            <w:pPr>
              <w:spacing w:lineRule="auto" w:line="240" w:after="0"/>
              <w:jc w:val="right"/>
              <w:rPr>
                <w:rFonts w:cs="Arial" w:eastAsia="Times New Roman" w:hAnsi="Century Gothic" w:ascii="Century Gothic"/>
                <w:lang w:eastAsia="hr-HR"/>
              </w:rPr>
            </w:pPr>
            <w:r w:rsidRPr="00B20C86">
              <w:rPr>
                <w:rFonts w:cs="Arial" w:eastAsia="Times New Roman" w:hAnsi="Century Gothic" w:ascii="Century Gothic"/>
                <w:lang w:eastAsia="hr-HR"/>
              </w:rPr>
              <w:t>15.213,11</w:t>
            </w:r>
          </w:p>
        </w:tc>
        <w:tc>
          <w:tcPr>
            <w:tcW w:type="pct" w:w="1150"/>
            <w:tcBorders>
              <w:top w:val="nil"/>
              <w:left w:space="0" w:sz="4" w:color="auto" w:val="single"/>
              <w:bottom w:space="0" w:sz="4" w:color="auto" w:val="single"/>
              <w:right w:space="0" w:sz="8" w:color="auto" w:val="single"/>
            </w:tcBorders>
            <w:shd w:fill="auto" w:color="auto" w:val="clear"/>
            <w:noWrap/>
            <w:vAlign w:val="bottom"/>
            <w:hideMark/>
          </w:tcPr>
          <w:p w:rsidRDefault="00B20C86" w:rsidP="00B20C86" w:rsidR="00B20C86" w:rsidRPr="00B20C86">
            <w:pPr>
              <w:spacing w:lineRule="auto" w:line="240" w:after="0"/>
              <w:jc w:val="right"/>
              <w:rPr>
                <w:rFonts w:cs="Arial" w:eastAsia="Times New Roman" w:hAnsi="Century Gothic" w:ascii="Century Gothic"/>
                <w:lang w:eastAsia="hr-HR"/>
              </w:rPr>
            </w:pPr>
            <w:r w:rsidRPr="00B20C86">
              <w:rPr>
                <w:rFonts w:cs="Arial" w:eastAsia="Times New Roman" w:hAnsi="Century Gothic" w:ascii="Century Gothic"/>
                <w:lang w:eastAsia="hr-HR"/>
              </w:rPr>
              <w:t>15.213,11</w:t>
            </w:r>
          </w:p>
        </w:tc>
      </w:tr>
      <w:tr w:rsidTr="00E86C05" w:rsidR="00B20C86" w:rsidRPr="00B20C86">
        <w:trPr>
          <w:trHeight w:val="660"/>
        </w:trPr>
        <w:tc>
          <w:tcPr>
            <w:tcW w:type="pct" w:w="452"/>
            <w:tcBorders>
              <w:top w:val="nil"/>
              <w:left w:space="0" w:sz="8" w:color="auto" w:val="single"/>
              <w:bottom w:space="0" w:sz="4" w:color="auto" w:val="single"/>
              <w:right w:space="0" w:sz="4" w:color="auto" w:val="single"/>
            </w:tcBorders>
            <w:shd w:fill="auto" w:color="auto" w:val="clear"/>
            <w:noWrap/>
            <w:vAlign w:val="center"/>
            <w:hideMark/>
          </w:tcPr>
          <w:p w:rsidRDefault="00B20C86" w:rsidP="00B20C86" w:rsidR="00B20C86" w:rsidRPr="00B20C86">
            <w:pPr>
              <w:spacing w:lineRule="auto" w:line="240" w:after="0"/>
              <w:jc w:val="center"/>
              <w:rPr>
                <w:rFonts w:cs="Arial" w:eastAsia="Times New Roman" w:hAnsi="Century Gothic" w:ascii="Century Gothic"/>
                <w:b/>
                <w:bCs/>
                <w:lang w:eastAsia="hr-HR"/>
              </w:rPr>
            </w:pPr>
            <w:r w:rsidRPr="00B20C86">
              <w:rPr>
                <w:rFonts w:cs="Arial" w:eastAsia="Times New Roman" w:hAnsi="Century Gothic" w:ascii="Century Gothic"/>
                <w:b/>
                <w:bCs/>
                <w:lang w:eastAsia="hr-HR"/>
              </w:rPr>
              <w:t>5.</w:t>
            </w:r>
          </w:p>
        </w:tc>
        <w:tc>
          <w:tcPr>
            <w:tcW w:type="pct" w:w="1321"/>
            <w:tcBorders>
              <w:top w:val="nil"/>
              <w:left w:space="0" w:sz="8" w:color="auto" w:val="single"/>
              <w:bottom w:space="0" w:sz="4" w:color="auto" w:val="single"/>
              <w:right w:space="0" w:sz="4" w:color="auto" w:val="single"/>
            </w:tcBorders>
            <w:shd w:fill="auto" w:color="auto" w:val="clear"/>
            <w:hideMark/>
          </w:tcPr>
          <w:p w:rsidRDefault="00B20C86" w:rsidP="00B20C86" w:rsidR="00B20C86" w:rsidRPr="00B20C86">
            <w:pPr>
              <w:spacing w:lineRule="auto" w:line="240" w:after="0"/>
              <w:rPr>
                <w:rFonts w:cs="Arial" w:eastAsia="Times New Roman" w:hAnsi="Century Gothic" w:ascii="Century Gothic"/>
                <w:lang w:eastAsia="hr-HR"/>
              </w:rPr>
            </w:pPr>
            <w:r w:rsidRPr="00B20C86">
              <w:rPr>
                <w:rFonts w:cs="Arial" w:eastAsia="Times New Roman" w:hAnsi="Century Gothic" w:ascii="Century Gothic"/>
                <w:lang w:eastAsia="hr-HR"/>
              </w:rPr>
              <w:t xml:space="preserve">Ivor Rubeša, </w:t>
            </w:r>
            <w:proofErr w:type="spellStart"/>
            <w:r w:rsidRPr="00B20C86">
              <w:rPr>
                <w:rFonts w:cs="Arial" w:eastAsia="Times New Roman" w:hAnsi="Century Gothic" w:ascii="Century Gothic"/>
                <w:lang w:eastAsia="hr-HR"/>
              </w:rPr>
              <w:t>Otešička</w:t>
            </w:r>
            <w:proofErr w:type="spellEnd"/>
            <w:r w:rsidRPr="00B20C86">
              <w:rPr>
                <w:rFonts w:cs="Arial" w:eastAsia="Times New Roman" w:hAnsi="Century Gothic" w:ascii="Century Gothic"/>
                <w:lang w:eastAsia="hr-HR"/>
              </w:rPr>
              <w:t xml:space="preserve"> 32a, Zagreb,OIB: 50551159203</w:t>
            </w:r>
          </w:p>
        </w:tc>
        <w:tc>
          <w:tcPr>
            <w:tcW w:type="pct" w:w="715"/>
            <w:tcBorders>
              <w:top w:val="nil"/>
              <w:left w:val="nil"/>
              <w:bottom w:space="0" w:sz="4" w:color="auto" w:val="single"/>
              <w:right w:space="0" w:sz="4" w:color="auto" w:val="single"/>
            </w:tcBorders>
            <w:shd w:fill="auto" w:color="auto" w:val="clear"/>
            <w:noWrap/>
            <w:vAlign w:val="bottom"/>
            <w:hideMark/>
          </w:tcPr>
          <w:p w:rsidRDefault="00B20C86" w:rsidP="00B20C86" w:rsidR="00B20C86" w:rsidRPr="00B20C86">
            <w:pPr>
              <w:spacing w:lineRule="auto" w:line="240" w:after="0"/>
              <w:jc w:val="right"/>
              <w:rPr>
                <w:rFonts w:cs="Arial" w:eastAsia="Times New Roman" w:hAnsi="Century Gothic" w:ascii="Century Gothic"/>
                <w:lang w:eastAsia="hr-HR"/>
              </w:rPr>
            </w:pPr>
            <w:r w:rsidRPr="00B20C86">
              <w:rPr>
                <w:rFonts w:cs="Arial" w:eastAsia="Times New Roman" w:hAnsi="Century Gothic" w:ascii="Century Gothic"/>
                <w:lang w:eastAsia="hr-HR"/>
              </w:rPr>
              <w:t>24.097,39</w:t>
            </w:r>
          </w:p>
        </w:tc>
        <w:tc>
          <w:tcPr>
            <w:tcW w:type="pct" w:w="647"/>
            <w:tcBorders>
              <w:top w:val="nil"/>
              <w:left w:val="nil"/>
              <w:bottom w:space="0" w:sz="4" w:color="auto" w:val="single"/>
              <w:right w:space="0" w:sz="4" w:color="auto" w:val="single"/>
            </w:tcBorders>
            <w:shd w:fill="auto" w:color="auto" w:val="clear"/>
            <w:noWrap/>
            <w:vAlign w:val="bottom"/>
            <w:hideMark/>
          </w:tcPr>
          <w:p w:rsidRDefault="00B20C86" w:rsidP="00B20C86" w:rsidR="00B20C86" w:rsidRPr="00B20C86">
            <w:pPr>
              <w:spacing w:lineRule="auto" w:line="240" w:after="0"/>
              <w:jc w:val="right"/>
              <w:rPr>
                <w:rFonts w:cs="Arial" w:eastAsia="Times New Roman" w:hAnsi="Century Gothic" w:ascii="Century Gothic"/>
                <w:lang w:eastAsia="hr-HR"/>
              </w:rPr>
            </w:pPr>
            <w:r w:rsidRPr="00B20C86">
              <w:rPr>
                <w:rFonts w:cs="Arial" w:eastAsia="Times New Roman" w:hAnsi="Century Gothic" w:ascii="Century Gothic"/>
                <w:lang w:eastAsia="hr-HR"/>
              </w:rPr>
              <w:t>2.178,54</w:t>
            </w:r>
          </w:p>
        </w:tc>
        <w:tc>
          <w:tcPr>
            <w:tcW w:type="pct" w:w="715"/>
            <w:tcBorders>
              <w:top w:val="nil"/>
              <w:left w:val="nil"/>
              <w:bottom w:space="0" w:sz="4" w:color="auto" w:val="single"/>
              <w:right w:space="0" w:sz="8" w:color="auto" w:val="single"/>
            </w:tcBorders>
            <w:shd w:fill="auto" w:color="auto" w:val="clear"/>
            <w:noWrap/>
            <w:vAlign w:val="bottom"/>
            <w:hideMark/>
          </w:tcPr>
          <w:p w:rsidRDefault="00B20C86" w:rsidP="00B20C86" w:rsidR="00B20C86" w:rsidRPr="00B20C86">
            <w:pPr>
              <w:spacing w:lineRule="auto" w:line="240" w:after="0"/>
              <w:jc w:val="right"/>
              <w:rPr>
                <w:rFonts w:cs="Arial" w:eastAsia="Times New Roman" w:hAnsi="Century Gothic" w:ascii="Century Gothic"/>
                <w:lang w:eastAsia="hr-HR"/>
              </w:rPr>
            </w:pPr>
            <w:r w:rsidRPr="00B20C86">
              <w:rPr>
                <w:rFonts w:cs="Arial" w:eastAsia="Times New Roman" w:hAnsi="Century Gothic" w:ascii="Century Gothic"/>
                <w:lang w:eastAsia="hr-HR"/>
              </w:rPr>
              <w:t>21.918,85</w:t>
            </w:r>
          </w:p>
        </w:tc>
        <w:tc>
          <w:tcPr>
            <w:tcW w:type="pct" w:w="1150"/>
            <w:tcBorders>
              <w:top w:val="nil"/>
              <w:left w:space="0" w:sz="4" w:color="auto" w:val="single"/>
              <w:bottom w:space="0" w:sz="4" w:color="auto" w:val="single"/>
              <w:right w:space="0" w:sz="8" w:color="auto" w:val="single"/>
            </w:tcBorders>
            <w:shd w:fill="auto" w:color="auto" w:val="clear"/>
            <w:noWrap/>
            <w:vAlign w:val="bottom"/>
            <w:hideMark/>
          </w:tcPr>
          <w:p w:rsidRDefault="00B20C86" w:rsidP="00B20C86" w:rsidR="00B20C86" w:rsidRPr="00B20C86">
            <w:pPr>
              <w:spacing w:lineRule="auto" w:line="240" w:after="0"/>
              <w:jc w:val="right"/>
              <w:rPr>
                <w:rFonts w:cs="Arial" w:eastAsia="Times New Roman" w:hAnsi="Century Gothic" w:ascii="Century Gothic"/>
                <w:lang w:eastAsia="hr-HR"/>
              </w:rPr>
            </w:pPr>
            <w:r w:rsidRPr="00B20C86">
              <w:rPr>
                <w:rFonts w:cs="Arial" w:eastAsia="Times New Roman" w:hAnsi="Century Gothic" w:ascii="Century Gothic"/>
                <w:lang w:eastAsia="hr-HR"/>
              </w:rPr>
              <w:t>21.918,85</w:t>
            </w:r>
          </w:p>
        </w:tc>
      </w:tr>
      <w:tr w:rsidTr="00E86C05" w:rsidR="00B20C86" w:rsidRPr="00B20C86">
        <w:trPr>
          <w:trHeight w:val="660"/>
        </w:trPr>
        <w:tc>
          <w:tcPr>
            <w:tcW w:type="pct" w:w="452"/>
            <w:tcBorders>
              <w:top w:val="nil"/>
              <w:left w:space="0" w:sz="8" w:color="auto" w:val="single"/>
              <w:bottom w:space="0" w:sz="4" w:color="auto" w:val="single"/>
              <w:right w:space="0" w:sz="4" w:color="auto" w:val="single"/>
            </w:tcBorders>
            <w:shd w:fill="auto" w:color="auto" w:val="clear"/>
            <w:noWrap/>
            <w:vAlign w:val="center"/>
            <w:hideMark/>
          </w:tcPr>
          <w:p w:rsidRDefault="00B20C86" w:rsidP="00B20C86" w:rsidR="00B20C86" w:rsidRPr="00B20C86">
            <w:pPr>
              <w:spacing w:lineRule="auto" w:line="240" w:after="0"/>
              <w:jc w:val="center"/>
              <w:rPr>
                <w:rFonts w:cs="Arial" w:eastAsia="Times New Roman" w:hAnsi="Century Gothic" w:ascii="Century Gothic"/>
                <w:b/>
                <w:bCs/>
                <w:lang w:eastAsia="hr-HR"/>
              </w:rPr>
            </w:pPr>
            <w:r w:rsidRPr="00B20C86">
              <w:rPr>
                <w:rFonts w:cs="Arial" w:eastAsia="Times New Roman" w:hAnsi="Century Gothic" w:ascii="Century Gothic"/>
                <w:b/>
                <w:bCs/>
                <w:lang w:eastAsia="hr-HR"/>
              </w:rPr>
              <w:t>6.</w:t>
            </w:r>
          </w:p>
        </w:tc>
        <w:tc>
          <w:tcPr>
            <w:tcW w:type="pct" w:w="1321"/>
            <w:tcBorders>
              <w:top w:val="nil"/>
              <w:left w:space="0" w:sz="8" w:color="auto" w:val="single"/>
              <w:bottom w:space="0" w:sz="4" w:color="auto" w:val="single"/>
              <w:right w:space="0" w:sz="4" w:color="auto" w:val="single"/>
            </w:tcBorders>
            <w:shd w:fill="auto" w:color="auto" w:val="clear"/>
            <w:hideMark/>
          </w:tcPr>
          <w:p w:rsidRDefault="00B20C86" w:rsidP="00B20C86" w:rsidR="00B20C86" w:rsidRPr="00B20C86">
            <w:pPr>
              <w:spacing w:lineRule="auto" w:line="240" w:after="0"/>
              <w:rPr>
                <w:rFonts w:cs="Arial" w:eastAsia="Times New Roman" w:hAnsi="Century Gothic" w:ascii="Century Gothic"/>
                <w:lang w:eastAsia="hr-HR"/>
              </w:rPr>
            </w:pPr>
            <w:r w:rsidRPr="00B20C86">
              <w:rPr>
                <w:rFonts w:cs="Arial" w:eastAsia="Times New Roman" w:hAnsi="Century Gothic" w:ascii="Century Gothic"/>
                <w:lang w:eastAsia="hr-HR"/>
              </w:rPr>
              <w:t xml:space="preserve">Suzana </w:t>
            </w:r>
            <w:proofErr w:type="spellStart"/>
            <w:r w:rsidRPr="00B20C86">
              <w:rPr>
                <w:rFonts w:cs="Arial" w:eastAsia="Times New Roman" w:hAnsi="Century Gothic" w:ascii="Century Gothic"/>
                <w:lang w:eastAsia="hr-HR"/>
              </w:rPr>
              <w:t>Vajvar</w:t>
            </w:r>
            <w:proofErr w:type="spellEnd"/>
            <w:r w:rsidRPr="00B20C86">
              <w:rPr>
                <w:rFonts w:cs="Arial" w:eastAsia="Times New Roman" w:hAnsi="Century Gothic" w:ascii="Century Gothic"/>
                <w:lang w:eastAsia="hr-HR"/>
              </w:rPr>
              <w:t>,Čazma, A. Starčevića 3,OIB: 93439426442</w:t>
            </w:r>
          </w:p>
        </w:tc>
        <w:tc>
          <w:tcPr>
            <w:tcW w:type="pct" w:w="715"/>
            <w:tcBorders>
              <w:top w:val="nil"/>
              <w:left w:val="nil"/>
              <w:bottom w:space="0" w:sz="4" w:color="auto" w:val="single"/>
              <w:right w:space="0" w:sz="4" w:color="auto" w:val="single"/>
            </w:tcBorders>
            <w:shd w:fill="auto" w:color="auto" w:val="clear"/>
            <w:noWrap/>
            <w:vAlign w:val="bottom"/>
            <w:hideMark/>
          </w:tcPr>
          <w:p w:rsidRDefault="00B20C86" w:rsidP="00B20C86" w:rsidR="00B20C86" w:rsidRPr="00B20C86">
            <w:pPr>
              <w:spacing w:lineRule="auto" w:line="240" w:after="0"/>
              <w:jc w:val="right"/>
              <w:rPr>
                <w:rFonts w:cs="Arial" w:eastAsia="Times New Roman" w:hAnsi="Century Gothic" w:ascii="Century Gothic"/>
                <w:lang w:eastAsia="hr-HR"/>
              </w:rPr>
            </w:pPr>
            <w:r w:rsidRPr="00B20C86">
              <w:rPr>
                <w:rFonts w:cs="Arial" w:eastAsia="Times New Roman" w:hAnsi="Century Gothic" w:ascii="Century Gothic"/>
                <w:lang w:eastAsia="hr-HR"/>
              </w:rPr>
              <w:t>10.743,71</w:t>
            </w:r>
          </w:p>
        </w:tc>
        <w:tc>
          <w:tcPr>
            <w:tcW w:type="pct" w:w="647"/>
            <w:tcBorders>
              <w:top w:val="nil"/>
              <w:left w:val="nil"/>
              <w:bottom w:space="0" w:sz="4" w:color="auto" w:val="single"/>
              <w:right w:space="0" w:sz="4" w:color="auto" w:val="single"/>
            </w:tcBorders>
            <w:shd w:fill="auto" w:color="auto" w:val="clear"/>
            <w:noWrap/>
            <w:vAlign w:val="bottom"/>
            <w:hideMark/>
          </w:tcPr>
          <w:p w:rsidRDefault="00B20C86" w:rsidP="00B20C86" w:rsidR="00B20C86" w:rsidRPr="00B20C86">
            <w:pPr>
              <w:spacing w:lineRule="auto" w:line="240" w:after="0"/>
              <w:jc w:val="right"/>
              <w:rPr>
                <w:rFonts w:cs="Arial" w:eastAsia="Times New Roman" w:hAnsi="Century Gothic" w:ascii="Century Gothic"/>
                <w:lang w:eastAsia="hr-HR"/>
              </w:rPr>
            </w:pPr>
            <w:r w:rsidRPr="00B20C86">
              <w:rPr>
                <w:rFonts w:cs="Arial" w:eastAsia="Times New Roman" w:hAnsi="Century Gothic" w:ascii="Century Gothic"/>
                <w:lang w:eastAsia="hr-HR"/>
              </w:rPr>
              <w:t>8.007,24</w:t>
            </w:r>
          </w:p>
        </w:tc>
        <w:tc>
          <w:tcPr>
            <w:tcW w:type="pct" w:w="715"/>
            <w:tcBorders>
              <w:top w:val="nil"/>
              <w:left w:val="nil"/>
              <w:bottom w:space="0" w:sz="4" w:color="auto" w:val="single"/>
              <w:right w:space="0" w:sz="8" w:color="auto" w:val="single"/>
            </w:tcBorders>
            <w:shd w:fill="auto" w:color="auto" w:val="clear"/>
            <w:noWrap/>
            <w:vAlign w:val="bottom"/>
            <w:hideMark/>
          </w:tcPr>
          <w:p w:rsidRDefault="00B20C86" w:rsidP="00B20C86" w:rsidR="00B20C86" w:rsidRPr="00B20C86">
            <w:pPr>
              <w:spacing w:lineRule="auto" w:line="240" w:after="0"/>
              <w:jc w:val="right"/>
              <w:rPr>
                <w:rFonts w:cs="Arial" w:eastAsia="Times New Roman" w:hAnsi="Century Gothic" w:ascii="Century Gothic"/>
                <w:lang w:eastAsia="hr-HR"/>
              </w:rPr>
            </w:pPr>
            <w:r w:rsidRPr="00B20C86">
              <w:rPr>
                <w:rFonts w:cs="Arial" w:eastAsia="Times New Roman" w:hAnsi="Century Gothic" w:ascii="Century Gothic"/>
                <w:lang w:eastAsia="hr-HR"/>
              </w:rPr>
              <w:t>2.736,47</w:t>
            </w:r>
          </w:p>
        </w:tc>
        <w:tc>
          <w:tcPr>
            <w:tcW w:type="pct" w:w="1150"/>
            <w:tcBorders>
              <w:top w:val="nil"/>
              <w:left w:space="0" w:sz="4" w:color="auto" w:val="single"/>
              <w:bottom w:space="0" w:sz="4" w:color="auto" w:val="single"/>
              <w:right w:space="0" w:sz="8" w:color="auto" w:val="single"/>
            </w:tcBorders>
            <w:shd w:fill="auto" w:color="auto" w:val="clear"/>
            <w:noWrap/>
            <w:vAlign w:val="bottom"/>
            <w:hideMark/>
          </w:tcPr>
          <w:p w:rsidRDefault="00B20C86" w:rsidP="00B20C86" w:rsidR="00B20C86" w:rsidRPr="00B20C86">
            <w:pPr>
              <w:spacing w:lineRule="auto" w:line="240" w:after="0"/>
              <w:jc w:val="right"/>
              <w:rPr>
                <w:rFonts w:cs="Arial" w:eastAsia="Times New Roman" w:hAnsi="Century Gothic" w:ascii="Century Gothic"/>
                <w:lang w:eastAsia="hr-HR"/>
              </w:rPr>
            </w:pPr>
            <w:r w:rsidRPr="00B20C86">
              <w:rPr>
                <w:rFonts w:cs="Arial" w:eastAsia="Times New Roman" w:hAnsi="Century Gothic" w:ascii="Century Gothic"/>
                <w:lang w:eastAsia="hr-HR"/>
              </w:rPr>
              <w:t>2.736,47</w:t>
            </w:r>
          </w:p>
        </w:tc>
      </w:tr>
      <w:tr w:rsidTr="00E86C05" w:rsidR="00B20C86" w:rsidRPr="00B20C86">
        <w:trPr>
          <w:trHeight w:val="660"/>
        </w:trPr>
        <w:tc>
          <w:tcPr>
            <w:tcW w:type="pct" w:w="452"/>
            <w:tcBorders>
              <w:top w:val="nil"/>
              <w:left w:space="0" w:sz="8" w:color="auto" w:val="single"/>
              <w:bottom w:space="0" w:sz="4" w:color="auto" w:val="single"/>
              <w:right w:space="0" w:sz="4" w:color="auto" w:val="single"/>
            </w:tcBorders>
            <w:shd w:fill="auto" w:color="auto" w:val="clear"/>
            <w:noWrap/>
            <w:vAlign w:val="center"/>
            <w:hideMark/>
          </w:tcPr>
          <w:p w:rsidRDefault="00B20C86" w:rsidP="00B20C86" w:rsidR="00B20C86" w:rsidRPr="00B20C86">
            <w:pPr>
              <w:spacing w:lineRule="auto" w:line="240" w:after="0"/>
              <w:jc w:val="center"/>
              <w:rPr>
                <w:rFonts w:cs="Arial" w:eastAsia="Times New Roman" w:hAnsi="Century Gothic" w:ascii="Century Gothic"/>
                <w:b/>
                <w:bCs/>
                <w:lang w:eastAsia="hr-HR"/>
              </w:rPr>
            </w:pPr>
            <w:r w:rsidRPr="00B20C86">
              <w:rPr>
                <w:rFonts w:cs="Arial" w:eastAsia="Times New Roman" w:hAnsi="Century Gothic" w:ascii="Century Gothic"/>
                <w:b/>
                <w:bCs/>
                <w:lang w:eastAsia="hr-HR"/>
              </w:rPr>
              <w:t>7.</w:t>
            </w:r>
          </w:p>
        </w:tc>
        <w:tc>
          <w:tcPr>
            <w:tcW w:type="pct" w:w="1321"/>
            <w:tcBorders>
              <w:top w:val="nil"/>
              <w:left w:space="0" w:sz="8" w:color="auto" w:val="single"/>
              <w:bottom w:space="0" w:sz="4" w:color="auto" w:val="single"/>
              <w:right w:space="0" w:sz="4" w:color="auto" w:val="single"/>
            </w:tcBorders>
            <w:shd w:fill="auto" w:color="auto" w:val="clear"/>
            <w:hideMark/>
          </w:tcPr>
          <w:p w:rsidRDefault="00B20C86" w:rsidP="00B20C86" w:rsidR="00B20C86" w:rsidRPr="00B20C86">
            <w:pPr>
              <w:spacing w:lineRule="auto" w:line="240" w:after="0"/>
              <w:rPr>
                <w:rFonts w:cs="Arial" w:eastAsia="Times New Roman" w:hAnsi="Century Gothic" w:ascii="Century Gothic"/>
                <w:lang w:eastAsia="hr-HR"/>
              </w:rPr>
            </w:pPr>
            <w:r w:rsidRPr="00B20C86">
              <w:rPr>
                <w:rFonts w:cs="Arial" w:eastAsia="Times New Roman" w:hAnsi="Century Gothic" w:ascii="Century Gothic"/>
                <w:lang w:eastAsia="hr-HR"/>
              </w:rPr>
              <w:t xml:space="preserve">Vlado </w:t>
            </w:r>
            <w:proofErr w:type="spellStart"/>
            <w:r w:rsidRPr="00B20C86">
              <w:rPr>
                <w:rFonts w:cs="Arial" w:eastAsia="Times New Roman" w:hAnsi="Century Gothic" w:ascii="Century Gothic"/>
                <w:lang w:eastAsia="hr-HR"/>
              </w:rPr>
              <w:t>Crnek</w:t>
            </w:r>
            <w:proofErr w:type="spellEnd"/>
            <w:r w:rsidRPr="00B20C86">
              <w:rPr>
                <w:rFonts w:cs="Arial" w:eastAsia="Times New Roman" w:hAnsi="Century Gothic" w:ascii="Century Gothic"/>
                <w:lang w:eastAsia="hr-HR"/>
              </w:rPr>
              <w:t xml:space="preserve">, Čazma, </w:t>
            </w:r>
            <w:proofErr w:type="spellStart"/>
            <w:r w:rsidRPr="00B20C86">
              <w:rPr>
                <w:rFonts w:cs="Arial" w:eastAsia="Times New Roman" w:hAnsi="Century Gothic" w:ascii="Century Gothic"/>
                <w:lang w:eastAsia="hr-HR"/>
              </w:rPr>
              <w:t>Đurinec</w:t>
            </w:r>
            <w:proofErr w:type="spellEnd"/>
            <w:r w:rsidRPr="00B20C86">
              <w:rPr>
                <w:rFonts w:cs="Arial" w:eastAsia="Times New Roman" w:hAnsi="Century Gothic" w:ascii="Century Gothic"/>
                <w:lang w:eastAsia="hr-HR"/>
              </w:rPr>
              <w:t xml:space="preserve"> 94, OIB: 37523846080</w:t>
            </w:r>
          </w:p>
        </w:tc>
        <w:tc>
          <w:tcPr>
            <w:tcW w:type="pct" w:w="715"/>
            <w:tcBorders>
              <w:top w:val="nil"/>
              <w:left w:val="nil"/>
              <w:bottom w:space="0" w:sz="4" w:color="auto" w:val="single"/>
              <w:right w:space="0" w:sz="4" w:color="auto" w:val="single"/>
            </w:tcBorders>
            <w:shd w:fill="auto" w:color="auto" w:val="clear"/>
            <w:noWrap/>
            <w:vAlign w:val="bottom"/>
            <w:hideMark/>
          </w:tcPr>
          <w:p w:rsidRDefault="00B20C86" w:rsidP="00B20C86" w:rsidR="00B20C86" w:rsidRPr="00B20C86">
            <w:pPr>
              <w:spacing w:lineRule="auto" w:line="240" w:after="0"/>
              <w:jc w:val="right"/>
              <w:rPr>
                <w:rFonts w:cs="Arial" w:eastAsia="Times New Roman" w:hAnsi="Century Gothic" w:ascii="Century Gothic"/>
                <w:lang w:eastAsia="hr-HR"/>
              </w:rPr>
            </w:pPr>
            <w:r w:rsidRPr="00B20C86">
              <w:rPr>
                <w:rFonts w:cs="Arial" w:eastAsia="Times New Roman" w:hAnsi="Century Gothic" w:ascii="Century Gothic"/>
                <w:lang w:eastAsia="hr-HR"/>
              </w:rPr>
              <w:t>13.471,07</w:t>
            </w:r>
          </w:p>
        </w:tc>
        <w:tc>
          <w:tcPr>
            <w:tcW w:type="pct" w:w="647"/>
            <w:tcBorders>
              <w:top w:val="nil"/>
              <w:left w:val="nil"/>
              <w:bottom w:space="0" w:sz="4" w:color="auto" w:val="single"/>
              <w:right w:space="0" w:sz="4" w:color="auto" w:val="single"/>
            </w:tcBorders>
            <w:shd w:fill="auto" w:color="auto" w:val="clear"/>
            <w:noWrap/>
            <w:vAlign w:val="bottom"/>
            <w:hideMark/>
          </w:tcPr>
          <w:p w:rsidRDefault="00B20C86" w:rsidP="00B20C86" w:rsidR="00B20C86" w:rsidRPr="00B20C86">
            <w:pPr>
              <w:spacing w:lineRule="auto" w:line="240" w:after="0"/>
              <w:jc w:val="right"/>
              <w:rPr>
                <w:rFonts w:cs="Arial" w:eastAsia="Times New Roman" w:hAnsi="Century Gothic" w:ascii="Century Gothic"/>
                <w:lang w:eastAsia="hr-HR"/>
              </w:rPr>
            </w:pPr>
            <w:r w:rsidRPr="00B20C86">
              <w:rPr>
                <w:rFonts w:cs="Arial" w:eastAsia="Times New Roman" w:hAnsi="Century Gothic" w:ascii="Century Gothic"/>
                <w:lang w:eastAsia="hr-HR"/>
              </w:rPr>
              <w:t>8.305,02</w:t>
            </w:r>
          </w:p>
        </w:tc>
        <w:tc>
          <w:tcPr>
            <w:tcW w:type="pct" w:w="715"/>
            <w:tcBorders>
              <w:top w:val="nil"/>
              <w:left w:val="nil"/>
              <w:bottom w:space="0" w:sz="4" w:color="auto" w:val="single"/>
              <w:right w:space="0" w:sz="8" w:color="auto" w:val="single"/>
            </w:tcBorders>
            <w:shd w:fill="auto" w:color="auto" w:val="clear"/>
            <w:noWrap/>
            <w:vAlign w:val="bottom"/>
            <w:hideMark/>
          </w:tcPr>
          <w:p w:rsidRDefault="00B20C86" w:rsidP="00B20C86" w:rsidR="00B20C86" w:rsidRPr="00B20C86">
            <w:pPr>
              <w:spacing w:lineRule="auto" w:line="240" w:after="0"/>
              <w:jc w:val="right"/>
              <w:rPr>
                <w:rFonts w:cs="Arial" w:eastAsia="Times New Roman" w:hAnsi="Century Gothic" w:ascii="Century Gothic"/>
                <w:lang w:eastAsia="hr-HR"/>
              </w:rPr>
            </w:pPr>
            <w:r w:rsidRPr="00B20C86">
              <w:rPr>
                <w:rFonts w:cs="Arial" w:eastAsia="Times New Roman" w:hAnsi="Century Gothic" w:ascii="Century Gothic"/>
                <w:lang w:eastAsia="hr-HR"/>
              </w:rPr>
              <w:t>5.166,05</w:t>
            </w:r>
          </w:p>
        </w:tc>
        <w:tc>
          <w:tcPr>
            <w:tcW w:type="pct" w:w="1150"/>
            <w:tcBorders>
              <w:top w:val="nil"/>
              <w:left w:space="0" w:sz="4" w:color="auto" w:val="single"/>
              <w:bottom w:space="0" w:sz="4" w:color="auto" w:val="single"/>
              <w:right w:space="0" w:sz="8" w:color="auto" w:val="single"/>
            </w:tcBorders>
            <w:shd w:fill="auto" w:color="auto" w:val="clear"/>
            <w:noWrap/>
            <w:vAlign w:val="bottom"/>
            <w:hideMark/>
          </w:tcPr>
          <w:p w:rsidRDefault="00B20C86" w:rsidP="00B20C86" w:rsidR="00B20C86" w:rsidRPr="00B20C86">
            <w:pPr>
              <w:spacing w:lineRule="auto" w:line="240" w:after="0"/>
              <w:jc w:val="right"/>
              <w:rPr>
                <w:rFonts w:cs="Arial" w:eastAsia="Times New Roman" w:hAnsi="Century Gothic" w:ascii="Century Gothic"/>
                <w:lang w:eastAsia="hr-HR"/>
              </w:rPr>
            </w:pPr>
            <w:r w:rsidRPr="00B20C86">
              <w:rPr>
                <w:rFonts w:cs="Arial" w:eastAsia="Times New Roman" w:hAnsi="Century Gothic" w:ascii="Century Gothic"/>
                <w:lang w:eastAsia="hr-HR"/>
              </w:rPr>
              <w:t>5.166,05</w:t>
            </w:r>
          </w:p>
        </w:tc>
      </w:tr>
      <w:tr w:rsidTr="00E86C05" w:rsidR="00B20C86" w:rsidRPr="00B20C86">
        <w:trPr>
          <w:trHeight w:val="660"/>
        </w:trPr>
        <w:tc>
          <w:tcPr>
            <w:tcW w:type="pct" w:w="452"/>
            <w:tcBorders>
              <w:top w:val="nil"/>
              <w:left w:space="0" w:sz="8" w:color="auto" w:val="single"/>
              <w:bottom w:space="0" w:sz="4" w:color="auto" w:val="single"/>
              <w:right w:space="0" w:sz="4" w:color="auto" w:val="single"/>
            </w:tcBorders>
            <w:shd w:fill="auto" w:color="auto" w:val="clear"/>
            <w:noWrap/>
            <w:vAlign w:val="center"/>
            <w:hideMark/>
          </w:tcPr>
          <w:p w:rsidRDefault="00B20C86" w:rsidP="00B20C86" w:rsidR="00B20C86" w:rsidRPr="00B20C86">
            <w:pPr>
              <w:spacing w:lineRule="auto" w:line="240" w:after="0"/>
              <w:jc w:val="center"/>
              <w:rPr>
                <w:rFonts w:cs="Arial" w:eastAsia="Times New Roman" w:hAnsi="Century Gothic" w:ascii="Century Gothic"/>
                <w:b/>
                <w:bCs/>
                <w:lang w:eastAsia="hr-HR"/>
              </w:rPr>
            </w:pPr>
            <w:r w:rsidRPr="00B20C86">
              <w:rPr>
                <w:rFonts w:cs="Arial" w:eastAsia="Times New Roman" w:hAnsi="Century Gothic" w:ascii="Century Gothic"/>
                <w:b/>
                <w:bCs/>
                <w:lang w:eastAsia="hr-HR"/>
              </w:rPr>
              <w:t>8.</w:t>
            </w:r>
          </w:p>
        </w:tc>
        <w:tc>
          <w:tcPr>
            <w:tcW w:type="pct" w:w="1321"/>
            <w:tcBorders>
              <w:top w:val="nil"/>
              <w:left w:space="0" w:sz="8" w:color="auto" w:val="single"/>
              <w:bottom w:space="0" w:sz="4" w:color="auto" w:val="single"/>
              <w:right w:space="0" w:sz="4" w:color="auto" w:val="single"/>
            </w:tcBorders>
            <w:shd w:fill="auto" w:color="auto" w:val="clear"/>
            <w:hideMark/>
          </w:tcPr>
          <w:p w:rsidRDefault="00B20C86" w:rsidP="00B20C86" w:rsidR="00B20C86" w:rsidRPr="00B20C86">
            <w:pPr>
              <w:spacing w:lineRule="auto" w:line="240" w:after="0"/>
              <w:rPr>
                <w:rFonts w:cs="Arial" w:eastAsia="Times New Roman" w:hAnsi="Century Gothic" w:ascii="Century Gothic"/>
                <w:lang w:eastAsia="hr-HR"/>
              </w:rPr>
            </w:pPr>
            <w:r w:rsidRPr="00B20C86">
              <w:rPr>
                <w:rFonts w:cs="Arial" w:eastAsia="Times New Roman" w:hAnsi="Century Gothic" w:ascii="Century Gothic"/>
                <w:lang w:eastAsia="hr-HR"/>
              </w:rPr>
              <w:t xml:space="preserve">Marko </w:t>
            </w:r>
            <w:proofErr w:type="spellStart"/>
            <w:r w:rsidRPr="00B20C86">
              <w:rPr>
                <w:rFonts w:cs="Arial" w:eastAsia="Times New Roman" w:hAnsi="Century Gothic" w:ascii="Century Gothic"/>
                <w:lang w:eastAsia="hr-HR"/>
              </w:rPr>
              <w:t>Lušić</w:t>
            </w:r>
            <w:proofErr w:type="spellEnd"/>
            <w:r w:rsidRPr="00B20C86">
              <w:rPr>
                <w:rFonts w:cs="Arial" w:eastAsia="Times New Roman" w:hAnsi="Century Gothic" w:ascii="Century Gothic"/>
                <w:lang w:eastAsia="hr-HR"/>
              </w:rPr>
              <w:t xml:space="preserve">, Zagreb, </w:t>
            </w:r>
            <w:proofErr w:type="spellStart"/>
            <w:r w:rsidRPr="00B20C86">
              <w:rPr>
                <w:rFonts w:cs="Arial" w:eastAsia="Times New Roman" w:hAnsi="Century Gothic" w:ascii="Century Gothic"/>
                <w:lang w:eastAsia="hr-HR"/>
              </w:rPr>
              <w:t>Baboničeva</w:t>
            </w:r>
            <w:proofErr w:type="spellEnd"/>
            <w:r w:rsidRPr="00B20C86">
              <w:rPr>
                <w:rFonts w:cs="Arial" w:eastAsia="Times New Roman" w:hAnsi="Century Gothic" w:ascii="Century Gothic"/>
                <w:lang w:eastAsia="hr-HR"/>
              </w:rPr>
              <w:t xml:space="preserve"> 104, OIB: 47369613880</w:t>
            </w:r>
          </w:p>
        </w:tc>
        <w:tc>
          <w:tcPr>
            <w:tcW w:type="pct" w:w="715"/>
            <w:tcBorders>
              <w:top w:val="nil"/>
              <w:left w:val="nil"/>
              <w:bottom w:space="0" w:sz="4" w:color="auto" w:val="single"/>
              <w:right w:space="0" w:sz="4" w:color="auto" w:val="single"/>
            </w:tcBorders>
            <w:shd w:fill="auto" w:color="auto" w:val="clear"/>
            <w:noWrap/>
            <w:vAlign w:val="bottom"/>
            <w:hideMark/>
          </w:tcPr>
          <w:p w:rsidRDefault="00B20C86" w:rsidP="00B20C86" w:rsidR="00B20C86" w:rsidRPr="00B20C86">
            <w:pPr>
              <w:spacing w:lineRule="auto" w:line="240" w:after="0"/>
              <w:jc w:val="right"/>
              <w:rPr>
                <w:rFonts w:cs="Arial" w:eastAsia="Times New Roman" w:hAnsi="Century Gothic" w:ascii="Century Gothic"/>
                <w:lang w:eastAsia="hr-HR"/>
              </w:rPr>
            </w:pPr>
            <w:r w:rsidRPr="00B20C86">
              <w:rPr>
                <w:rFonts w:cs="Arial" w:eastAsia="Times New Roman" w:hAnsi="Century Gothic" w:ascii="Century Gothic"/>
                <w:lang w:eastAsia="hr-HR"/>
              </w:rPr>
              <w:t>10.886,02</w:t>
            </w:r>
          </w:p>
        </w:tc>
        <w:tc>
          <w:tcPr>
            <w:tcW w:type="pct" w:w="647"/>
            <w:tcBorders>
              <w:top w:val="nil"/>
              <w:left w:val="nil"/>
              <w:bottom w:space="0" w:sz="4" w:color="auto" w:val="single"/>
              <w:right w:space="0" w:sz="4" w:color="auto" w:val="single"/>
            </w:tcBorders>
            <w:shd w:fill="auto" w:color="auto" w:val="clear"/>
            <w:noWrap/>
            <w:vAlign w:val="bottom"/>
            <w:hideMark/>
          </w:tcPr>
          <w:p w:rsidRDefault="00B20C86" w:rsidP="00B20C86" w:rsidR="00B20C86" w:rsidRPr="00B20C86">
            <w:pPr>
              <w:spacing w:lineRule="auto" w:line="240" w:after="0"/>
              <w:jc w:val="right"/>
              <w:rPr>
                <w:rFonts w:cs="Arial" w:eastAsia="Times New Roman" w:hAnsi="Century Gothic" w:ascii="Century Gothic"/>
                <w:lang w:eastAsia="hr-HR"/>
              </w:rPr>
            </w:pPr>
            <w:r w:rsidRPr="00B20C86">
              <w:rPr>
                <w:rFonts w:cs="Arial" w:eastAsia="Times New Roman" w:hAnsi="Century Gothic" w:ascii="Century Gothic"/>
                <w:lang w:eastAsia="hr-HR"/>
              </w:rPr>
              <w:t>0,00</w:t>
            </w:r>
          </w:p>
        </w:tc>
        <w:tc>
          <w:tcPr>
            <w:tcW w:type="pct" w:w="715"/>
            <w:tcBorders>
              <w:top w:val="nil"/>
              <w:left w:val="nil"/>
              <w:bottom w:space="0" w:sz="4" w:color="auto" w:val="single"/>
              <w:right w:space="0" w:sz="8" w:color="auto" w:val="single"/>
            </w:tcBorders>
            <w:shd w:fill="auto" w:color="auto" w:val="clear"/>
            <w:noWrap/>
            <w:vAlign w:val="bottom"/>
            <w:hideMark/>
          </w:tcPr>
          <w:p w:rsidRDefault="00B20C86" w:rsidP="00B20C86" w:rsidR="00B20C86" w:rsidRPr="00B20C86">
            <w:pPr>
              <w:spacing w:lineRule="auto" w:line="240" w:after="0"/>
              <w:jc w:val="right"/>
              <w:rPr>
                <w:rFonts w:cs="Arial" w:eastAsia="Times New Roman" w:hAnsi="Century Gothic" w:ascii="Century Gothic"/>
                <w:lang w:eastAsia="hr-HR"/>
              </w:rPr>
            </w:pPr>
            <w:r w:rsidRPr="00B20C86">
              <w:rPr>
                <w:rFonts w:cs="Arial" w:eastAsia="Times New Roman" w:hAnsi="Century Gothic" w:ascii="Century Gothic"/>
                <w:lang w:eastAsia="hr-HR"/>
              </w:rPr>
              <w:t>10.886,02</w:t>
            </w:r>
          </w:p>
        </w:tc>
        <w:tc>
          <w:tcPr>
            <w:tcW w:type="pct" w:w="1150"/>
            <w:tcBorders>
              <w:top w:val="nil"/>
              <w:left w:space="0" w:sz="4" w:color="auto" w:val="single"/>
              <w:bottom w:space="0" w:sz="4" w:color="auto" w:val="single"/>
              <w:right w:space="0" w:sz="8" w:color="auto" w:val="single"/>
            </w:tcBorders>
            <w:shd w:fill="auto" w:color="auto" w:val="clear"/>
            <w:noWrap/>
            <w:vAlign w:val="bottom"/>
            <w:hideMark/>
          </w:tcPr>
          <w:p w:rsidRDefault="00B20C86" w:rsidP="00B20C86" w:rsidR="00B20C86" w:rsidRPr="00B20C86">
            <w:pPr>
              <w:spacing w:lineRule="auto" w:line="240" w:after="0"/>
              <w:jc w:val="right"/>
              <w:rPr>
                <w:rFonts w:cs="Arial" w:eastAsia="Times New Roman" w:hAnsi="Century Gothic" w:ascii="Century Gothic"/>
                <w:lang w:eastAsia="hr-HR"/>
              </w:rPr>
            </w:pPr>
            <w:r w:rsidRPr="00B20C86">
              <w:rPr>
                <w:rFonts w:cs="Arial" w:eastAsia="Times New Roman" w:hAnsi="Century Gothic" w:ascii="Century Gothic"/>
                <w:lang w:eastAsia="hr-HR"/>
              </w:rPr>
              <w:t>10.886,02</w:t>
            </w:r>
          </w:p>
        </w:tc>
      </w:tr>
      <w:tr w:rsidTr="00E86C05" w:rsidR="00B20C86" w:rsidRPr="00B20C86">
        <w:trPr>
          <w:trHeight w:val="990"/>
        </w:trPr>
        <w:tc>
          <w:tcPr>
            <w:tcW w:type="pct" w:w="452"/>
            <w:tcBorders>
              <w:top w:val="nil"/>
              <w:left w:space="0" w:sz="8" w:color="auto" w:val="single"/>
              <w:bottom w:val="nil"/>
              <w:right w:space="0" w:sz="4" w:color="auto" w:val="single"/>
            </w:tcBorders>
            <w:shd w:fill="auto" w:color="auto" w:val="clear"/>
            <w:noWrap/>
            <w:vAlign w:val="center"/>
            <w:hideMark/>
          </w:tcPr>
          <w:p w:rsidRDefault="00B20C86" w:rsidP="00B20C86" w:rsidR="00B20C86" w:rsidRPr="00B20C86">
            <w:pPr>
              <w:spacing w:lineRule="auto" w:line="240" w:after="0"/>
              <w:jc w:val="center"/>
              <w:rPr>
                <w:rFonts w:cs="Arial" w:eastAsia="Times New Roman" w:hAnsi="Century Gothic" w:ascii="Century Gothic"/>
                <w:b/>
                <w:bCs/>
                <w:lang w:eastAsia="hr-HR"/>
              </w:rPr>
            </w:pPr>
            <w:r w:rsidRPr="00B20C86">
              <w:rPr>
                <w:rFonts w:cs="Arial" w:eastAsia="Times New Roman" w:hAnsi="Century Gothic" w:ascii="Century Gothic"/>
                <w:b/>
                <w:bCs/>
                <w:lang w:eastAsia="hr-HR"/>
              </w:rPr>
              <w:t>9.</w:t>
            </w:r>
          </w:p>
        </w:tc>
        <w:tc>
          <w:tcPr>
            <w:tcW w:type="pct" w:w="1321"/>
            <w:tcBorders>
              <w:top w:val="nil"/>
              <w:left w:space="0" w:sz="8" w:color="auto" w:val="single"/>
              <w:bottom w:space="0" w:sz="4" w:color="auto" w:val="single"/>
              <w:right w:space="0" w:sz="4" w:color="auto" w:val="single"/>
            </w:tcBorders>
            <w:shd w:fill="auto" w:color="auto" w:val="clear"/>
            <w:hideMark/>
          </w:tcPr>
          <w:p w:rsidRDefault="00B20C86" w:rsidP="00B20C86" w:rsidR="00B20C86" w:rsidRPr="00B20C86">
            <w:pPr>
              <w:spacing w:lineRule="auto" w:line="240" w:after="0"/>
              <w:rPr>
                <w:rFonts w:cs="Arial" w:eastAsia="Times New Roman" w:hAnsi="Century Gothic" w:ascii="Century Gothic"/>
                <w:lang w:eastAsia="hr-HR"/>
              </w:rPr>
            </w:pPr>
            <w:r w:rsidRPr="00B20C86">
              <w:rPr>
                <w:rFonts w:cs="Arial" w:eastAsia="Times New Roman" w:hAnsi="Century Gothic" w:ascii="Century Gothic"/>
                <w:lang w:eastAsia="hr-HR"/>
              </w:rPr>
              <w:t xml:space="preserve">Agencija za osiguranje radničkih tražbina, Zagreb, </w:t>
            </w:r>
            <w:proofErr w:type="spellStart"/>
            <w:r w:rsidRPr="00B20C86">
              <w:rPr>
                <w:rFonts w:cs="Arial" w:eastAsia="Times New Roman" w:hAnsi="Century Gothic" w:ascii="Century Gothic"/>
                <w:lang w:eastAsia="hr-HR"/>
              </w:rPr>
              <w:t>Frankopanska</w:t>
            </w:r>
            <w:proofErr w:type="spellEnd"/>
            <w:r w:rsidRPr="00B20C86">
              <w:rPr>
                <w:rFonts w:cs="Arial" w:eastAsia="Times New Roman" w:hAnsi="Century Gothic" w:ascii="Century Gothic"/>
                <w:lang w:eastAsia="hr-HR"/>
              </w:rPr>
              <w:t xml:space="preserve"> 11, OIB: 04323472109</w:t>
            </w:r>
          </w:p>
        </w:tc>
        <w:tc>
          <w:tcPr>
            <w:tcW w:type="pct" w:w="715"/>
            <w:tcBorders>
              <w:top w:val="nil"/>
              <w:left w:val="nil"/>
              <w:bottom w:space="0" w:sz="4" w:color="auto" w:val="single"/>
              <w:right w:space="0" w:sz="8" w:color="auto" w:val="single"/>
            </w:tcBorders>
            <w:shd w:fill="auto" w:color="auto" w:val="clear"/>
            <w:noWrap/>
            <w:vAlign w:val="bottom"/>
            <w:hideMark/>
          </w:tcPr>
          <w:p w:rsidRDefault="00B20C86" w:rsidP="00B20C86" w:rsidR="00B20C86" w:rsidRPr="00B20C86">
            <w:pPr>
              <w:spacing w:lineRule="auto" w:line="240" w:after="0"/>
              <w:jc w:val="right"/>
              <w:rPr>
                <w:rFonts w:cs="Arial" w:eastAsia="Times New Roman" w:hAnsi="Century Gothic" w:ascii="Century Gothic"/>
                <w:lang w:eastAsia="hr-HR"/>
              </w:rPr>
            </w:pPr>
            <w:r w:rsidRPr="00B20C86">
              <w:rPr>
                <w:rFonts w:cs="Arial" w:eastAsia="Times New Roman" w:hAnsi="Century Gothic" w:ascii="Century Gothic"/>
                <w:lang w:eastAsia="hr-HR"/>
              </w:rPr>
              <w:t>0,00</w:t>
            </w:r>
          </w:p>
        </w:tc>
        <w:tc>
          <w:tcPr>
            <w:tcW w:type="pct" w:w="647"/>
            <w:tcBorders>
              <w:top w:val="nil"/>
              <w:left w:space="0" w:sz="4" w:color="auto" w:val="single"/>
              <w:bottom w:space="0" w:sz="4" w:color="auto" w:val="single"/>
              <w:right w:space="0" w:sz="4" w:color="auto" w:val="single"/>
            </w:tcBorders>
            <w:shd w:fill="auto" w:color="auto" w:val="clear"/>
            <w:noWrap/>
            <w:vAlign w:val="bottom"/>
            <w:hideMark/>
          </w:tcPr>
          <w:p w:rsidRDefault="00B20C86" w:rsidP="00B20C86" w:rsidR="00B20C86" w:rsidRPr="00B20C86">
            <w:pPr>
              <w:spacing w:lineRule="auto" w:line="240" w:after="0"/>
              <w:jc w:val="right"/>
              <w:rPr>
                <w:rFonts w:cs="Arial" w:eastAsia="Times New Roman" w:hAnsi="Century Gothic" w:ascii="Century Gothic"/>
                <w:lang w:eastAsia="hr-HR"/>
              </w:rPr>
            </w:pPr>
            <w:r w:rsidRPr="00B20C86">
              <w:rPr>
                <w:rFonts w:cs="Arial" w:eastAsia="Times New Roman" w:hAnsi="Century Gothic" w:ascii="Century Gothic"/>
                <w:lang w:eastAsia="hr-HR"/>
              </w:rPr>
              <w:t>0,00</w:t>
            </w:r>
          </w:p>
        </w:tc>
        <w:tc>
          <w:tcPr>
            <w:tcW w:type="pct" w:w="715"/>
            <w:tcBorders>
              <w:top w:val="nil"/>
              <w:left w:val="nil"/>
              <w:bottom w:space="0" w:sz="4" w:color="auto" w:val="single"/>
              <w:right w:space="0" w:sz="8" w:color="auto" w:val="single"/>
            </w:tcBorders>
            <w:shd w:fill="auto" w:color="auto" w:val="clear"/>
            <w:noWrap/>
            <w:vAlign w:val="bottom"/>
            <w:hideMark/>
          </w:tcPr>
          <w:p w:rsidRDefault="00B20C86" w:rsidP="00B20C86" w:rsidR="00B20C86" w:rsidRPr="00B20C86">
            <w:pPr>
              <w:spacing w:lineRule="auto" w:line="240" w:after="0"/>
              <w:jc w:val="right"/>
              <w:rPr>
                <w:rFonts w:cs="Arial" w:eastAsia="Times New Roman" w:hAnsi="Century Gothic" w:ascii="Century Gothic"/>
                <w:lang w:eastAsia="hr-HR"/>
              </w:rPr>
            </w:pPr>
            <w:r w:rsidRPr="00B20C86">
              <w:rPr>
                <w:rFonts w:cs="Arial" w:eastAsia="Times New Roman" w:hAnsi="Century Gothic" w:ascii="Century Gothic"/>
                <w:lang w:eastAsia="hr-HR"/>
              </w:rPr>
              <w:t>59.710,82</w:t>
            </w:r>
          </w:p>
        </w:tc>
        <w:tc>
          <w:tcPr>
            <w:tcW w:type="pct" w:w="1150"/>
            <w:tcBorders>
              <w:top w:val="nil"/>
              <w:left w:space="0" w:sz="4" w:color="auto" w:val="single"/>
              <w:bottom w:space="0" w:sz="4" w:color="auto" w:val="single"/>
              <w:right w:space="0" w:sz="8" w:color="auto" w:val="single"/>
            </w:tcBorders>
            <w:shd w:fill="auto" w:color="auto" w:val="clear"/>
            <w:noWrap/>
            <w:vAlign w:val="bottom"/>
            <w:hideMark/>
          </w:tcPr>
          <w:p w:rsidRDefault="00B20C86" w:rsidP="00B20C86" w:rsidR="00B20C86" w:rsidRPr="00B20C86">
            <w:pPr>
              <w:spacing w:lineRule="auto" w:line="240" w:after="0"/>
              <w:jc w:val="right"/>
              <w:rPr>
                <w:rFonts w:cs="Arial" w:eastAsia="Times New Roman" w:hAnsi="Century Gothic" w:ascii="Century Gothic"/>
                <w:lang w:eastAsia="hr-HR"/>
              </w:rPr>
            </w:pPr>
            <w:r w:rsidRPr="00B20C86">
              <w:rPr>
                <w:rFonts w:cs="Arial" w:eastAsia="Times New Roman" w:hAnsi="Century Gothic" w:ascii="Century Gothic"/>
                <w:lang w:eastAsia="hr-HR"/>
              </w:rPr>
              <w:t>59.710,82</w:t>
            </w:r>
          </w:p>
        </w:tc>
      </w:tr>
      <w:tr w:rsidTr="00E86C05" w:rsidR="00B20C86" w:rsidRPr="00B20C86">
        <w:trPr>
          <w:trHeight w:val="735"/>
        </w:trPr>
        <w:tc>
          <w:tcPr>
            <w:tcW w:type="pct" w:w="452"/>
            <w:tcBorders>
              <w:top w:val="nil"/>
              <w:left w:val="nil"/>
              <w:bottom w:val="nil"/>
              <w:right w:val="nil"/>
            </w:tcBorders>
            <w:shd w:fill="auto" w:color="auto" w:val="clear"/>
            <w:noWrap/>
            <w:vAlign w:val="bottom"/>
            <w:hideMark/>
          </w:tcPr>
          <w:p w:rsidRDefault="00B20C86" w:rsidP="00B20C86" w:rsidR="00B20C86" w:rsidRPr="00B20C86">
            <w:pPr>
              <w:spacing w:lineRule="auto" w:line="240" w:after="0"/>
              <w:rPr>
                <w:rFonts w:cs="Arial" w:eastAsia="Times New Roman" w:hAnsi="Arial" w:ascii="Arial"/>
                <w:sz w:val="24"/>
                <w:szCs w:val="24"/>
                <w:lang w:eastAsia="hr-HR"/>
              </w:rPr>
            </w:pPr>
          </w:p>
        </w:tc>
        <w:tc>
          <w:tcPr>
            <w:tcW w:type="pct" w:w="1321"/>
            <w:tcBorders>
              <w:top w:val="nil"/>
              <w:left w:space="0" w:sz="8" w:color="auto" w:val="single"/>
              <w:bottom w:space="0" w:sz="8" w:color="auto" w:val="single"/>
              <w:right w:space="0" w:sz="4" w:color="auto" w:val="single"/>
            </w:tcBorders>
            <w:shd w:fill="D9D9D9" w:color="000000" w:val="clear"/>
            <w:hideMark/>
          </w:tcPr>
          <w:p w:rsidRDefault="00B20C86" w:rsidP="00B20C86" w:rsidR="00B20C86" w:rsidRPr="00B20C86">
            <w:pPr>
              <w:spacing w:lineRule="auto" w:line="240" w:after="0"/>
              <w:rPr>
                <w:rFonts w:cs="Arial" w:eastAsia="Times New Roman" w:hAnsi="Century Gothic" w:ascii="Century Gothic"/>
                <w:b/>
                <w:bCs/>
                <w:sz w:val="28"/>
                <w:szCs w:val="28"/>
                <w:lang w:eastAsia="hr-HR"/>
              </w:rPr>
            </w:pPr>
            <w:r w:rsidRPr="00B20C86">
              <w:rPr>
                <w:rFonts w:cs="Arial" w:eastAsia="Times New Roman" w:hAnsi="Century Gothic" w:ascii="Century Gothic"/>
                <w:b/>
                <w:bCs/>
                <w:sz w:val="28"/>
                <w:szCs w:val="28"/>
                <w:lang w:eastAsia="hr-HR"/>
              </w:rPr>
              <w:t>PRIZNATE TRAŽBINE I VIŠI ISPLATNI RED UKUPNO</w:t>
            </w:r>
          </w:p>
        </w:tc>
        <w:tc>
          <w:tcPr>
            <w:tcW w:type="pct" w:w="715"/>
            <w:tcBorders>
              <w:top w:val="nil"/>
              <w:left w:val="nil"/>
              <w:bottom w:space="0" w:sz="8" w:color="auto" w:val="single"/>
              <w:right w:space="0" w:sz="8" w:color="auto" w:val="single"/>
            </w:tcBorders>
            <w:shd w:fill="D9D9D9" w:color="000000" w:val="clear"/>
            <w:noWrap/>
            <w:vAlign w:val="bottom"/>
            <w:hideMark/>
          </w:tcPr>
          <w:p w:rsidRDefault="00B20C86" w:rsidP="00B20C86" w:rsidR="00B20C86" w:rsidRPr="00B20C86">
            <w:pPr>
              <w:spacing w:lineRule="auto" w:line="240" w:after="0"/>
              <w:jc w:val="right"/>
              <w:rPr>
                <w:rFonts w:cs="Arial" w:eastAsia="Times New Roman" w:hAnsi="Century Gothic" w:ascii="Century Gothic"/>
                <w:b/>
                <w:bCs/>
                <w:sz w:val="28"/>
                <w:szCs w:val="28"/>
                <w:lang w:eastAsia="hr-HR"/>
              </w:rPr>
            </w:pPr>
            <w:r w:rsidRPr="00B20C86">
              <w:rPr>
                <w:rFonts w:cs="Arial" w:eastAsia="Times New Roman" w:hAnsi="Century Gothic" w:ascii="Century Gothic"/>
                <w:b/>
                <w:bCs/>
                <w:sz w:val="28"/>
                <w:szCs w:val="28"/>
                <w:lang w:eastAsia="hr-HR"/>
              </w:rPr>
              <w:t>127.100,43</w:t>
            </w:r>
          </w:p>
        </w:tc>
        <w:tc>
          <w:tcPr>
            <w:tcW w:type="pct" w:w="647"/>
            <w:tcBorders>
              <w:top w:val="nil"/>
              <w:left w:space="0" w:sz="4" w:color="auto" w:val="single"/>
              <w:bottom w:space="0" w:sz="8" w:color="auto" w:val="single"/>
              <w:right w:space="0" w:sz="4" w:color="auto" w:val="single"/>
            </w:tcBorders>
            <w:shd w:fill="D9D9D9" w:color="000000" w:val="clear"/>
            <w:noWrap/>
            <w:vAlign w:val="bottom"/>
            <w:hideMark/>
          </w:tcPr>
          <w:p w:rsidRDefault="00B20C86" w:rsidP="00B20C86" w:rsidR="00B20C86" w:rsidRPr="00B20C86">
            <w:pPr>
              <w:spacing w:lineRule="auto" w:line="240" w:after="0"/>
              <w:jc w:val="right"/>
              <w:rPr>
                <w:rFonts w:cs="Arial" w:eastAsia="Times New Roman" w:hAnsi="Century Gothic" w:ascii="Century Gothic"/>
                <w:b/>
                <w:bCs/>
                <w:sz w:val="28"/>
                <w:szCs w:val="28"/>
                <w:lang w:eastAsia="hr-HR"/>
              </w:rPr>
            </w:pPr>
            <w:r w:rsidRPr="00B20C86">
              <w:rPr>
                <w:rFonts w:cs="Arial" w:eastAsia="Times New Roman" w:hAnsi="Century Gothic" w:ascii="Century Gothic"/>
                <w:b/>
                <w:bCs/>
                <w:sz w:val="28"/>
                <w:szCs w:val="28"/>
                <w:lang w:eastAsia="hr-HR"/>
              </w:rPr>
              <w:t>59.710,82</w:t>
            </w:r>
          </w:p>
        </w:tc>
        <w:tc>
          <w:tcPr>
            <w:tcW w:type="pct" w:w="715"/>
            <w:tcBorders>
              <w:top w:val="nil"/>
              <w:left w:val="nil"/>
              <w:bottom w:space="0" w:sz="8" w:color="auto" w:val="single"/>
              <w:right w:space="0" w:sz="8" w:color="auto" w:val="single"/>
            </w:tcBorders>
            <w:shd w:fill="D9D9D9" w:color="000000" w:val="clear"/>
            <w:noWrap/>
            <w:vAlign w:val="bottom"/>
            <w:hideMark/>
          </w:tcPr>
          <w:p w:rsidRDefault="00B20C86" w:rsidP="00B20C86" w:rsidR="00B20C86" w:rsidRPr="00B20C86">
            <w:pPr>
              <w:spacing w:lineRule="auto" w:line="240" w:after="0"/>
              <w:jc w:val="right"/>
              <w:rPr>
                <w:rFonts w:cs="Arial" w:eastAsia="Times New Roman" w:hAnsi="Century Gothic" w:ascii="Century Gothic"/>
                <w:b/>
                <w:bCs/>
                <w:sz w:val="28"/>
                <w:szCs w:val="28"/>
                <w:lang w:eastAsia="hr-HR"/>
              </w:rPr>
            </w:pPr>
            <w:r w:rsidRPr="00B20C86">
              <w:rPr>
                <w:rFonts w:cs="Arial" w:eastAsia="Times New Roman" w:hAnsi="Century Gothic" w:ascii="Century Gothic"/>
                <w:b/>
                <w:bCs/>
                <w:sz w:val="28"/>
                <w:szCs w:val="28"/>
                <w:lang w:eastAsia="hr-HR"/>
              </w:rPr>
              <w:t>133.254,27</w:t>
            </w:r>
          </w:p>
        </w:tc>
        <w:tc>
          <w:tcPr>
            <w:tcW w:type="pct" w:w="1150"/>
            <w:tcBorders>
              <w:top w:val="nil"/>
              <w:left w:space="0" w:sz="4" w:color="auto" w:val="single"/>
              <w:bottom w:space="0" w:sz="8" w:color="auto" w:val="single"/>
              <w:right w:space="0" w:sz="8" w:color="auto" w:val="single"/>
            </w:tcBorders>
            <w:shd w:fill="D9D9D9" w:color="000000" w:val="clear"/>
            <w:noWrap/>
            <w:vAlign w:val="bottom"/>
            <w:hideMark/>
          </w:tcPr>
          <w:p w:rsidRDefault="00B20C86" w:rsidP="00B20C86" w:rsidR="00B20C86" w:rsidRPr="00B20C86">
            <w:pPr>
              <w:spacing w:lineRule="auto" w:line="240" w:after="0"/>
              <w:jc w:val="right"/>
              <w:rPr>
                <w:rFonts w:cs="Arial" w:eastAsia="Times New Roman" w:hAnsi="Century Gothic" w:ascii="Century Gothic"/>
                <w:b/>
                <w:bCs/>
                <w:sz w:val="28"/>
                <w:szCs w:val="28"/>
                <w:lang w:eastAsia="hr-HR"/>
              </w:rPr>
            </w:pPr>
            <w:r w:rsidRPr="00B20C86">
              <w:rPr>
                <w:rFonts w:cs="Arial" w:eastAsia="Times New Roman" w:hAnsi="Century Gothic" w:ascii="Century Gothic"/>
                <w:b/>
                <w:bCs/>
                <w:sz w:val="28"/>
                <w:szCs w:val="28"/>
                <w:lang w:eastAsia="hr-HR"/>
              </w:rPr>
              <w:t>133.254,27</w:t>
            </w:r>
          </w:p>
        </w:tc>
      </w:tr>
    </w:tbl>
    <w:p w:rsidRDefault="00B20C86" w:rsidP="00B20C86" w:rsidR="00B20C86" w:rsidRPr="00B20C86">
      <w:pPr>
        <w:spacing w:lineRule="auto" w:line="259" w:after="160"/>
        <w:jc w:val="both"/>
        <w:rPr>
          <w:rFonts w:cs="Arial" w:eastAsia="Calibri" w:hAnsi="Arial" w:ascii="Arial"/>
          <w:b/>
          <w:sz w:val="24"/>
          <w:szCs w:val="24"/>
        </w:rPr>
      </w:pPr>
    </w:p>
    <w:p w:rsidRDefault="00B20C86" w:rsidP="00B20C86" w:rsidR="00B20C86" w:rsidRPr="00B20C86">
      <w:pPr>
        <w:spacing w:lineRule="auto" w:line="259" w:after="160"/>
        <w:jc w:val="both"/>
        <w:rPr>
          <w:rFonts w:cs="Arial" w:eastAsia="Calibri" w:hAnsi="Arial" w:ascii="Arial"/>
          <w:b/>
          <w:sz w:val="24"/>
          <w:szCs w:val="24"/>
        </w:rPr>
      </w:pPr>
      <w:r w:rsidRPr="00B20C86">
        <w:rPr>
          <w:rFonts w:cs="Arial" w:eastAsia="Calibri" w:hAnsi="Arial" w:ascii="Arial"/>
          <w:b/>
          <w:sz w:val="24"/>
          <w:szCs w:val="24"/>
        </w:rPr>
        <w:lastRenderedPageBreak/>
        <w:t>OTPLATNI PLAN RADNICI I AGENCIJA</w:t>
      </w:r>
    </w:p>
    <w:p w:rsidRDefault="00B20C86" w:rsidP="00B20C86" w:rsidR="00B20C86" w:rsidRPr="00B20C86">
      <w:pPr>
        <w:spacing w:lineRule="auto" w:line="259" w:after="160"/>
        <w:jc w:val="both"/>
        <w:rPr>
          <w:rFonts w:cs="Arial" w:eastAsia="Calibri" w:hAnsi="Arial" w:ascii="Arial"/>
          <w:b/>
          <w:sz w:val="24"/>
          <w:szCs w:val="24"/>
        </w:rPr>
      </w:pPr>
    </w:p>
    <w:tbl>
      <w:tblPr>
        <w:tblW w:type="pct" w:w="5000"/>
        <w:tblLook w:val="04A0" w:noVBand="1" w:noHBand="0" w:lastColumn="0" w:firstColumn="1" w:lastRow="0" w:firstRow="1"/>
      </w:tblPr>
      <w:tblGrid>
        <w:gridCol w:w="2815"/>
        <w:gridCol w:w="1518"/>
        <w:gridCol w:w="1465"/>
        <w:gridCol w:w="1192"/>
        <w:gridCol w:w="1192"/>
        <w:gridCol w:w="1106"/>
      </w:tblGrid>
      <w:tr w:rsidTr="00E86C05" w:rsidR="00B20C86" w:rsidRPr="00B20C86">
        <w:trPr>
          <w:trHeight w:val="780"/>
        </w:trPr>
        <w:tc>
          <w:tcPr>
            <w:tcW w:type="pct" w:w="1535"/>
            <w:tcBorders>
              <w:top w:space="0" w:sz="8" w:color="auto" w:val="single"/>
              <w:left w:space="0" w:sz="8" w:color="auto" w:val="single"/>
              <w:bottom w:space="0" w:sz="8" w:color="auto" w:val="single"/>
              <w:right w:val="nil"/>
            </w:tcBorders>
            <w:shd w:fill="D9D9D9" w:color="000000" w:val="clear"/>
            <w:vAlign w:val="center"/>
            <w:hideMark/>
          </w:tcPr>
          <w:p w:rsidRDefault="00B20C86" w:rsidP="00B20C86" w:rsidR="00B20C86" w:rsidRPr="00B20C86">
            <w:pPr>
              <w:spacing w:lineRule="auto" w:line="240" w:after="0"/>
              <w:jc w:val="center"/>
              <w:rPr>
                <w:rFonts w:cs="Arial" w:eastAsia="Times New Roman" w:hAnsi="Century Gothic" w:ascii="Century Gothic"/>
                <w:b/>
                <w:bCs/>
                <w:sz w:val="24"/>
                <w:szCs w:val="24"/>
                <w:lang w:eastAsia="hr-HR"/>
              </w:rPr>
            </w:pPr>
            <w:r w:rsidRPr="00B20C86">
              <w:rPr>
                <w:rFonts w:cs="Arial" w:eastAsia="Times New Roman" w:hAnsi="Century Gothic" w:ascii="Century Gothic"/>
                <w:b/>
                <w:bCs/>
                <w:sz w:val="24"/>
                <w:szCs w:val="24"/>
                <w:lang w:eastAsia="hr-HR"/>
              </w:rPr>
              <w:t>Vjerovnik</w:t>
            </w:r>
          </w:p>
        </w:tc>
        <w:tc>
          <w:tcPr>
            <w:tcW w:type="pct" w:w="808"/>
            <w:tcBorders>
              <w:top w:space="0" w:sz="8" w:color="auto" w:val="single"/>
              <w:left w:space="0" w:sz="8" w:color="auto" w:val="single"/>
              <w:bottom w:val="nil"/>
              <w:right w:space="0" w:sz="8" w:color="auto" w:val="single"/>
            </w:tcBorders>
            <w:shd w:fill="D9D9D9" w:color="000000" w:val="clear"/>
            <w:vAlign w:val="center"/>
            <w:hideMark/>
          </w:tcPr>
          <w:p w:rsidRDefault="00B20C86" w:rsidP="00B20C86" w:rsidR="00B20C86" w:rsidRPr="00B20C86">
            <w:pPr>
              <w:spacing w:lineRule="auto" w:line="240" w:after="0"/>
              <w:jc w:val="center"/>
              <w:rPr>
                <w:rFonts w:cs="Arial" w:eastAsia="Times New Roman" w:hAnsi="Century Gothic" w:ascii="Century Gothic"/>
                <w:b/>
                <w:bCs/>
                <w:sz w:val="24"/>
                <w:szCs w:val="24"/>
                <w:lang w:eastAsia="hr-HR"/>
              </w:rPr>
            </w:pPr>
            <w:r w:rsidRPr="00B20C86">
              <w:rPr>
                <w:rFonts w:cs="Arial" w:eastAsia="Times New Roman" w:hAnsi="Century Gothic" w:ascii="Century Gothic"/>
                <w:b/>
                <w:bCs/>
                <w:sz w:val="24"/>
                <w:szCs w:val="24"/>
                <w:lang w:eastAsia="hr-HR"/>
              </w:rPr>
              <w:t>Sveukupan iznos (100%)</w:t>
            </w:r>
          </w:p>
        </w:tc>
        <w:tc>
          <w:tcPr>
            <w:tcW w:type="pct" w:w="808"/>
            <w:tcBorders>
              <w:top w:space="0" w:sz="8" w:color="auto" w:val="single"/>
              <w:left w:val="nil"/>
              <w:bottom w:val="nil"/>
              <w:right w:val="nil"/>
            </w:tcBorders>
            <w:shd w:fill="D9D9D9" w:color="000000" w:val="clear"/>
            <w:vAlign w:val="center"/>
            <w:hideMark/>
          </w:tcPr>
          <w:p w:rsidRDefault="00B20C86" w:rsidP="00B20C86" w:rsidR="00B20C86" w:rsidRPr="00B20C86">
            <w:pPr>
              <w:spacing w:lineRule="auto" w:line="240" w:after="0"/>
              <w:jc w:val="center"/>
              <w:rPr>
                <w:rFonts w:cs="Arial" w:eastAsia="Times New Roman" w:hAnsi="Century Gothic" w:ascii="Century Gothic"/>
                <w:b/>
                <w:bCs/>
                <w:sz w:val="24"/>
                <w:szCs w:val="24"/>
                <w:lang w:eastAsia="hr-HR"/>
              </w:rPr>
            </w:pPr>
            <w:r w:rsidRPr="00B20C86">
              <w:rPr>
                <w:rFonts w:cs="Arial" w:eastAsia="Times New Roman" w:hAnsi="Century Gothic" w:ascii="Century Gothic"/>
                <w:b/>
                <w:bCs/>
                <w:sz w:val="24"/>
                <w:szCs w:val="24"/>
                <w:lang w:eastAsia="hr-HR"/>
              </w:rPr>
              <w:t>Mjesečna rata</w:t>
            </w:r>
          </w:p>
        </w:tc>
        <w:tc>
          <w:tcPr>
            <w:tcW w:type="pct" w:w="617"/>
            <w:tcBorders>
              <w:top w:space="0" w:sz="8" w:color="auto" w:val="single"/>
              <w:left w:space="0" w:sz="8" w:color="auto" w:val="single"/>
              <w:bottom w:val="nil"/>
              <w:right w:space="0" w:sz="8" w:color="auto" w:val="single"/>
            </w:tcBorders>
            <w:shd w:fill="D9D9D9" w:color="000000" w:val="clear"/>
            <w:noWrap/>
            <w:vAlign w:val="center"/>
            <w:hideMark/>
          </w:tcPr>
          <w:p w:rsidRDefault="00B20C86" w:rsidP="00B20C86" w:rsidR="00B20C86" w:rsidRPr="00B20C86">
            <w:pPr>
              <w:spacing w:lineRule="auto" w:line="240" w:after="0"/>
              <w:jc w:val="center"/>
              <w:rPr>
                <w:rFonts w:cs="Arial" w:eastAsia="Times New Roman" w:hAnsi="Century Gothic" w:ascii="Century Gothic"/>
                <w:b/>
                <w:bCs/>
                <w:sz w:val="24"/>
                <w:szCs w:val="24"/>
                <w:lang w:eastAsia="hr-HR"/>
              </w:rPr>
            </w:pPr>
            <w:r w:rsidRPr="00B20C86">
              <w:rPr>
                <w:rFonts w:cs="Arial" w:eastAsia="Times New Roman" w:hAnsi="Century Gothic" w:ascii="Century Gothic"/>
                <w:b/>
                <w:bCs/>
                <w:sz w:val="24"/>
                <w:szCs w:val="24"/>
                <w:lang w:eastAsia="hr-HR"/>
              </w:rPr>
              <w:t>2020.</w:t>
            </w:r>
          </w:p>
        </w:tc>
        <w:tc>
          <w:tcPr>
            <w:tcW w:type="pct" w:w="617"/>
            <w:tcBorders>
              <w:top w:space="0" w:sz="8" w:color="auto" w:val="single"/>
              <w:left w:val="nil"/>
              <w:bottom w:val="nil"/>
              <w:right w:val="nil"/>
            </w:tcBorders>
            <w:shd w:fill="D9D9D9" w:color="000000" w:val="clear"/>
            <w:noWrap/>
            <w:vAlign w:val="center"/>
            <w:hideMark/>
          </w:tcPr>
          <w:p w:rsidRDefault="00B20C86" w:rsidP="00B20C86" w:rsidR="00B20C86" w:rsidRPr="00B20C86">
            <w:pPr>
              <w:spacing w:lineRule="auto" w:line="240" w:after="0"/>
              <w:jc w:val="center"/>
              <w:rPr>
                <w:rFonts w:cs="Arial" w:eastAsia="Times New Roman" w:hAnsi="Century Gothic" w:ascii="Century Gothic"/>
                <w:b/>
                <w:bCs/>
                <w:sz w:val="24"/>
                <w:szCs w:val="24"/>
                <w:lang w:eastAsia="hr-HR"/>
              </w:rPr>
            </w:pPr>
            <w:r w:rsidRPr="00B20C86">
              <w:rPr>
                <w:rFonts w:cs="Arial" w:eastAsia="Times New Roman" w:hAnsi="Century Gothic" w:ascii="Century Gothic"/>
                <w:b/>
                <w:bCs/>
                <w:sz w:val="24"/>
                <w:szCs w:val="24"/>
                <w:lang w:eastAsia="hr-HR"/>
              </w:rPr>
              <w:t>2021.</w:t>
            </w:r>
          </w:p>
        </w:tc>
        <w:tc>
          <w:tcPr>
            <w:tcW w:type="pct" w:w="617"/>
            <w:tcBorders>
              <w:top w:space="0" w:sz="8" w:color="auto" w:val="single"/>
              <w:left w:space="0" w:sz="8" w:color="auto" w:val="single"/>
              <w:bottom w:val="nil"/>
              <w:right w:space="0" w:sz="8" w:color="auto" w:val="single"/>
            </w:tcBorders>
            <w:shd w:fill="D9D9D9" w:color="000000" w:val="clear"/>
            <w:noWrap/>
            <w:vAlign w:val="center"/>
            <w:hideMark/>
          </w:tcPr>
          <w:p w:rsidRDefault="00B20C86" w:rsidP="00B20C86" w:rsidR="00B20C86" w:rsidRPr="00B20C86">
            <w:pPr>
              <w:spacing w:lineRule="auto" w:line="240" w:after="0"/>
              <w:jc w:val="center"/>
              <w:rPr>
                <w:rFonts w:cs="Arial" w:eastAsia="Times New Roman" w:hAnsi="Century Gothic" w:ascii="Century Gothic"/>
                <w:b/>
                <w:bCs/>
                <w:sz w:val="24"/>
                <w:szCs w:val="24"/>
                <w:lang w:eastAsia="hr-HR"/>
              </w:rPr>
            </w:pPr>
            <w:r w:rsidRPr="00B20C86">
              <w:rPr>
                <w:rFonts w:cs="Arial" w:eastAsia="Times New Roman" w:hAnsi="Century Gothic" w:ascii="Century Gothic"/>
                <w:b/>
                <w:bCs/>
                <w:sz w:val="24"/>
                <w:szCs w:val="24"/>
                <w:lang w:eastAsia="hr-HR"/>
              </w:rPr>
              <w:t>2022.</w:t>
            </w:r>
          </w:p>
        </w:tc>
      </w:tr>
      <w:tr w:rsidTr="00E86C05" w:rsidR="00B20C86" w:rsidRPr="00B20C86">
        <w:trPr>
          <w:trHeight w:val="675"/>
        </w:trPr>
        <w:tc>
          <w:tcPr>
            <w:tcW w:type="pct" w:w="1535"/>
            <w:tcBorders>
              <w:top w:val="nil"/>
              <w:left w:space="0" w:sz="8" w:color="auto" w:val="single"/>
              <w:bottom w:space="0" w:sz="4" w:color="auto" w:val="single"/>
              <w:right w:val="nil"/>
            </w:tcBorders>
            <w:shd w:fill="auto" w:color="auto" w:val="clear"/>
            <w:hideMark/>
          </w:tcPr>
          <w:p w:rsidRDefault="00B20C86" w:rsidP="00B20C86" w:rsidR="00B20C86" w:rsidRPr="00B20C86">
            <w:pPr>
              <w:spacing w:lineRule="auto" w:line="240" w:after="0"/>
              <w:rPr>
                <w:rFonts w:cs="Arial" w:eastAsia="Times New Roman" w:hAnsi="Century Gothic" w:ascii="Century Gothic"/>
                <w:lang w:eastAsia="hr-HR"/>
              </w:rPr>
            </w:pPr>
            <w:r w:rsidRPr="00B20C86">
              <w:rPr>
                <w:rFonts w:cs="Arial" w:eastAsia="Times New Roman" w:hAnsi="Century Gothic" w:ascii="Century Gothic"/>
                <w:lang w:eastAsia="hr-HR"/>
              </w:rPr>
              <w:t>Kristina Krolo,Bjelovar, Naselje K. Zvonimira, OIB:95940161814</w:t>
            </w:r>
          </w:p>
        </w:tc>
        <w:tc>
          <w:tcPr>
            <w:tcW w:type="pct" w:w="808"/>
            <w:tcBorders>
              <w:top w:space="0" w:sz="8" w:color="auto" w:val="single"/>
              <w:left w:space="0" w:sz="8" w:color="auto" w:val="single"/>
              <w:bottom w:space="0" w:sz="4" w:color="auto" w:val="single"/>
              <w:right w:space="0" w:sz="4" w:color="auto" w:val="single"/>
            </w:tcBorders>
            <w:shd w:fill="FFFFFF" w:color="000000" w:val="clear"/>
            <w:noWrap/>
            <w:vAlign w:val="center"/>
            <w:hideMark/>
          </w:tcPr>
          <w:p w:rsidRDefault="00B20C86" w:rsidP="00B20C86" w:rsidR="00B20C86" w:rsidRPr="00B20C86">
            <w:pPr>
              <w:spacing w:lineRule="auto" w:line="240" w:after="0"/>
              <w:jc w:val="right"/>
              <w:rPr>
                <w:rFonts w:cs="Arial" w:eastAsia="Times New Roman" w:hAnsi="Arial" w:ascii="Arial"/>
                <w:color w:val="000000"/>
                <w:sz w:val="20"/>
                <w:szCs w:val="20"/>
                <w:lang w:eastAsia="hr-HR"/>
              </w:rPr>
            </w:pPr>
            <w:r w:rsidRPr="00B20C86">
              <w:rPr>
                <w:rFonts w:cs="Arial" w:eastAsia="Times New Roman" w:hAnsi="Arial" w:ascii="Arial"/>
                <w:color w:val="000000"/>
                <w:sz w:val="20"/>
                <w:szCs w:val="20"/>
                <w:lang w:eastAsia="hr-HR"/>
              </w:rPr>
              <w:t>10.646,69</w:t>
            </w:r>
          </w:p>
        </w:tc>
        <w:tc>
          <w:tcPr>
            <w:tcW w:type="pct" w:w="808"/>
            <w:tcBorders>
              <w:top w:space="0" w:sz="8" w:color="auto" w:val="single"/>
              <w:left w:val="nil"/>
              <w:bottom w:space="0" w:sz="4" w:color="auto" w:val="single"/>
              <w:right w:space="0" w:sz="4" w:color="auto" w:val="single"/>
            </w:tcBorders>
            <w:shd w:fill="auto" w:color="auto" w:val="clear"/>
            <w:noWrap/>
            <w:vAlign w:val="center"/>
            <w:hideMark/>
          </w:tcPr>
          <w:p w:rsidRDefault="00B20C86" w:rsidP="00B20C86" w:rsidR="00B20C86" w:rsidRPr="00B20C86">
            <w:pPr>
              <w:spacing w:lineRule="auto" w:line="240" w:after="0"/>
              <w:jc w:val="right"/>
              <w:rPr>
                <w:rFonts w:cs="Arial" w:eastAsia="Times New Roman" w:hAnsi="Century Gothic" w:ascii="Century Gothic"/>
                <w:lang w:eastAsia="hr-HR"/>
              </w:rPr>
            </w:pPr>
            <w:r w:rsidRPr="00B20C86">
              <w:rPr>
                <w:rFonts w:cs="Arial" w:eastAsia="Times New Roman" w:hAnsi="Century Gothic" w:ascii="Century Gothic"/>
                <w:lang w:eastAsia="hr-HR"/>
              </w:rPr>
              <w:t>443,61</w:t>
            </w:r>
          </w:p>
        </w:tc>
        <w:tc>
          <w:tcPr>
            <w:tcW w:type="pct" w:w="617"/>
            <w:tcBorders>
              <w:top w:space="0" w:sz="8" w:color="auto" w:val="single"/>
              <w:left w:val="nil"/>
              <w:bottom w:space="0" w:sz="4" w:color="auto" w:val="single"/>
              <w:right w:space="0" w:sz="4" w:color="auto" w:val="single"/>
            </w:tcBorders>
            <w:shd w:fill="auto" w:color="auto" w:val="clear"/>
            <w:vAlign w:val="center"/>
            <w:hideMark/>
          </w:tcPr>
          <w:p w:rsidRDefault="00B20C86" w:rsidP="00B20C86" w:rsidR="00B20C86" w:rsidRPr="00B20C86">
            <w:pPr>
              <w:spacing w:lineRule="auto" w:line="240" w:after="0"/>
              <w:jc w:val="right"/>
              <w:rPr>
                <w:rFonts w:cs="Arial" w:eastAsia="Times New Roman" w:hAnsi="Century Gothic" w:ascii="Century Gothic"/>
                <w:lang w:eastAsia="hr-HR"/>
              </w:rPr>
            </w:pPr>
            <w:r w:rsidRPr="00B20C86">
              <w:rPr>
                <w:rFonts w:cs="Arial" w:eastAsia="Times New Roman" w:hAnsi="Century Gothic" w:ascii="Century Gothic"/>
                <w:lang w:eastAsia="hr-HR"/>
              </w:rPr>
              <w:t>4.879,73</w:t>
            </w:r>
          </w:p>
        </w:tc>
        <w:tc>
          <w:tcPr>
            <w:tcW w:type="pct" w:w="617"/>
            <w:tcBorders>
              <w:top w:space="0" w:sz="8" w:color="auto" w:val="single"/>
              <w:left w:val="nil"/>
              <w:bottom w:space="0" w:sz="4" w:color="auto" w:val="single"/>
              <w:right w:space="0" w:sz="4" w:color="auto" w:val="single"/>
            </w:tcBorders>
            <w:shd w:fill="auto" w:color="auto" w:val="clear"/>
            <w:vAlign w:val="center"/>
            <w:hideMark/>
          </w:tcPr>
          <w:p w:rsidRDefault="00B20C86" w:rsidP="00B20C86" w:rsidR="00B20C86" w:rsidRPr="00B20C86">
            <w:pPr>
              <w:spacing w:lineRule="auto" w:line="240" w:after="0"/>
              <w:jc w:val="right"/>
              <w:rPr>
                <w:rFonts w:cs="Arial" w:eastAsia="Times New Roman" w:hAnsi="Century Gothic" w:ascii="Century Gothic"/>
                <w:lang w:eastAsia="hr-HR"/>
              </w:rPr>
            </w:pPr>
            <w:r w:rsidRPr="00B20C86">
              <w:rPr>
                <w:rFonts w:cs="Arial" w:eastAsia="Times New Roman" w:hAnsi="Century Gothic" w:ascii="Century Gothic"/>
                <w:lang w:eastAsia="hr-HR"/>
              </w:rPr>
              <w:t>5.323,35</w:t>
            </w:r>
          </w:p>
        </w:tc>
        <w:tc>
          <w:tcPr>
            <w:tcW w:type="pct" w:w="617"/>
            <w:tcBorders>
              <w:top w:space="0" w:sz="8" w:color="auto" w:val="single"/>
              <w:left w:val="nil"/>
              <w:bottom w:space="0" w:sz="4" w:color="auto" w:val="single"/>
              <w:right w:space="0" w:sz="8" w:color="auto" w:val="single"/>
            </w:tcBorders>
            <w:shd w:fill="auto" w:color="auto" w:val="clear"/>
            <w:vAlign w:val="center"/>
            <w:hideMark/>
          </w:tcPr>
          <w:p w:rsidRDefault="00B20C86" w:rsidP="00B20C86" w:rsidR="00B20C86" w:rsidRPr="00B20C86">
            <w:pPr>
              <w:spacing w:lineRule="auto" w:line="240" w:after="0"/>
              <w:jc w:val="right"/>
              <w:rPr>
                <w:rFonts w:cs="Arial" w:eastAsia="Times New Roman" w:hAnsi="Century Gothic" w:ascii="Century Gothic"/>
                <w:lang w:eastAsia="hr-HR"/>
              </w:rPr>
            </w:pPr>
            <w:r w:rsidRPr="00B20C86">
              <w:rPr>
                <w:rFonts w:cs="Arial" w:eastAsia="Times New Roman" w:hAnsi="Century Gothic" w:ascii="Century Gothic"/>
                <w:lang w:eastAsia="hr-HR"/>
              </w:rPr>
              <w:t>443,61</w:t>
            </w:r>
          </w:p>
        </w:tc>
      </w:tr>
      <w:tr w:rsidTr="00E86C05" w:rsidR="00B20C86" w:rsidRPr="00B20C86">
        <w:trPr>
          <w:trHeight w:val="675"/>
        </w:trPr>
        <w:tc>
          <w:tcPr>
            <w:tcW w:type="pct" w:w="1535"/>
            <w:tcBorders>
              <w:top w:val="nil"/>
              <w:left w:space="0" w:sz="8" w:color="auto" w:val="single"/>
              <w:bottom w:space="0" w:sz="4" w:color="auto" w:val="single"/>
              <w:right w:val="nil"/>
            </w:tcBorders>
            <w:shd w:fill="auto" w:color="auto" w:val="clear"/>
            <w:hideMark/>
          </w:tcPr>
          <w:p w:rsidRDefault="00B20C86" w:rsidP="00B20C86" w:rsidR="00B20C86" w:rsidRPr="00B20C86">
            <w:pPr>
              <w:spacing w:lineRule="auto" w:line="240" w:after="0"/>
              <w:rPr>
                <w:rFonts w:cs="Arial" w:eastAsia="Times New Roman" w:hAnsi="Century Gothic" w:ascii="Century Gothic"/>
                <w:lang w:eastAsia="hr-HR"/>
              </w:rPr>
            </w:pPr>
            <w:r w:rsidRPr="00B20C86">
              <w:rPr>
                <w:rFonts w:cs="Arial" w:eastAsia="Times New Roman" w:hAnsi="Century Gothic" w:ascii="Century Gothic"/>
                <w:lang w:eastAsia="hr-HR"/>
              </w:rPr>
              <w:t xml:space="preserve">Grgo Pavlović,Zagreb, </w:t>
            </w:r>
            <w:proofErr w:type="spellStart"/>
            <w:r w:rsidRPr="00B20C86">
              <w:rPr>
                <w:rFonts w:cs="Arial" w:eastAsia="Times New Roman" w:hAnsi="Century Gothic" w:ascii="Century Gothic"/>
                <w:lang w:eastAsia="hr-HR"/>
              </w:rPr>
              <w:t>Slavujevac</w:t>
            </w:r>
            <w:proofErr w:type="spellEnd"/>
            <w:r w:rsidRPr="00B20C86">
              <w:rPr>
                <w:rFonts w:cs="Arial" w:eastAsia="Times New Roman" w:hAnsi="Century Gothic" w:ascii="Century Gothic"/>
                <w:lang w:eastAsia="hr-HR"/>
              </w:rPr>
              <w:t xml:space="preserve"> 12, OIB: 51386270619</w:t>
            </w:r>
          </w:p>
        </w:tc>
        <w:tc>
          <w:tcPr>
            <w:tcW w:type="pct" w:w="808"/>
            <w:tcBorders>
              <w:top w:val="nil"/>
              <w:left w:space="0" w:sz="8" w:color="auto" w:val="single"/>
              <w:bottom w:space="0" w:sz="4" w:color="auto" w:val="single"/>
              <w:right w:space="0" w:sz="4" w:color="auto" w:val="single"/>
            </w:tcBorders>
            <w:shd w:fill="FFFFFF" w:color="000000" w:val="clear"/>
            <w:noWrap/>
            <w:vAlign w:val="center"/>
            <w:hideMark/>
          </w:tcPr>
          <w:p w:rsidRDefault="00B20C86" w:rsidP="00B20C86" w:rsidR="00B20C86" w:rsidRPr="00B20C86">
            <w:pPr>
              <w:spacing w:lineRule="auto" w:line="240" w:after="0"/>
              <w:jc w:val="right"/>
              <w:rPr>
                <w:rFonts w:cs="Arial" w:eastAsia="Times New Roman" w:hAnsi="Arial" w:ascii="Arial"/>
                <w:color w:val="000000"/>
                <w:sz w:val="20"/>
                <w:szCs w:val="20"/>
                <w:lang w:eastAsia="hr-HR"/>
              </w:rPr>
            </w:pPr>
            <w:r w:rsidRPr="00B20C86">
              <w:rPr>
                <w:rFonts w:cs="Arial" w:eastAsia="Times New Roman" w:hAnsi="Arial" w:ascii="Arial"/>
                <w:color w:val="000000"/>
                <w:sz w:val="20"/>
                <w:szCs w:val="20"/>
                <w:lang w:eastAsia="hr-HR"/>
              </w:rPr>
              <w:t>1.810,20</w:t>
            </w:r>
          </w:p>
        </w:tc>
        <w:tc>
          <w:tcPr>
            <w:tcW w:type="pct" w:w="808"/>
            <w:tcBorders>
              <w:top w:val="nil"/>
              <w:left w:val="nil"/>
              <w:bottom w:space="0" w:sz="4" w:color="auto" w:val="single"/>
              <w:right w:space="0" w:sz="4" w:color="auto" w:val="single"/>
            </w:tcBorders>
            <w:shd w:fill="auto" w:color="auto" w:val="clear"/>
            <w:noWrap/>
            <w:vAlign w:val="center"/>
            <w:hideMark/>
          </w:tcPr>
          <w:p w:rsidRDefault="00B20C86" w:rsidP="00B20C86" w:rsidR="00B20C86" w:rsidRPr="00B20C86">
            <w:pPr>
              <w:spacing w:lineRule="auto" w:line="240" w:after="0"/>
              <w:jc w:val="right"/>
              <w:rPr>
                <w:rFonts w:cs="Arial" w:eastAsia="Times New Roman" w:hAnsi="Century Gothic" w:ascii="Century Gothic"/>
                <w:lang w:eastAsia="hr-HR"/>
              </w:rPr>
            </w:pPr>
            <w:r w:rsidRPr="00B20C86">
              <w:rPr>
                <w:rFonts w:cs="Arial" w:eastAsia="Times New Roman" w:hAnsi="Century Gothic" w:ascii="Century Gothic"/>
                <w:lang w:eastAsia="hr-HR"/>
              </w:rPr>
              <w:t>75,43</w:t>
            </w:r>
          </w:p>
        </w:tc>
        <w:tc>
          <w:tcPr>
            <w:tcW w:type="pct" w:w="617"/>
            <w:tcBorders>
              <w:top w:val="nil"/>
              <w:left w:val="nil"/>
              <w:bottom w:space="0" w:sz="4" w:color="auto" w:val="single"/>
              <w:right w:space="0" w:sz="4" w:color="auto" w:val="single"/>
            </w:tcBorders>
            <w:shd w:fill="auto" w:color="auto" w:val="clear"/>
            <w:vAlign w:val="center"/>
            <w:hideMark/>
          </w:tcPr>
          <w:p w:rsidRDefault="00B20C86" w:rsidP="00B20C86" w:rsidR="00B20C86" w:rsidRPr="00B20C86">
            <w:pPr>
              <w:spacing w:lineRule="auto" w:line="240" w:after="0"/>
              <w:jc w:val="right"/>
              <w:rPr>
                <w:rFonts w:cs="Arial" w:eastAsia="Times New Roman" w:hAnsi="Century Gothic" w:ascii="Century Gothic"/>
                <w:lang w:eastAsia="hr-HR"/>
              </w:rPr>
            </w:pPr>
            <w:r w:rsidRPr="00B20C86">
              <w:rPr>
                <w:rFonts w:cs="Arial" w:eastAsia="Times New Roman" w:hAnsi="Century Gothic" w:ascii="Century Gothic"/>
                <w:lang w:eastAsia="hr-HR"/>
              </w:rPr>
              <w:t>829,68</w:t>
            </w:r>
          </w:p>
        </w:tc>
        <w:tc>
          <w:tcPr>
            <w:tcW w:type="pct" w:w="617"/>
            <w:tcBorders>
              <w:top w:val="nil"/>
              <w:left w:val="nil"/>
              <w:bottom w:space="0" w:sz="4" w:color="auto" w:val="single"/>
              <w:right w:space="0" w:sz="4" w:color="auto" w:val="single"/>
            </w:tcBorders>
            <w:shd w:fill="auto" w:color="auto" w:val="clear"/>
            <w:vAlign w:val="center"/>
            <w:hideMark/>
          </w:tcPr>
          <w:p w:rsidRDefault="00B20C86" w:rsidP="00B20C86" w:rsidR="00B20C86" w:rsidRPr="00B20C86">
            <w:pPr>
              <w:spacing w:lineRule="auto" w:line="240" w:after="0"/>
              <w:jc w:val="right"/>
              <w:rPr>
                <w:rFonts w:cs="Arial" w:eastAsia="Times New Roman" w:hAnsi="Century Gothic" w:ascii="Century Gothic"/>
                <w:lang w:eastAsia="hr-HR"/>
              </w:rPr>
            </w:pPr>
            <w:r w:rsidRPr="00B20C86">
              <w:rPr>
                <w:rFonts w:cs="Arial" w:eastAsia="Times New Roman" w:hAnsi="Century Gothic" w:ascii="Century Gothic"/>
                <w:lang w:eastAsia="hr-HR"/>
              </w:rPr>
              <w:t>905,10</w:t>
            </w:r>
          </w:p>
        </w:tc>
        <w:tc>
          <w:tcPr>
            <w:tcW w:type="pct" w:w="617"/>
            <w:tcBorders>
              <w:top w:val="nil"/>
              <w:left w:val="nil"/>
              <w:bottom w:space="0" w:sz="4" w:color="auto" w:val="single"/>
              <w:right w:space="0" w:sz="8" w:color="auto" w:val="single"/>
            </w:tcBorders>
            <w:shd w:fill="auto" w:color="auto" w:val="clear"/>
            <w:vAlign w:val="center"/>
            <w:hideMark/>
          </w:tcPr>
          <w:p w:rsidRDefault="00B20C86" w:rsidP="00B20C86" w:rsidR="00B20C86" w:rsidRPr="00B20C86">
            <w:pPr>
              <w:spacing w:lineRule="auto" w:line="240" w:after="0"/>
              <w:jc w:val="right"/>
              <w:rPr>
                <w:rFonts w:cs="Arial" w:eastAsia="Times New Roman" w:hAnsi="Century Gothic" w:ascii="Century Gothic"/>
                <w:lang w:eastAsia="hr-HR"/>
              </w:rPr>
            </w:pPr>
            <w:r w:rsidRPr="00B20C86">
              <w:rPr>
                <w:rFonts w:cs="Arial" w:eastAsia="Times New Roman" w:hAnsi="Century Gothic" w:ascii="Century Gothic"/>
                <w:lang w:eastAsia="hr-HR"/>
              </w:rPr>
              <w:t>75,43</w:t>
            </w:r>
          </w:p>
        </w:tc>
      </w:tr>
      <w:tr w:rsidTr="00E86C05" w:rsidR="00B20C86" w:rsidRPr="00B20C86">
        <w:trPr>
          <w:trHeight w:val="675"/>
        </w:trPr>
        <w:tc>
          <w:tcPr>
            <w:tcW w:type="pct" w:w="1535"/>
            <w:tcBorders>
              <w:top w:val="nil"/>
              <w:left w:space="0" w:sz="8" w:color="auto" w:val="single"/>
              <w:bottom w:space="0" w:sz="4" w:color="auto" w:val="single"/>
              <w:right w:val="nil"/>
            </w:tcBorders>
            <w:shd w:fill="auto" w:color="auto" w:val="clear"/>
            <w:hideMark/>
          </w:tcPr>
          <w:p w:rsidRDefault="00B20C86" w:rsidP="00B20C86" w:rsidR="00B20C86" w:rsidRPr="00B20C86">
            <w:pPr>
              <w:spacing w:lineRule="auto" w:line="240" w:after="0"/>
              <w:rPr>
                <w:rFonts w:cs="Arial" w:eastAsia="Times New Roman" w:hAnsi="Century Gothic" w:ascii="Century Gothic"/>
                <w:lang w:eastAsia="hr-HR"/>
              </w:rPr>
            </w:pPr>
            <w:r w:rsidRPr="00B20C86">
              <w:rPr>
                <w:rFonts w:cs="Arial" w:eastAsia="Times New Roman" w:hAnsi="Century Gothic" w:ascii="Century Gothic"/>
                <w:lang w:eastAsia="hr-HR"/>
              </w:rPr>
              <w:t xml:space="preserve">Darko Modrić, I. Mažuranića 57, </w:t>
            </w:r>
            <w:proofErr w:type="spellStart"/>
            <w:r w:rsidRPr="00B20C86">
              <w:rPr>
                <w:rFonts w:cs="Arial" w:eastAsia="Times New Roman" w:hAnsi="Century Gothic" w:ascii="Century Gothic"/>
                <w:lang w:eastAsia="hr-HR"/>
              </w:rPr>
              <w:t>Ivanska</w:t>
            </w:r>
            <w:proofErr w:type="spellEnd"/>
            <w:r w:rsidRPr="00B20C86">
              <w:rPr>
                <w:rFonts w:cs="Arial" w:eastAsia="Times New Roman" w:hAnsi="Century Gothic" w:ascii="Century Gothic"/>
                <w:lang w:eastAsia="hr-HR"/>
              </w:rPr>
              <w:t>, OIB: 24878463102</w:t>
            </w:r>
          </w:p>
        </w:tc>
        <w:tc>
          <w:tcPr>
            <w:tcW w:type="pct" w:w="808"/>
            <w:tcBorders>
              <w:top w:val="nil"/>
              <w:left w:space="0" w:sz="8" w:color="auto" w:val="single"/>
              <w:bottom w:space="0" w:sz="4" w:color="auto" w:val="single"/>
              <w:right w:space="0" w:sz="4" w:color="auto" w:val="single"/>
            </w:tcBorders>
            <w:shd w:fill="FFFFFF" w:color="000000" w:val="clear"/>
            <w:noWrap/>
            <w:vAlign w:val="center"/>
            <w:hideMark/>
          </w:tcPr>
          <w:p w:rsidRDefault="00B20C86" w:rsidP="00B20C86" w:rsidR="00B20C86" w:rsidRPr="00B20C86">
            <w:pPr>
              <w:spacing w:lineRule="auto" w:line="240" w:after="0"/>
              <w:jc w:val="right"/>
              <w:rPr>
                <w:rFonts w:cs="Arial" w:eastAsia="Times New Roman" w:hAnsi="Arial" w:ascii="Arial"/>
                <w:color w:val="000000"/>
                <w:sz w:val="20"/>
                <w:szCs w:val="20"/>
                <w:lang w:eastAsia="hr-HR"/>
              </w:rPr>
            </w:pPr>
            <w:r w:rsidRPr="00B20C86">
              <w:rPr>
                <w:rFonts w:cs="Arial" w:eastAsia="Times New Roman" w:hAnsi="Arial" w:ascii="Arial"/>
                <w:color w:val="000000"/>
                <w:sz w:val="20"/>
                <w:szCs w:val="20"/>
                <w:lang w:eastAsia="hr-HR"/>
              </w:rPr>
              <w:t>5.166,06</w:t>
            </w:r>
          </w:p>
        </w:tc>
        <w:tc>
          <w:tcPr>
            <w:tcW w:type="pct" w:w="808"/>
            <w:tcBorders>
              <w:top w:val="nil"/>
              <w:left w:val="nil"/>
              <w:bottom w:space="0" w:sz="4" w:color="auto" w:val="single"/>
              <w:right w:space="0" w:sz="4" w:color="auto" w:val="single"/>
            </w:tcBorders>
            <w:shd w:fill="auto" w:color="auto" w:val="clear"/>
            <w:noWrap/>
            <w:vAlign w:val="center"/>
            <w:hideMark/>
          </w:tcPr>
          <w:p w:rsidRDefault="00B20C86" w:rsidP="00B20C86" w:rsidR="00B20C86" w:rsidRPr="00B20C86">
            <w:pPr>
              <w:spacing w:lineRule="auto" w:line="240" w:after="0"/>
              <w:jc w:val="right"/>
              <w:rPr>
                <w:rFonts w:cs="Arial" w:eastAsia="Times New Roman" w:hAnsi="Century Gothic" w:ascii="Century Gothic"/>
                <w:lang w:eastAsia="hr-HR"/>
              </w:rPr>
            </w:pPr>
            <w:r w:rsidRPr="00B20C86">
              <w:rPr>
                <w:rFonts w:cs="Arial" w:eastAsia="Times New Roman" w:hAnsi="Century Gothic" w:ascii="Century Gothic"/>
                <w:lang w:eastAsia="hr-HR"/>
              </w:rPr>
              <w:t>215,25</w:t>
            </w:r>
          </w:p>
        </w:tc>
        <w:tc>
          <w:tcPr>
            <w:tcW w:type="pct" w:w="617"/>
            <w:tcBorders>
              <w:top w:val="nil"/>
              <w:left w:val="nil"/>
              <w:bottom w:space="0" w:sz="4" w:color="auto" w:val="single"/>
              <w:right w:space="0" w:sz="4" w:color="auto" w:val="single"/>
            </w:tcBorders>
            <w:shd w:fill="auto" w:color="auto" w:val="clear"/>
            <w:vAlign w:val="center"/>
            <w:hideMark/>
          </w:tcPr>
          <w:p w:rsidRDefault="00B20C86" w:rsidP="00B20C86" w:rsidR="00B20C86" w:rsidRPr="00B20C86">
            <w:pPr>
              <w:spacing w:lineRule="auto" w:line="240" w:after="0"/>
              <w:jc w:val="right"/>
              <w:rPr>
                <w:rFonts w:cs="Arial" w:eastAsia="Times New Roman" w:hAnsi="Century Gothic" w:ascii="Century Gothic"/>
                <w:lang w:eastAsia="hr-HR"/>
              </w:rPr>
            </w:pPr>
            <w:r w:rsidRPr="00B20C86">
              <w:rPr>
                <w:rFonts w:cs="Arial" w:eastAsia="Times New Roman" w:hAnsi="Century Gothic" w:ascii="Century Gothic"/>
                <w:lang w:eastAsia="hr-HR"/>
              </w:rPr>
              <w:t>2.367,78</w:t>
            </w:r>
          </w:p>
        </w:tc>
        <w:tc>
          <w:tcPr>
            <w:tcW w:type="pct" w:w="617"/>
            <w:tcBorders>
              <w:top w:val="nil"/>
              <w:left w:val="nil"/>
              <w:bottom w:space="0" w:sz="4" w:color="auto" w:val="single"/>
              <w:right w:space="0" w:sz="4" w:color="auto" w:val="single"/>
            </w:tcBorders>
            <w:shd w:fill="auto" w:color="auto" w:val="clear"/>
            <w:vAlign w:val="center"/>
            <w:hideMark/>
          </w:tcPr>
          <w:p w:rsidRDefault="00B20C86" w:rsidP="00B20C86" w:rsidR="00B20C86" w:rsidRPr="00B20C86">
            <w:pPr>
              <w:spacing w:lineRule="auto" w:line="240" w:after="0"/>
              <w:jc w:val="right"/>
              <w:rPr>
                <w:rFonts w:cs="Arial" w:eastAsia="Times New Roman" w:hAnsi="Century Gothic" w:ascii="Century Gothic"/>
                <w:lang w:eastAsia="hr-HR"/>
              </w:rPr>
            </w:pPr>
            <w:r w:rsidRPr="00B20C86">
              <w:rPr>
                <w:rFonts w:cs="Arial" w:eastAsia="Times New Roman" w:hAnsi="Century Gothic" w:ascii="Century Gothic"/>
                <w:lang w:eastAsia="hr-HR"/>
              </w:rPr>
              <w:t>2.583,03</w:t>
            </w:r>
          </w:p>
        </w:tc>
        <w:tc>
          <w:tcPr>
            <w:tcW w:type="pct" w:w="617"/>
            <w:tcBorders>
              <w:top w:val="nil"/>
              <w:left w:val="nil"/>
              <w:bottom w:space="0" w:sz="4" w:color="auto" w:val="single"/>
              <w:right w:space="0" w:sz="8" w:color="auto" w:val="single"/>
            </w:tcBorders>
            <w:shd w:fill="auto" w:color="auto" w:val="clear"/>
            <w:vAlign w:val="center"/>
            <w:hideMark/>
          </w:tcPr>
          <w:p w:rsidRDefault="00B20C86" w:rsidP="00B20C86" w:rsidR="00B20C86" w:rsidRPr="00B20C86">
            <w:pPr>
              <w:spacing w:lineRule="auto" w:line="240" w:after="0"/>
              <w:jc w:val="right"/>
              <w:rPr>
                <w:rFonts w:cs="Arial" w:eastAsia="Times New Roman" w:hAnsi="Century Gothic" w:ascii="Century Gothic"/>
                <w:lang w:eastAsia="hr-HR"/>
              </w:rPr>
            </w:pPr>
            <w:r w:rsidRPr="00B20C86">
              <w:rPr>
                <w:rFonts w:cs="Arial" w:eastAsia="Times New Roman" w:hAnsi="Century Gothic" w:ascii="Century Gothic"/>
                <w:lang w:eastAsia="hr-HR"/>
              </w:rPr>
              <w:t>215,25</w:t>
            </w:r>
          </w:p>
        </w:tc>
      </w:tr>
      <w:tr w:rsidTr="00E86C05" w:rsidR="00B20C86" w:rsidRPr="00B20C86">
        <w:trPr>
          <w:trHeight w:val="675"/>
        </w:trPr>
        <w:tc>
          <w:tcPr>
            <w:tcW w:type="pct" w:w="1535"/>
            <w:tcBorders>
              <w:top w:val="nil"/>
              <w:left w:space="0" w:sz="8" w:color="auto" w:val="single"/>
              <w:bottom w:space="0" w:sz="4" w:color="auto" w:val="single"/>
              <w:right w:val="nil"/>
            </w:tcBorders>
            <w:shd w:fill="auto" w:color="auto" w:val="clear"/>
            <w:hideMark/>
          </w:tcPr>
          <w:p w:rsidRDefault="00B20C86" w:rsidP="00B20C86" w:rsidR="00B20C86" w:rsidRPr="00B20C86">
            <w:pPr>
              <w:spacing w:lineRule="auto" w:line="240" w:after="0"/>
              <w:rPr>
                <w:rFonts w:cs="Arial" w:eastAsia="Times New Roman" w:hAnsi="Century Gothic" w:ascii="Century Gothic"/>
                <w:lang w:eastAsia="hr-HR"/>
              </w:rPr>
            </w:pPr>
            <w:r w:rsidRPr="00B20C86">
              <w:rPr>
                <w:rFonts w:cs="Arial" w:eastAsia="Times New Roman" w:hAnsi="Century Gothic" w:ascii="Century Gothic"/>
                <w:lang w:eastAsia="hr-HR"/>
              </w:rPr>
              <w:t xml:space="preserve">Miljenko </w:t>
            </w:r>
            <w:proofErr w:type="spellStart"/>
            <w:r w:rsidRPr="00B20C86">
              <w:rPr>
                <w:rFonts w:cs="Arial" w:eastAsia="Times New Roman" w:hAnsi="Century Gothic" w:ascii="Century Gothic"/>
                <w:lang w:eastAsia="hr-HR"/>
              </w:rPr>
              <w:t>Trninić</w:t>
            </w:r>
            <w:proofErr w:type="spellEnd"/>
            <w:r w:rsidRPr="00B20C86">
              <w:rPr>
                <w:rFonts w:cs="Arial" w:eastAsia="Times New Roman" w:hAnsi="Century Gothic" w:ascii="Century Gothic"/>
                <w:lang w:eastAsia="hr-HR"/>
              </w:rPr>
              <w:t>,</w:t>
            </w:r>
            <w:proofErr w:type="spellStart"/>
            <w:r w:rsidRPr="00B20C86">
              <w:rPr>
                <w:rFonts w:cs="Arial" w:eastAsia="Times New Roman" w:hAnsi="Century Gothic" w:ascii="Century Gothic"/>
                <w:lang w:eastAsia="hr-HR"/>
              </w:rPr>
              <w:t>Cubinec</w:t>
            </w:r>
            <w:proofErr w:type="spellEnd"/>
            <w:r w:rsidRPr="00B20C86">
              <w:rPr>
                <w:rFonts w:cs="Arial" w:eastAsia="Times New Roman" w:hAnsi="Century Gothic" w:ascii="Century Gothic"/>
                <w:lang w:eastAsia="hr-HR"/>
              </w:rPr>
              <w:t xml:space="preserve"> 123, Križevci, OIB: 03425857337</w:t>
            </w:r>
          </w:p>
        </w:tc>
        <w:tc>
          <w:tcPr>
            <w:tcW w:type="pct" w:w="808"/>
            <w:tcBorders>
              <w:top w:val="nil"/>
              <w:left w:space="0" w:sz="8" w:color="auto" w:val="single"/>
              <w:bottom w:space="0" w:sz="4" w:color="auto" w:val="single"/>
              <w:right w:space="0" w:sz="4" w:color="auto" w:val="single"/>
            </w:tcBorders>
            <w:shd w:fill="FFFFFF" w:color="000000" w:val="clear"/>
            <w:noWrap/>
            <w:vAlign w:val="center"/>
            <w:hideMark/>
          </w:tcPr>
          <w:p w:rsidRDefault="00B20C86" w:rsidP="00B20C86" w:rsidR="00B20C86" w:rsidRPr="00B20C86">
            <w:pPr>
              <w:spacing w:lineRule="auto" w:line="240" w:after="0"/>
              <w:jc w:val="right"/>
              <w:rPr>
                <w:rFonts w:cs="Arial" w:eastAsia="Times New Roman" w:hAnsi="Arial" w:ascii="Arial"/>
                <w:color w:val="000000"/>
                <w:sz w:val="20"/>
                <w:szCs w:val="20"/>
                <w:lang w:eastAsia="hr-HR"/>
              </w:rPr>
            </w:pPr>
            <w:r w:rsidRPr="00B20C86">
              <w:rPr>
                <w:rFonts w:cs="Arial" w:eastAsia="Times New Roman" w:hAnsi="Arial" w:ascii="Arial"/>
                <w:color w:val="000000"/>
                <w:sz w:val="20"/>
                <w:szCs w:val="20"/>
                <w:lang w:eastAsia="hr-HR"/>
              </w:rPr>
              <w:t>15.213,11</w:t>
            </w:r>
          </w:p>
        </w:tc>
        <w:tc>
          <w:tcPr>
            <w:tcW w:type="pct" w:w="808"/>
            <w:tcBorders>
              <w:top w:val="nil"/>
              <w:left w:val="nil"/>
              <w:bottom w:space="0" w:sz="4" w:color="auto" w:val="single"/>
              <w:right w:space="0" w:sz="4" w:color="auto" w:val="single"/>
            </w:tcBorders>
            <w:shd w:fill="auto" w:color="auto" w:val="clear"/>
            <w:noWrap/>
            <w:vAlign w:val="center"/>
            <w:hideMark/>
          </w:tcPr>
          <w:p w:rsidRDefault="00B20C86" w:rsidP="00B20C86" w:rsidR="00B20C86" w:rsidRPr="00B20C86">
            <w:pPr>
              <w:spacing w:lineRule="auto" w:line="240" w:after="0"/>
              <w:jc w:val="right"/>
              <w:rPr>
                <w:rFonts w:cs="Arial" w:eastAsia="Times New Roman" w:hAnsi="Century Gothic" w:ascii="Century Gothic"/>
                <w:lang w:eastAsia="hr-HR"/>
              </w:rPr>
            </w:pPr>
            <w:r w:rsidRPr="00B20C86">
              <w:rPr>
                <w:rFonts w:cs="Arial" w:eastAsia="Times New Roman" w:hAnsi="Century Gothic" w:ascii="Century Gothic"/>
                <w:lang w:eastAsia="hr-HR"/>
              </w:rPr>
              <w:t>633,88</w:t>
            </w:r>
          </w:p>
        </w:tc>
        <w:tc>
          <w:tcPr>
            <w:tcW w:type="pct" w:w="617"/>
            <w:tcBorders>
              <w:top w:val="nil"/>
              <w:left w:val="nil"/>
              <w:bottom w:space="0" w:sz="4" w:color="auto" w:val="single"/>
              <w:right w:space="0" w:sz="4" w:color="auto" w:val="single"/>
            </w:tcBorders>
            <w:shd w:fill="auto" w:color="auto" w:val="clear"/>
            <w:vAlign w:val="center"/>
            <w:hideMark/>
          </w:tcPr>
          <w:p w:rsidRDefault="00B20C86" w:rsidP="00B20C86" w:rsidR="00B20C86" w:rsidRPr="00B20C86">
            <w:pPr>
              <w:spacing w:lineRule="auto" w:line="240" w:after="0"/>
              <w:jc w:val="right"/>
              <w:rPr>
                <w:rFonts w:cs="Arial" w:eastAsia="Times New Roman" w:hAnsi="Century Gothic" w:ascii="Century Gothic"/>
                <w:lang w:eastAsia="hr-HR"/>
              </w:rPr>
            </w:pPr>
            <w:r w:rsidRPr="00B20C86">
              <w:rPr>
                <w:rFonts w:cs="Arial" w:eastAsia="Times New Roman" w:hAnsi="Century Gothic" w:ascii="Century Gothic"/>
                <w:lang w:eastAsia="hr-HR"/>
              </w:rPr>
              <w:t>6.972,68</w:t>
            </w:r>
          </w:p>
        </w:tc>
        <w:tc>
          <w:tcPr>
            <w:tcW w:type="pct" w:w="617"/>
            <w:tcBorders>
              <w:top w:val="nil"/>
              <w:left w:val="nil"/>
              <w:bottom w:space="0" w:sz="4" w:color="auto" w:val="single"/>
              <w:right w:space="0" w:sz="4" w:color="auto" w:val="single"/>
            </w:tcBorders>
            <w:shd w:fill="auto" w:color="auto" w:val="clear"/>
            <w:vAlign w:val="center"/>
            <w:hideMark/>
          </w:tcPr>
          <w:p w:rsidRDefault="00B20C86" w:rsidP="00B20C86" w:rsidR="00B20C86" w:rsidRPr="00B20C86">
            <w:pPr>
              <w:spacing w:lineRule="auto" w:line="240" w:after="0"/>
              <w:jc w:val="right"/>
              <w:rPr>
                <w:rFonts w:cs="Arial" w:eastAsia="Times New Roman" w:hAnsi="Century Gothic" w:ascii="Century Gothic"/>
                <w:lang w:eastAsia="hr-HR"/>
              </w:rPr>
            </w:pPr>
            <w:r w:rsidRPr="00B20C86">
              <w:rPr>
                <w:rFonts w:cs="Arial" w:eastAsia="Times New Roman" w:hAnsi="Century Gothic" w:ascii="Century Gothic"/>
                <w:lang w:eastAsia="hr-HR"/>
              </w:rPr>
              <w:t>7.606,56</w:t>
            </w:r>
          </w:p>
        </w:tc>
        <w:tc>
          <w:tcPr>
            <w:tcW w:type="pct" w:w="617"/>
            <w:tcBorders>
              <w:top w:val="nil"/>
              <w:left w:val="nil"/>
              <w:bottom w:space="0" w:sz="4" w:color="auto" w:val="single"/>
              <w:right w:space="0" w:sz="8" w:color="auto" w:val="single"/>
            </w:tcBorders>
            <w:shd w:fill="auto" w:color="auto" w:val="clear"/>
            <w:vAlign w:val="center"/>
            <w:hideMark/>
          </w:tcPr>
          <w:p w:rsidRDefault="00B20C86" w:rsidP="00B20C86" w:rsidR="00B20C86" w:rsidRPr="00B20C86">
            <w:pPr>
              <w:spacing w:lineRule="auto" w:line="240" w:after="0"/>
              <w:jc w:val="right"/>
              <w:rPr>
                <w:rFonts w:cs="Arial" w:eastAsia="Times New Roman" w:hAnsi="Century Gothic" w:ascii="Century Gothic"/>
                <w:lang w:eastAsia="hr-HR"/>
              </w:rPr>
            </w:pPr>
            <w:r w:rsidRPr="00B20C86">
              <w:rPr>
                <w:rFonts w:cs="Arial" w:eastAsia="Times New Roman" w:hAnsi="Century Gothic" w:ascii="Century Gothic"/>
                <w:lang w:eastAsia="hr-HR"/>
              </w:rPr>
              <w:t>633,88</w:t>
            </w:r>
          </w:p>
        </w:tc>
      </w:tr>
      <w:tr w:rsidTr="00E86C05" w:rsidR="00B20C86" w:rsidRPr="00B20C86">
        <w:trPr>
          <w:trHeight w:val="675"/>
        </w:trPr>
        <w:tc>
          <w:tcPr>
            <w:tcW w:type="pct" w:w="1535"/>
            <w:tcBorders>
              <w:top w:val="nil"/>
              <w:left w:space="0" w:sz="8" w:color="auto" w:val="single"/>
              <w:bottom w:space="0" w:sz="4" w:color="auto" w:val="single"/>
              <w:right w:val="nil"/>
            </w:tcBorders>
            <w:shd w:fill="auto" w:color="auto" w:val="clear"/>
            <w:hideMark/>
          </w:tcPr>
          <w:p w:rsidRDefault="00B20C86" w:rsidP="00B20C86" w:rsidR="00B20C86" w:rsidRPr="00B20C86">
            <w:pPr>
              <w:spacing w:lineRule="auto" w:line="240" w:after="0"/>
              <w:rPr>
                <w:rFonts w:cs="Arial" w:eastAsia="Times New Roman" w:hAnsi="Century Gothic" w:ascii="Century Gothic"/>
                <w:lang w:eastAsia="hr-HR"/>
              </w:rPr>
            </w:pPr>
            <w:r w:rsidRPr="00B20C86">
              <w:rPr>
                <w:rFonts w:cs="Arial" w:eastAsia="Times New Roman" w:hAnsi="Century Gothic" w:ascii="Century Gothic"/>
                <w:lang w:eastAsia="hr-HR"/>
              </w:rPr>
              <w:t xml:space="preserve">Ivor Rubeša, </w:t>
            </w:r>
            <w:proofErr w:type="spellStart"/>
            <w:r w:rsidRPr="00B20C86">
              <w:rPr>
                <w:rFonts w:cs="Arial" w:eastAsia="Times New Roman" w:hAnsi="Century Gothic" w:ascii="Century Gothic"/>
                <w:lang w:eastAsia="hr-HR"/>
              </w:rPr>
              <w:t>Otešička</w:t>
            </w:r>
            <w:proofErr w:type="spellEnd"/>
            <w:r w:rsidRPr="00B20C86">
              <w:rPr>
                <w:rFonts w:cs="Arial" w:eastAsia="Times New Roman" w:hAnsi="Century Gothic" w:ascii="Century Gothic"/>
                <w:lang w:eastAsia="hr-HR"/>
              </w:rPr>
              <w:t xml:space="preserve"> 32a, Zagreb,OIB: 50551159203</w:t>
            </w:r>
          </w:p>
        </w:tc>
        <w:tc>
          <w:tcPr>
            <w:tcW w:type="pct" w:w="808"/>
            <w:tcBorders>
              <w:top w:val="nil"/>
              <w:left w:space="0" w:sz="8" w:color="auto" w:val="single"/>
              <w:bottom w:space="0" w:sz="4" w:color="auto" w:val="single"/>
              <w:right w:space="0" w:sz="4" w:color="auto" w:val="single"/>
            </w:tcBorders>
            <w:shd w:fill="FFFFFF" w:color="000000" w:val="clear"/>
            <w:noWrap/>
            <w:vAlign w:val="center"/>
            <w:hideMark/>
          </w:tcPr>
          <w:p w:rsidRDefault="00B20C86" w:rsidP="00B20C86" w:rsidR="00B20C86" w:rsidRPr="00B20C86">
            <w:pPr>
              <w:spacing w:lineRule="auto" w:line="240" w:after="0"/>
              <w:jc w:val="right"/>
              <w:rPr>
                <w:rFonts w:cs="Arial" w:eastAsia="Times New Roman" w:hAnsi="Arial" w:ascii="Arial"/>
                <w:color w:val="000000"/>
                <w:sz w:val="20"/>
                <w:szCs w:val="20"/>
                <w:lang w:eastAsia="hr-HR"/>
              </w:rPr>
            </w:pPr>
            <w:r w:rsidRPr="00B20C86">
              <w:rPr>
                <w:rFonts w:cs="Arial" w:eastAsia="Times New Roman" w:hAnsi="Arial" w:ascii="Arial"/>
                <w:color w:val="000000"/>
                <w:sz w:val="20"/>
                <w:szCs w:val="20"/>
                <w:lang w:eastAsia="hr-HR"/>
              </w:rPr>
              <w:t>21.918,85</w:t>
            </w:r>
          </w:p>
        </w:tc>
        <w:tc>
          <w:tcPr>
            <w:tcW w:type="pct" w:w="808"/>
            <w:tcBorders>
              <w:top w:val="nil"/>
              <w:left w:val="nil"/>
              <w:bottom w:space="0" w:sz="4" w:color="auto" w:val="single"/>
              <w:right w:space="0" w:sz="4" w:color="auto" w:val="single"/>
            </w:tcBorders>
            <w:shd w:fill="auto" w:color="auto" w:val="clear"/>
            <w:noWrap/>
            <w:vAlign w:val="center"/>
            <w:hideMark/>
          </w:tcPr>
          <w:p w:rsidRDefault="00B20C86" w:rsidP="00B20C86" w:rsidR="00B20C86" w:rsidRPr="00B20C86">
            <w:pPr>
              <w:spacing w:lineRule="auto" w:line="240" w:after="0"/>
              <w:jc w:val="right"/>
              <w:rPr>
                <w:rFonts w:cs="Arial" w:eastAsia="Times New Roman" w:hAnsi="Century Gothic" w:ascii="Century Gothic"/>
                <w:lang w:eastAsia="hr-HR"/>
              </w:rPr>
            </w:pPr>
            <w:r w:rsidRPr="00B20C86">
              <w:rPr>
                <w:rFonts w:cs="Arial" w:eastAsia="Times New Roman" w:hAnsi="Century Gothic" w:ascii="Century Gothic"/>
                <w:lang w:eastAsia="hr-HR"/>
              </w:rPr>
              <w:t>913,29</w:t>
            </w:r>
          </w:p>
        </w:tc>
        <w:tc>
          <w:tcPr>
            <w:tcW w:type="pct" w:w="617"/>
            <w:tcBorders>
              <w:top w:val="nil"/>
              <w:left w:val="nil"/>
              <w:bottom w:space="0" w:sz="4" w:color="auto" w:val="single"/>
              <w:right w:space="0" w:sz="4" w:color="auto" w:val="single"/>
            </w:tcBorders>
            <w:shd w:fill="auto" w:color="auto" w:val="clear"/>
            <w:vAlign w:val="center"/>
            <w:hideMark/>
          </w:tcPr>
          <w:p w:rsidRDefault="00B20C86" w:rsidP="00B20C86" w:rsidR="00B20C86" w:rsidRPr="00B20C86">
            <w:pPr>
              <w:spacing w:lineRule="auto" w:line="240" w:after="0"/>
              <w:jc w:val="right"/>
              <w:rPr>
                <w:rFonts w:cs="Arial" w:eastAsia="Times New Roman" w:hAnsi="Century Gothic" w:ascii="Century Gothic"/>
                <w:lang w:eastAsia="hr-HR"/>
              </w:rPr>
            </w:pPr>
            <w:r w:rsidRPr="00B20C86">
              <w:rPr>
                <w:rFonts w:cs="Arial" w:eastAsia="Times New Roman" w:hAnsi="Century Gothic" w:ascii="Century Gothic"/>
                <w:lang w:eastAsia="hr-HR"/>
              </w:rPr>
              <w:t>10.046,14</w:t>
            </w:r>
          </w:p>
        </w:tc>
        <w:tc>
          <w:tcPr>
            <w:tcW w:type="pct" w:w="617"/>
            <w:tcBorders>
              <w:top w:val="nil"/>
              <w:left w:val="nil"/>
              <w:bottom w:space="0" w:sz="4" w:color="auto" w:val="single"/>
              <w:right w:space="0" w:sz="4" w:color="auto" w:val="single"/>
            </w:tcBorders>
            <w:shd w:fill="auto" w:color="auto" w:val="clear"/>
            <w:vAlign w:val="center"/>
            <w:hideMark/>
          </w:tcPr>
          <w:p w:rsidRDefault="00B20C86" w:rsidP="00B20C86" w:rsidR="00B20C86" w:rsidRPr="00B20C86">
            <w:pPr>
              <w:spacing w:lineRule="auto" w:line="240" w:after="0"/>
              <w:jc w:val="right"/>
              <w:rPr>
                <w:rFonts w:cs="Arial" w:eastAsia="Times New Roman" w:hAnsi="Century Gothic" w:ascii="Century Gothic"/>
                <w:lang w:eastAsia="hr-HR"/>
              </w:rPr>
            </w:pPr>
            <w:r w:rsidRPr="00B20C86">
              <w:rPr>
                <w:rFonts w:cs="Arial" w:eastAsia="Times New Roman" w:hAnsi="Century Gothic" w:ascii="Century Gothic"/>
                <w:lang w:eastAsia="hr-HR"/>
              </w:rPr>
              <w:t>10.959,43</w:t>
            </w:r>
          </w:p>
        </w:tc>
        <w:tc>
          <w:tcPr>
            <w:tcW w:type="pct" w:w="617"/>
            <w:tcBorders>
              <w:top w:val="nil"/>
              <w:left w:val="nil"/>
              <w:bottom w:space="0" w:sz="4" w:color="auto" w:val="single"/>
              <w:right w:space="0" w:sz="8" w:color="auto" w:val="single"/>
            </w:tcBorders>
            <w:shd w:fill="auto" w:color="auto" w:val="clear"/>
            <w:vAlign w:val="center"/>
            <w:hideMark/>
          </w:tcPr>
          <w:p w:rsidRDefault="00B20C86" w:rsidP="00B20C86" w:rsidR="00B20C86" w:rsidRPr="00B20C86">
            <w:pPr>
              <w:spacing w:lineRule="auto" w:line="240" w:after="0"/>
              <w:jc w:val="right"/>
              <w:rPr>
                <w:rFonts w:cs="Arial" w:eastAsia="Times New Roman" w:hAnsi="Century Gothic" w:ascii="Century Gothic"/>
                <w:lang w:eastAsia="hr-HR"/>
              </w:rPr>
            </w:pPr>
            <w:r w:rsidRPr="00B20C86">
              <w:rPr>
                <w:rFonts w:cs="Arial" w:eastAsia="Times New Roman" w:hAnsi="Century Gothic" w:ascii="Century Gothic"/>
                <w:lang w:eastAsia="hr-HR"/>
              </w:rPr>
              <w:t>913,29</w:t>
            </w:r>
          </w:p>
        </w:tc>
      </w:tr>
      <w:tr w:rsidTr="00E86C05" w:rsidR="00B20C86" w:rsidRPr="00B20C86">
        <w:trPr>
          <w:trHeight w:val="675"/>
        </w:trPr>
        <w:tc>
          <w:tcPr>
            <w:tcW w:type="pct" w:w="1535"/>
            <w:tcBorders>
              <w:top w:val="nil"/>
              <w:left w:space="0" w:sz="8" w:color="auto" w:val="single"/>
              <w:bottom w:space="0" w:sz="4" w:color="auto" w:val="single"/>
              <w:right w:val="nil"/>
            </w:tcBorders>
            <w:shd w:fill="auto" w:color="auto" w:val="clear"/>
            <w:hideMark/>
          </w:tcPr>
          <w:p w:rsidRDefault="00B20C86" w:rsidP="00B20C86" w:rsidR="00B20C86" w:rsidRPr="00B20C86">
            <w:pPr>
              <w:spacing w:lineRule="auto" w:line="240" w:after="0"/>
              <w:rPr>
                <w:rFonts w:cs="Arial" w:eastAsia="Times New Roman" w:hAnsi="Century Gothic" w:ascii="Century Gothic"/>
                <w:lang w:eastAsia="hr-HR"/>
              </w:rPr>
            </w:pPr>
            <w:r w:rsidRPr="00B20C86">
              <w:rPr>
                <w:rFonts w:cs="Arial" w:eastAsia="Times New Roman" w:hAnsi="Century Gothic" w:ascii="Century Gothic"/>
                <w:lang w:eastAsia="hr-HR"/>
              </w:rPr>
              <w:t xml:space="preserve">Suzana </w:t>
            </w:r>
            <w:proofErr w:type="spellStart"/>
            <w:r w:rsidRPr="00B20C86">
              <w:rPr>
                <w:rFonts w:cs="Arial" w:eastAsia="Times New Roman" w:hAnsi="Century Gothic" w:ascii="Century Gothic"/>
                <w:lang w:eastAsia="hr-HR"/>
              </w:rPr>
              <w:t>Vajvar</w:t>
            </w:r>
            <w:proofErr w:type="spellEnd"/>
            <w:r w:rsidRPr="00B20C86">
              <w:rPr>
                <w:rFonts w:cs="Arial" w:eastAsia="Times New Roman" w:hAnsi="Century Gothic" w:ascii="Century Gothic"/>
                <w:lang w:eastAsia="hr-HR"/>
              </w:rPr>
              <w:t>,Čazma, A. Starčevića 3,OIB: 93439426442</w:t>
            </w:r>
          </w:p>
        </w:tc>
        <w:tc>
          <w:tcPr>
            <w:tcW w:type="pct" w:w="808"/>
            <w:tcBorders>
              <w:top w:val="nil"/>
              <w:left w:space="0" w:sz="8" w:color="auto" w:val="single"/>
              <w:bottom w:space="0" w:sz="4" w:color="auto" w:val="single"/>
              <w:right w:space="0" w:sz="4" w:color="auto" w:val="single"/>
            </w:tcBorders>
            <w:shd w:fill="FFFFFF" w:color="000000" w:val="clear"/>
            <w:noWrap/>
            <w:vAlign w:val="center"/>
            <w:hideMark/>
          </w:tcPr>
          <w:p w:rsidRDefault="00B20C86" w:rsidP="00B20C86" w:rsidR="00B20C86" w:rsidRPr="00B20C86">
            <w:pPr>
              <w:spacing w:lineRule="auto" w:line="240" w:after="0"/>
              <w:jc w:val="right"/>
              <w:rPr>
                <w:rFonts w:cs="Arial" w:eastAsia="Times New Roman" w:hAnsi="Arial" w:ascii="Arial"/>
                <w:color w:val="000000"/>
                <w:sz w:val="20"/>
                <w:szCs w:val="20"/>
                <w:lang w:eastAsia="hr-HR"/>
              </w:rPr>
            </w:pPr>
            <w:r w:rsidRPr="00B20C86">
              <w:rPr>
                <w:rFonts w:cs="Arial" w:eastAsia="Times New Roman" w:hAnsi="Arial" w:ascii="Arial"/>
                <w:color w:val="000000"/>
                <w:sz w:val="20"/>
                <w:szCs w:val="20"/>
                <w:lang w:eastAsia="hr-HR"/>
              </w:rPr>
              <w:t>2.736,47</w:t>
            </w:r>
          </w:p>
        </w:tc>
        <w:tc>
          <w:tcPr>
            <w:tcW w:type="pct" w:w="808"/>
            <w:tcBorders>
              <w:top w:val="nil"/>
              <w:left w:val="nil"/>
              <w:bottom w:space="0" w:sz="4" w:color="auto" w:val="single"/>
              <w:right w:space="0" w:sz="4" w:color="auto" w:val="single"/>
            </w:tcBorders>
            <w:shd w:fill="auto" w:color="auto" w:val="clear"/>
            <w:noWrap/>
            <w:vAlign w:val="center"/>
            <w:hideMark/>
          </w:tcPr>
          <w:p w:rsidRDefault="00B20C86" w:rsidP="00B20C86" w:rsidR="00B20C86" w:rsidRPr="00B20C86">
            <w:pPr>
              <w:spacing w:lineRule="auto" w:line="240" w:after="0"/>
              <w:jc w:val="right"/>
              <w:rPr>
                <w:rFonts w:cs="Arial" w:eastAsia="Times New Roman" w:hAnsi="Century Gothic" w:ascii="Century Gothic"/>
                <w:lang w:eastAsia="hr-HR"/>
              </w:rPr>
            </w:pPr>
            <w:r w:rsidRPr="00B20C86">
              <w:rPr>
                <w:rFonts w:cs="Arial" w:eastAsia="Times New Roman" w:hAnsi="Century Gothic" w:ascii="Century Gothic"/>
                <w:lang w:eastAsia="hr-HR"/>
              </w:rPr>
              <w:t>114,02</w:t>
            </w:r>
          </w:p>
        </w:tc>
        <w:tc>
          <w:tcPr>
            <w:tcW w:type="pct" w:w="617"/>
            <w:tcBorders>
              <w:top w:val="nil"/>
              <w:left w:val="nil"/>
              <w:bottom w:space="0" w:sz="4" w:color="auto" w:val="single"/>
              <w:right w:space="0" w:sz="4" w:color="auto" w:val="single"/>
            </w:tcBorders>
            <w:shd w:fill="auto" w:color="auto" w:val="clear"/>
            <w:vAlign w:val="center"/>
            <w:hideMark/>
          </w:tcPr>
          <w:p w:rsidRDefault="00B20C86" w:rsidP="00B20C86" w:rsidR="00B20C86" w:rsidRPr="00B20C86">
            <w:pPr>
              <w:spacing w:lineRule="auto" w:line="240" w:after="0"/>
              <w:jc w:val="right"/>
              <w:rPr>
                <w:rFonts w:cs="Arial" w:eastAsia="Times New Roman" w:hAnsi="Century Gothic" w:ascii="Century Gothic"/>
                <w:lang w:eastAsia="hr-HR"/>
              </w:rPr>
            </w:pPr>
            <w:r w:rsidRPr="00B20C86">
              <w:rPr>
                <w:rFonts w:cs="Arial" w:eastAsia="Times New Roman" w:hAnsi="Century Gothic" w:ascii="Century Gothic"/>
                <w:lang w:eastAsia="hr-HR"/>
              </w:rPr>
              <w:t>1.254,22</w:t>
            </w:r>
          </w:p>
        </w:tc>
        <w:tc>
          <w:tcPr>
            <w:tcW w:type="pct" w:w="617"/>
            <w:tcBorders>
              <w:top w:val="nil"/>
              <w:left w:val="nil"/>
              <w:bottom w:space="0" w:sz="4" w:color="auto" w:val="single"/>
              <w:right w:space="0" w:sz="4" w:color="auto" w:val="single"/>
            </w:tcBorders>
            <w:shd w:fill="auto" w:color="auto" w:val="clear"/>
            <w:vAlign w:val="center"/>
            <w:hideMark/>
          </w:tcPr>
          <w:p w:rsidRDefault="00B20C86" w:rsidP="00B20C86" w:rsidR="00B20C86" w:rsidRPr="00B20C86">
            <w:pPr>
              <w:spacing w:lineRule="auto" w:line="240" w:after="0"/>
              <w:jc w:val="right"/>
              <w:rPr>
                <w:rFonts w:cs="Arial" w:eastAsia="Times New Roman" w:hAnsi="Century Gothic" w:ascii="Century Gothic"/>
                <w:lang w:eastAsia="hr-HR"/>
              </w:rPr>
            </w:pPr>
            <w:r w:rsidRPr="00B20C86">
              <w:rPr>
                <w:rFonts w:cs="Arial" w:eastAsia="Times New Roman" w:hAnsi="Century Gothic" w:ascii="Century Gothic"/>
                <w:lang w:eastAsia="hr-HR"/>
              </w:rPr>
              <w:t>1.368,24</w:t>
            </w:r>
          </w:p>
        </w:tc>
        <w:tc>
          <w:tcPr>
            <w:tcW w:type="pct" w:w="617"/>
            <w:tcBorders>
              <w:top w:val="nil"/>
              <w:left w:val="nil"/>
              <w:bottom w:space="0" w:sz="4" w:color="auto" w:val="single"/>
              <w:right w:space="0" w:sz="8" w:color="auto" w:val="single"/>
            </w:tcBorders>
            <w:shd w:fill="auto" w:color="auto" w:val="clear"/>
            <w:vAlign w:val="center"/>
            <w:hideMark/>
          </w:tcPr>
          <w:p w:rsidRDefault="00B20C86" w:rsidP="00B20C86" w:rsidR="00B20C86" w:rsidRPr="00B20C86">
            <w:pPr>
              <w:spacing w:lineRule="auto" w:line="240" w:after="0"/>
              <w:jc w:val="right"/>
              <w:rPr>
                <w:rFonts w:cs="Arial" w:eastAsia="Times New Roman" w:hAnsi="Century Gothic" w:ascii="Century Gothic"/>
                <w:lang w:eastAsia="hr-HR"/>
              </w:rPr>
            </w:pPr>
            <w:r w:rsidRPr="00B20C86">
              <w:rPr>
                <w:rFonts w:cs="Arial" w:eastAsia="Times New Roman" w:hAnsi="Century Gothic" w:ascii="Century Gothic"/>
                <w:lang w:eastAsia="hr-HR"/>
              </w:rPr>
              <w:t>114,02</w:t>
            </w:r>
          </w:p>
        </w:tc>
      </w:tr>
      <w:tr w:rsidTr="00E86C05" w:rsidR="00B20C86" w:rsidRPr="00B20C86">
        <w:trPr>
          <w:trHeight w:val="675"/>
        </w:trPr>
        <w:tc>
          <w:tcPr>
            <w:tcW w:type="pct" w:w="1535"/>
            <w:tcBorders>
              <w:top w:val="nil"/>
              <w:left w:space="0" w:sz="8" w:color="auto" w:val="single"/>
              <w:bottom w:space="0" w:sz="4" w:color="auto" w:val="single"/>
              <w:right w:val="nil"/>
            </w:tcBorders>
            <w:shd w:fill="auto" w:color="auto" w:val="clear"/>
            <w:hideMark/>
          </w:tcPr>
          <w:p w:rsidRDefault="00B20C86" w:rsidP="00B20C86" w:rsidR="00B20C86" w:rsidRPr="00B20C86">
            <w:pPr>
              <w:spacing w:lineRule="auto" w:line="240" w:after="0"/>
              <w:rPr>
                <w:rFonts w:cs="Arial" w:eastAsia="Times New Roman" w:hAnsi="Century Gothic" w:ascii="Century Gothic"/>
                <w:lang w:eastAsia="hr-HR"/>
              </w:rPr>
            </w:pPr>
            <w:r w:rsidRPr="00B20C86">
              <w:rPr>
                <w:rFonts w:cs="Arial" w:eastAsia="Times New Roman" w:hAnsi="Century Gothic" w:ascii="Century Gothic"/>
                <w:lang w:eastAsia="hr-HR"/>
              </w:rPr>
              <w:t xml:space="preserve">Vlado </w:t>
            </w:r>
            <w:proofErr w:type="spellStart"/>
            <w:r w:rsidRPr="00B20C86">
              <w:rPr>
                <w:rFonts w:cs="Arial" w:eastAsia="Times New Roman" w:hAnsi="Century Gothic" w:ascii="Century Gothic"/>
                <w:lang w:eastAsia="hr-HR"/>
              </w:rPr>
              <w:t>Crnek</w:t>
            </w:r>
            <w:proofErr w:type="spellEnd"/>
            <w:r w:rsidRPr="00B20C86">
              <w:rPr>
                <w:rFonts w:cs="Arial" w:eastAsia="Times New Roman" w:hAnsi="Century Gothic" w:ascii="Century Gothic"/>
                <w:lang w:eastAsia="hr-HR"/>
              </w:rPr>
              <w:t xml:space="preserve">, Čazma, </w:t>
            </w:r>
            <w:proofErr w:type="spellStart"/>
            <w:r w:rsidRPr="00B20C86">
              <w:rPr>
                <w:rFonts w:cs="Arial" w:eastAsia="Times New Roman" w:hAnsi="Century Gothic" w:ascii="Century Gothic"/>
                <w:lang w:eastAsia="hr-HR"/>
              </w:rPr>
              <w:t>Đurinec</w:t>
            </w:r>
            <w:proofErr w:type="spellEnd"/>
            <w:r w:rsidRPr="00B20C86">
              <w:rPr>
                <w:rFonts w:cs="Arial" w:eastAsia="Times New Roman" w:hAnsi="Century Gothic" w:ascii="Century Gothic"/>
                <w:lang w:eastAsia="hr-HR"/>
              </w:rPr>
              <w:t xml:space="preserve"> 94, OIB: 37523846080</w:t>
            </w:r>
          </w:p>
        </w:tc>
        <w:tc>
          <w:tcPr>
            <w:tcW w:type="pct" w:w="808"/>
            <w:tcBorders>
              <w:top w:val="nil"/>
              <w:left w:space="0" w:sz="8" w:color="auto" w:val="single"/>
              <w:bottom w:space="0" w:sz="4" w:color="auto" w:val="single"/>
              <w:right w:space="0" w:sz="4" w:color="auto" w:val="single"/>
            </w:tcBorders>
            <w:shd w:fill="FFFFFF" w:color="000000" w:val="clear"/>
            <w:noWrap/>
            <w:vAlign w:val="center"/>
            <w:hideMark/>
          </w:tcPr>
          <w:p w:rsidRDefault="00B20C86" w:rsidP="00B20C86" w:rsidR="00B20C86" w:rsidRPr="00B20C86">
            <w:pPr>
              <w:spacing w:lineRule="auto" w:line="240" w:after="0"/>
              <w:jc w:val="right"/>
              <w:rPr>
                <w:rFonts w:cs="Arial" w:eastAsia="Times New Roman" w:hAnsi="Arial" w:ascii="Arial"/>
                <w:color w:val="000000"/>
                <w:sz w:val="20"/>
                <w:szCs w:val="20"/>
                <w:lang w:eastAsia="hr-HR"/>
              </w:rPr>
            </w:pPr>
            <w:r w:rsidRPr="00B20C86">
              <w:rPr>
                <w:rFonts w:cs="Arial" w:eastAsia="Times New Roman" w:hAnsi="Arial" w:ascii="Arial"/>
                <w:color w:val="000000"/>
                <w:sz w:val="20"/>
                <w:szCs w:val="20"/>
                <w:lang w:eastAsia="hr-HR"/>
              </w:rPr>
              <w:t>5.166,05</w:t>
            </w:r>
          </w:p>
        </w:tc>
        <w:tc>
          <w:tcPr>
            <w:tcW w:type="pct" w:w="808"/>
            <w:tcBorders>
              <w:top w:val="nil"/>
              <w:left w:val="nil"/>
              <w:bottom w:space="0" w:sz="4" w:color="auto" w:val="single"/>
              <w:right w:space="0" w:sz="4" w:color="auto" w:val="single"/>
            </w:tcBorders>
            <w:shd w:fill="auto" w:color="auto" w:val="clear"/>
            <w:noWrap/>
            <w:vAlign w:val="center"/>
            <w:hideMark/>
          </w:tcPr>
          <w:p w:rsidRDefault="00B20C86" w:rsidP="00B20C86" w:rsidR="00B20C86" w:rsidRPr="00B20C86">
            <w:pPr>
              <w:spacing w:lineRule="auto" w:line="240" w:after="0"/>
              <w:jc w:val="right"/>
              <w:rPr>
                <w:rFonts w:cs="Arial" w:eastAsia="Times New Roman" w:hAnsi="Century Gothic" w:ascii="Century Gothic"/>
                <w:lang w:eastAsia="hr-HR"/>
              </w:rPr>
            </w:pPr>
            <w:r w:rsidRPr="00B20C86">
              <w:rPr>
                <w:rFonts w:cs="Arial" w:eastAsia="Times New Roman" w:hAnsi="Century Gothic" w:ascii="Century Gothic"/>
                <w:lang w:eastAsia="hr-HR"/>
              </w:rPr>
              <w:t>215,25</w:t>
            </w:r>
          </w:p>
        </w:tc>
        <w:tc>
          <w:tcPr>
            <w:tcW w:type="pct" w:w="617"/>
            <w:tcBorders>
              <w:top w:val="nil"/>
              <w:left w:val="nil"/>
              <w:bottom w:space="0" w:sz="4" w:color="auto" w:val="single"/>
              <w:right w:space="0" w:sz="4" w:color="auto" w:val="single"/>
            </w:tcBorders>
            <w:shd w:fill="auto" w:color="auto" w:val="clear"/>
            <w:vAlign w:val="center"/>
            <w:hideMark/>
          </w:tcPr>
          <w:p w:rsidRDefault="00B20C86" w:rsidP="00B20C86" w:rsidR="00B20C86" w:rsidRPr="00B20C86">
            <w:pPr>
              <w:spacing w:lineRule="auto" w:line="240" w:after="0"/>
              <w:jc w:val="right"/>
              <w:rPr>
                <w:rFonts w:cs="Arial" w:eastAsia="Times New Roman" w:hAnsi="Century Gothic" w:ascii="Century Gothic"/>
                <w:lang w:eastAsia="hr-HR"/>
              </w:rPr>
            </w:pPr>
            <w:r w:rsidRPr="00B20C86">
              <w:rPr>
                <w:rFonts w:cs="Arial" w:eastAsia="Times New Roman" w:hAnsi="Century Gothic" w:ascii="Century Gothic"/>
                <w:lang w:eastAsia="hr-HR"/>
              </w:rPr>
              <w:t>2.367,77</w:t>
            </w:r>
          </w:p>
        </w:tc>
        <w:tc>
          <w:tcPr>
            <w:tcW w:type="pct" w:w="617"/>
            <w:tcBorders>
              <w:top w:val="nil"/>
              <w:left w:val="nil"/>
              <w:bottom w:space="0" w:sz="4" w:color="auto" w:val="single"/>
              <w:right w:space="0" w:sz="4" w:color="auto" w:val="single"/>
            </w:tcBorders>
            <w:shd w:fill="auto" w:color="auto" w:val="clear"/>
            <w:vAlign w:val="center"/>
            <w:hideMark/>
          </w:tcPr>
          <w:p w:rsidRDefault="00B20C86" w:rsidP="00B20C86" w:rsidR="00B20C86" w:rsidRPr="00B20C86">
            <w:pPr>
              <w:spacing w:lineRule="auto" w:line="240" w:after="0"/>
              <w:jc w:val="right"/>
              <w:rPr>
                <w:rFonts w:cs="Arial" w:eastAsia="Times New Roman" w:hAnsi="Century Gothic" w:ascii="Century Gothic"/>
                <w:lang w:eastAsia="hr-HR"/>
              </w:rPr>
            </w:pPr>
            <w:r w:rsidRPr="00B20C86">
              <w:rPr>
                <w:rFonts w:cs="Arial" w:eastAsia="Times New Roman" w:hAnsi="Century Gothic" w:ascii="Century Gothic"/>
                <w:lang w:eastAsia="hr-HR"/>
              </w:rPr>
              <w:t>2.583,03</w:t>
            </w:r>
          </w:p>
        </w:tc>
        <w:tc>
          <w:tcPr>
            <w:tcW w:type="pct" w:w="617"/>
            <w:tcBorders>
              <w:top w:val="nil"/>
              <w:left w:val="nil"/>
              <w:bottom w:space="0" w:sz="4" w:color="auto" w:val="single"/>
              <w:right w:space="0" w:sz="8" w:color="auto" w:val="single"/>
            </w:tcBorders>
            <w:shd w:fill="auto" w:color="auto" w:val="clear"/>
            <w:vAlign w:val="center"/>
            <w:hideMark/>
          </w:tcPr>
          <w:p w:rsidRDefault="00B20C86" w:rsidP="00B20C86" w:rsidR="00B20C86" w:rsidRPr="00B20C86">
            <w:pPr>
              <w:spacing w:lineRule="auto" w:line="240" w:after="0"/>
              <w:jc w:val="right"/>
              <w:rPr>
                <w:rFonts w:cs="Arial" w:eastAsia="Times New Roman" w:hAnsi="Century Gothic" w:ascii="Century Gothic"/>
                <w:lang w:eastAsia="hr-HR"/>
              </w:rPr>
            </w:pPr>
            <w:r w:rsidRPr="00B20C86">
              <w:rPr>
                <w:rFonts w:cs="Arial" w:eastAsia="Times New Roman" w:hAnsi="Century Gothic" w:ascii="Century Gothic"/>
                <w:lang w:eastAsia="hr-HR"/>
              </w:rPr>
              <w:t>215,25</w:t>
            </w:r>
          </w:p>
        </w:tc>
      </w:tr>
      <w:tr w:rsidTr="00E86C05" w:rsidR="00B20C86" w:rsidRPr="00B20C86">
        <w:trPr>
          <w:trHeight w:val="675"/>
        </w:trPr>
        <w:tc>
          <w:tcPr>
            <w:tcW w:type="pct" w:w="1535"/>
            <w:tcBorders>
              <w:top w:val="nil"/>
              <w:left w:space="0" w:sz="8" w:color="auto" w:val="single"/>
              <w:bottom w:space="0" w:sz="4" w:color="auto" w:val="single"/>
              <w:right w:val="nil"/>
            </w:tcBorders>
            <w:shd w:fill="auto" w:color="auto" w:val="clear"/>
            <w:hideMark/>
          </w:tcPr>
          <w:p w:rsidRDefault="00B20C86" w:rsidP="00B20C86" w:rsidR="00B20C86" w:rsidRPr="00B20C86">
            <w:pPr>
              <w:spacing w:lineRule="auto" w:line="240" w:after="0"/>
              <w:rPr>
                <w:rFonts w:cs="Arial" w:eastAsia="Times New Roman" w:hAnsi="Century Gothic" w:ascii="Century Gothic"/>
                <w:lang w:eastAsia="hr-HR"/>
              </w:rPr>
            </w:pPr>
            <w:r w:rsidRPr="00B20C86">
              <w:rPr>
                <w:rFonts w:cs="Arial" w:eastAsia="Times New Roman" w:hAnsi="Century Gothic" w:ascii="Century Gothic"/>
                <w:lang w:eastAsia="hr-HR"/>
              </w:rPr>
              <w:t xml:space="preserve">Marko </w:t>
            </w:r>
            <w:proofErr w:type="spellStart"/>
            <w:r w:rsidRPr="00B20C86">
              <w:rPr>
                <w:rFonts w:cs="Arial" w:eastAsia="Times New Roman" w:hAnsi="Century Gothic" w:ascii="Century Gothic"/>
                <w:lang w:eastAsia="hr-HR"/>
              </w:rPr>
              <w:t>Lušić</w:t>
            </w:r>
            <w:proofErr w:type="spellEnd"/>
            <w:r w:rsidRPr="00B20C86">
              <w:rPr>
                <w:rFonts w:cs="Arial" w:eastAsia="Times New Roman" w:hAnsi="Century Gothic" w:ascii="Century Gothic"/>
                <w:lang w:eastAsia="hr-HR"/>
              </w:rPr>
              <w:t xml:space="preserve">, Zagreb, </w:t>
            </w:r>
            <w:proofErr w:type="spellStart"/>
            <w:r w:rsidRPr="00B20C86">
              <w:rPr>
                <w:rFonts w:cs="Arial" w:eastAsia="Times New Roman" w:hAnsi="Century Gothic" w:ascii="Century Gothic"/>
                <w:lang w:eastAsia="hr-HR"/>
              </w:rPr>
              <w:t>Baboničeva</w:t>
            </w:r>
            <w:proofErr w:type="spellEnd"/>
            <w:r w:rsidRPr="00B20C86">
              <w:rPr>
                <w:rFonts w:cs="Arial" w:eastAsia="Times New Roman" w:hAnsi="Century Gothic" w:ascii="Century Gothic"/>
                <w:lang w:eastAsia="hr-HR"/>
              </w:rPr>
              <w:t xml:space="preserve"> 104, OIB: 47369613880</w:t>
            </w:r>
          </w:p>
        </w:tc>
        <w:tc>
          <w:tcPr>
            <w:tcW w:type="pct" w:w="808"/>
            <w:tcBorders>
              <w:top w:val="nil"/>
              <w:left w:space="0" w:sz="8" w:color="auto" w:val="single"/>
              <w:bottom w:space="0" w:sz="4" w:color="auto" w:val="single"/>
              <w:right w:space="0" w:sz="4" w:color="auto" w:val="single"/>
            </w:tcBorders>
            <w:shd w:fill="FFFFFF" w:color="000000" w:val="clear"/>
            <w:noWrap/>
            <w:vAlign w:val="center"/>
            <w:hideMark/>
          </w:tcPr>
          <w:p w:rsidRDefault="00B20C86" w:rsidP="00B20C86" w:rsidR="00B20C86" w:rsidRPr="00B20C86">
            <w:pPr>
              <w:spacing w:lineRule="auto" w:line="240" w:after="0"/>
              <w:jc w:val="right"/>
              <w:rPr>
                <w:rFonts w:cs="Arial" w:eastAsia="Times New Roman" w:hAnsi="Arial" w:ascii="Arial"/>
                <w:color w:val="000000"/>
                <w:sz w:val="20"/>
                <w:szCs w:val="20"/>
                <w:lang w:eastAsia="hr-HR"/>
              </w:rPr>
            </w:pPr>
            <w:r w:rsidRPr="00B20C86">
              <w:rPr>
                <w:rFonts w:cs="Arial" w:eastAsia="Times New Roman" w:hAnsi="Arial" w:ascii="Arial"/>
                <w:color w:val="000000"/>
                <w:sz w:val="20"/>
                <w:szCs w:val="20"/>
                <w:lang w:eastAsia="hr-HR"/>
              </w:rPr>
              <w:t>10.886,02</w:t>
            </w:r>
          </w:p>
        </w:tc>
        <w:tc>
          <w:tcPr>
            <w:tcW w:type="pct" w:w="808"/>
            <w:tcBorders>
              <w:top w:val="nil"/>
              <w:left w:val="nil"/>
              <w:bottom w:space="0" w:sz="4" w:color="auto" w:val="single"/>
              <w:right w:space="0" w:sz="4" w:color="auto" w:val="single"/>
            </w:tcBorders>
            <w:shd w:fill="auto" w:color="auto" w:val="clear"/>
            <w:noWrap/>
            <w:vAlign w:val="center"/>
            <w:hideMark/>
          </w:tcPr>
          <w:p w:rsidRDefault="00B20C86" w:rsidP="00B20C86" w:rsidR="00B20C86" w:rsidRPr="00B20C86">
            <w:pPr>
              <w:spacing w:lineRule="auto" w:line="240" w:after="0"/>
              <w:jc w:val="right"/>
              <w:rPr>
                <w:rFonts w:cs="Arial" w:eastAsia="Times New Roman" w:hAnsi="Century Gothic" w:ascii="Century Gothic"/>
                <w:lang w:eastAsia="hr-HR"/>
              </w:rPr>
            </w:pPr>
            <w:r w:rsidRPr="00B20C86">
              <w:rPr>
                <w:rFonts w:cs="Arial" w:eastAsia="Times New Roman" w:hAnsi="Century Gothic" w:ascii="Century Gothic"/>
                <w:lang w:eastAsia="hr-HR"/>
              </w:rPr>
              <w:t>453,58</w:t>
            </w:r>
          </w:p>
        </w:tc>
        <w:tc>
          <w:tcPr>
            <w:tcW w:type="pct" w:w="617"/>
            <w:tcBorders>
              <w:top w:val="nil"/>
              <w:left w:val="nil"/>
              <w:bottom w:space="0" w:sz="4" w:color="auto" w:val="single"/>
              <w:right w:space="0" w:sz="4" w:color="auto" w:val="single"/>
            </w:tcBorders>
            <w:shd w:fill="auto" w:color="auto" w:val="clear"/>
            <w:vAlign w:val="center"/>
            <w:hideMark/>
          </w:tcPr>
          <w:p w:rsidRDefault="00B20C86" w:rsidP="00B20C86" w:rsidR="00B20C86" w:rsidRPr="00B20C86">
            <w:pPr>
              <w:spacing w:lineRule="auto" w:line="240" w:after="0"/>
              <w:jc w:val="right"/>
              <w:rPr>
                <w:rFonts w:cs="Arial" w:eastAsia="Times New Roman" w:hAnsi="Century Gothic" w:ascii="Century Gothic"/>
                <w:lang w:eastAsia="hr-HR"/>
              </w:rPr>
            </w:pPr>
            <w:r w:rsidRPr="00B20C86">
              <w:rPr>
                <w:rFonts w:cs="Arial" w:eastAsia="Times New Roman" w:hAnsi="Century Gothic" w:ascii="Century Gothic"/>
                <w:lang w:eastAsia="hr-HR"/>
              </w:rPr>
              <w:t>4.989,43</w:t>
            </w:r>
          </w:p>
        </w:tc>
        <w:tc>
          <w:tcPr>
            <w:tcW w:type="pct" w:w="617"/>
            <w:tcBorders>
              <w:top w:val="nil"/>
              <w:left w:val="nil"/>
              <w:bottom w:space="0" w:sz="4" w:color="auto" w:val="single"/>
              <w:right w:space="0" w:sz="4" w:color="auto" w:val="single"/>
            </w:tcBorders>
            <w:shd w:fill="auto" w:color="auto" w:val="clear"/>
            <w:vAlign w:val="center"/>
            <w:hideMark/>
          </w:tcPr>
          <w:p w:rsidRDefault="00B20C86" w:rsidP="00B20C86" w:rsidR="00B20C86" w:rsidRPr="00B20C86">
            <w:pPr>
              <w:spacing w:lineRule="auto" w:line="240" w:after="0"/>
              <w:jc w:val="right"/>
              <w:rPr>
                <w:rFonts w:cs="Arial" w:eastAsia="Times New Roman" w:hAnsi="Century Gothic" w:ascii="Century Gothic"/>
                <w:lang w:eastAsia="hr-HR"/>
              </w:rPr>
            </w:pPr>
            <w:r w:rsidRPr="00B20C86">
              <w:rPr>
                <w:rFonts w:cs="Arial" w:eastAsia="Times New Roman" w:hAnsi="Century Gothic" w:ascii="Century Gothic"/>
                <w:lang w:eastAsia="hr-HR"/>
              </w:rPr>
              <w:t>5.443,01</w:t>
            </w:r>
          </w:p>
        </w:tc>
        <w:tc>
          <w:tcPr>
            <w:tcW w:type="pct" w:w="617"/>
            <w:tcBorders>
              <w:top w:val="nil"/>
              <w:left w:val="nil"/>
              <w:bottom w:space="0" w:sz="4" w:color="auto" w:val="single"/>
              <w:right w:space="0" w:sz="8" w:color="auto" w:val="single"/>
            </w:tcBorders>
            <w:shd w:fill="auto" w:color="auto" w:val="clear"/>
            <w:vAlign w:val="center"/>
            <w:hideMark/>
          </w:tcPr>
          <w:p w:rsidRDefault="00B20C86" w:rsidP="00B20C86" w:rsidR="00B20C86" w:rsidRPr="00B20C86">
            <w:pPr>
              <w:spacing w:lineRule="auto" w:line="240" w:after="0"/>
              <w:jc w:val="right"/>
              <w:rPr>
                <w:rFonts w:cs="Arial" w:eastAsia="Times New Roman" w:hAnsi="Century Gothic" w:ascii="Century Gothic"/>
                <w:lang w:eastAsia="hr-HR"/>
              </w:rPr>
            </w:pPr>
            <w:r w:rsidRPr="00B20C86">
              <w:rPr>
                <w:rFonts w:cs="Arial" w:eastAsia="Times New Roman" w:hAnsi="Century Gothic" w:ascii="Century Gothic"/>
                <w:lang w:eastAsia="hr-HR"/>
              </w:rPr>
              <w:t>453,58</w:t>
            </w:r>
          </w:p>
        </w:tc>
      </w:tr>
      <w:tr w:rsidTr="00E86C05" w:rsidR="00B20C86" w:rsidRPr="00B20C86">
        <w:trPr>
          <w:trHeight w:val="1065"/>
        </w:trPr>
        <w:tc>
          <w:tcPr>
            <w:tcW w:type="pct" w:w="1535"/>
            <w:tcBorders>
              <w:top w:val="nil"/>
              <w:left w:space="0" w:sz="8" w:color="auto" w:val="single"/>
              <w:bottom w:space="0" w:sz="8" w:color="auto" w:val="single"/>
              <w:right w:val="nil"/>
            </w:tcBorders>
            <w:shd w:fill="auto" w:color="auto" w:val="clear"/>
            <w:hideMark/>
          </w:tcPr>
          <w:p w:rsidRDefault="00B20C86" w:rsidP="00B20C86" w:rsidR="00B20C86" w:rsidRPr="00B20C86">
            <w:pPr>
              <w:spacing w:lineRule="auto" w:line="240" w:after="0"/>
              <w:rPr>
                <w:rFonts w:cs="Arial" w:eastAsia="Times New Roman" w:hAnsi="Century Gothic" w:ascii="Century Gothic"/>
                <w:lang w:eastAsia="hr-HR"/>
              </w:rPr>
            </w:pPr>
            <w:r w:rsidRPr="00B20C86">
              <w:rPr>
                <w:rFonts w:cs="Arial" w:eastAsia="Times New Roman" w:hAnsi="Century Gothic" w:ascii="Century Gothic"/>
                <w:lang w:eastAsia="hr-HR"/>
              </w:rPr>
              <w:t xml:space="preserve">Agencija za osiguranje radničkih tražbina, Zagreb, </w:t>
            </w:r>
            <w:proofErr w:type="spellStart"/>
            <w:r w:rsidRPr="00B20C86">
              <w:rPr>
                <w:rFonts w:cs="Arial" w:eastAsia="Times New Roman" w:hAnsi="Century Gothic" w:ascii="Century Gothic"/>
                <w:lang w:eastAsia="hr-HR"/>
              </w:rPr>
              <w:t>Frankopanska</w:t>
            </w:r>
            <w:proofErr w:type="spellEnd"/>
            <w:r w:rsidRPr="00B20C86">
              <w:rPr>
                <w:rFonts w:cs="Arial" w:eastAsia="Times New Roman" w:hAnsi="Century Gothic" w:ascii="Century Gothic"/>
                <w:lang w:eastAsia="hr-HR"/>
              </w:rPr>
              <w:t xml:space="preserve"> 11, OIB: 04323472109</w:t>
            </w:r>
          </w:p>
        </w:tc>
        <w:tc>
          <w:tcPr>
            <w:tcW w:type="pct" w:w="808"/>
            <w:tcBorders>
              <w:top w:val="nil"/>
              <w:left w:space="0" w:sz="8" w:color="auto" w:val="single"/>
              <w:bottom w:space="0" w:sz="8" w:color="auto" w:val="single"/>
              <w:right w:space="0" w:sz="4" w:color="auto" w:val="single"/>
            </w:tcBorders>
            <w:shd w:fill="FFFFFF" w:color="000000" w:val="clear"/>
            <w:noWrap/>
            <w:vAlign w:val="center"/>
            <w:hideMark/>
          </w:tcPr>
          <w:p w:rsidRDefault="00B20C86" w:rsidP="00B20C86" w:rsidR="00B20C86" w:rsidRPr="00B20C86">
            <w:pPr>
              <w:spacing w:lineRule="auto" w:line="240" w:after="0"/>
              <w:jc w:val="right"/>
              <w:rPr>
                <w:rFonts w:cs="Arial" w:eastAsia="Times New Roman" w:hAnsi="Arial" w:ascii="Arial"/>
                <w:color w:val="000000"/>
                <w:sz w:val="20"/>
                <w:szCs w:val="20"/>
                <w:lang w:eastAsia="hr-HR"/>
              </w:rPr>
            </w:pPr>
            <w:r w:rsidRPr="00B20C86">
              <w:rPr>
                <w:rFonts w:cs="Arial" w:eastAsia="Times New Roman" w:hAnsi="Arial" w:ascii="Arial"/>
                <w:color w:val="000000"/>
                <w:sz w:val="20"/>
                <w:szCs w:val="20"/>
                <w:lang w:eastAsia="hr-HR"/>
              </w:rPr>
              <w:t>59.710,82</w:t>
            </w:r>
          </w:p>
        </w:tc>
        <w:tc>
          <w:tcPr>
            <w:tcW w:type="pct" w:w="808"/>
            <w:tcBorders>
              <w:top w:val="nil"/>
              <w:left w:val="nil"/>
              <w:bottom w:space="0" w:sz="8" w:color="auto" w:val="single"/>
              <w:right w:space="0" w:sz="4" w:color="auto" w:val="single"/>
            </w:tcBorders>
            <w:shd w:fill="auto" w:color="auto" w:val="clear"/>
            <w:noWrap/>
            <w:vAlign w:val="center"/>
            <w:hideMark/>
          </w:tcPr>
          <w:p w:rsidRDefault="00B20C86" w:rsidP="00B20C86" w:rsidR="00B20C86" w:rsidRPr="00B20C86">
            <w:pPr>
              <w:spacing w:lineRule="auto" w:line="240" w:after="0"/>
              <w:jc w:val="right"/>
              <w:rPr>
                <w:rFonts w:cs="Arial" w:eastAsia="Times New Roman" w:hAnsi="Century Gothic" w:ascii="Century Gothic"/>
                <w:lang w:eastAsia="hr-HR"/>
              </w:rPr>
            </w:pPr>
            <w:r w:rsidRPr="00B20C86">
              <w:rPr>
                <w:rFonts w:cs="Arial" w:eastAsia="Times New Roman" w:hAnsi="Century Gothic" w:ascii="Century Gothic"/>
                <w:lang w:eastAsia="hr-HR"/>
              </w:rPr>
              <w:t>2.487,95</w:t>
            </w:r>
          </w:p>
        </w:tc>
        <w:tc>
          <w:tcPr>
            <w:tcW w:type="pct" w:w="617"/>
            <w:tcBorders>
              <w:top w:val="nil"/>
              <w:left w:val="nil"/>
              <w:bottom w:space="0" w:sz="8" w:color="auto" w:val="single"/>
              <w:right w:space="0" w:sz="4" w:color="auto" w:val="single"/>
            </w:tcBorders>
            <w:shd w:fill="auto" w:color="auto" w:val="clear"/>
            <w:vAlign w:val="center"/>
            <w:hideMark/>
          </w:tcPr>
          <w:p w:rsidRDefault="00B20C86" w:rsidP="00B20C86" w:rsidR="00B20C86" w:rsidRPr="00B20C86">
            <w:pPr>
              <w:spacing w:lineRule="auto" w:line="240" w:after="0"/>
              <w:jc w:val="right"/>
              <w:rPr>
                <w:rFonts w:cs="Arial" w:eastAsia="Times New Roman" w:hAnsi="Century Gothic" w:ascii="Century Gothic"/>
                <w:lang w:eastAsia="hr-HR"/>
              </w:rPr>
            </w:pPr>
            <w:r w:rsidRPr="00B20C86">
              <w:rPr>
                <w:rFonts w:cs="Arial" w:eastAsia="Times New Roman" w:hAnsi="Century Gothic" w:ascii="Century Gothic"/>
                <w:lang w:eastAsia="hr-HR"/>
              </w:rPr>
              <w:t>27.367,46</w:t>
            </w:r>
          </w:p>
        </w:tc>
        <w:tc>
          <w:tcPr>
            <w:tcW w:type="pct" w:w="617"/>
            <w:tcBorders>
              <w:top w:val="nil"/>
              <w:left w:val="nil"/>
              <w:bottom w:space="0" w:sz="8" w:color="auto" w:val="single"/>
              <w:right w:space="0" w:sz="4" w:color="auto" w:val="single"/>
            </w:tcBorders>
            <w:shd w:fill="auto" w:color="auto" w:val="clear"/>
            <w:vAlign w:val="center"/>
            <w:hideMark/>
          </w:tcPr>
          <w:p w:rsidRDefault="00B20C86" w:rsidP="00B20C86" w:rsidR="00B20C86" w:rsidRPr="00B20C86">
            <w:pPr>
              <w:spacing w:lineRule="auto" w:line="240" w:after="0"/>
              <w:jc w:val="right"/>
              <w:rPr>
                <w:rFonts w:cs="Arial" w:eastAsia="Times New Roman" w:hAnsi="Century Gothic" w:ascii="Century Gothic"/>
                <w:lang w:eastAsia="hr-HR"/>
              </w:rPr>
            </w:pPr>
            <w:r w:rsidRPr="00B20C86">
              <w:rPr>
                <w:rFonts w:cs="Arial" w:eastAsia="Times New Roman" w:hAnsi="Century Gothic" w:ascii="Century Gothic"/>
                <w:lang w:eastAsia="hr-HR"/>
              </w:rPr>
              <w:t>29.855,41</w:t>
            </w:r>
          </w:p>
        </w:tc>
        <w:tc>
          <w:tcPr>
            <w:tcW w:type="pct" w:w="617"/>
            <w:tcBorders>
              <w:top w:val="nil"/>
              <w:left w:val="nil"/>
              <w:bottom w:space="0" w:sz="8" w:color="auto" w:val="single"/>
              <w:right w:space="0" w:sz="8" w:color="auto" w:val="single"/>
            </w:tcBorders>
            <w:shd w:fill="auto" w:color="auto" w:val="clear"/>
            <w:vAlign w:val="center"/>
            <w:hideMark/>
          </w:tcPr>
          <w:p w:rsidRDefault="00B20C86" w:rsidP="00B20C86" w:rsidR="00B20C86" w:rsidRPr="00B20C86">
            <w:pPr>
              <w:spacing w:lineRule="auto" w:line="240" w:after="0"/>
              <w:jc w:val="right"/>
              <w:rPr>
                <w:rFonts w:cs="Arial" w:eastAsia="Times New Roman" w:hAnsi="Century Gothic" w:ascii="Century Gothic"/>
                <w:lang w:eastAsia="hr-HR"/>
              </w:rPr>
            </w:pPr>
            <w:r w:rsidRPr="00B20C86">
              <w:rPr>
                <w:rFonts w:cs="Arial" w:eastAsia="Times New Roman" w:hAnsi="Century Gothic" w:ascii="Century Gothic"/>
                <w:lang w:eastAsia="hr-HR"/>
              </w:rPr>
              <w:t>2.487,95</w:t>
            </w:r>
          </w:p>
        </w:tc>
      </w:tr>
      <w:tr w:rsidTr="00E86C05" w:rsidR="00B20C86" w:rsidRPr="00B20C86">
        <w:trPr>
          <w:trHeight w:val="570"/>
        </w:trPr>
        <w:tc>
          <w:tcPr>
            <w:tcW w:type="pct" w:w="1535"/>
            <w:tcBorders>
              <w:top w:val="nil"/>
              <w:left w:space="0" w:sz="8" w:color="auto" w:val="single"/>
              <w:bottom w:space="0" w:sz="8" w:color="auto" w:val="single"/>
              <w:right w:val="nil"/>
            </w:tcBorders>
            <w:shd w:fill="D9D9D9" w:color="000000" w:val="clear"/>
            <w:noWrap/>
            <w:vAlign w:val="center"/>
            <w:hideMark/>
          </w:tcPr>
          <w:p w:rsidRDefault="00B20C86" w:rsidP="00B20C86" w:rsidR="00B20C86" w:rsidRPr="00B20C86">
            <w:pPr>
              <w:spacing w:lineRule="auto" w:line="240" w:after="0"/>
              <w:jc w:val="right"/>
              <w:rPr>
                <w:rFonts w:cs="Arial" w:eastAsia="Times New Roman" w:hAnsi="Arial" w:ascii="Arial"/>
                <w:b/>
                <w:bCs/>
                <w:color w:val="000000"/>
                <w:sz w:val="20"/>
                <w:szCs w:val="20"/>
                <w:lang w:eastAsia="hr-HR"/>
              </w:rPr>
            </w:pPr>
            <w:r w:rsidRPr="00B20C86">
              <w:rPr>
                <w:rFonts w:cs="Arial" w:eastAsia="Times New Roman" w:hAnsi="Arial" w:ascii="Arial"/>
                <w:b/>
                <w:bCs/>
                <w:color w:val="000000"/>
                <w:sz w:val="20"/>
                <w:szCs w:val="20"/>
                <w:lang w:eastAsia="hr-HR"/>
              </w:rPr>
              <w:t>SVEUKUPAN IZNOS</w:t>
            </w:r>
          </w:p>
        </w:tc>
        <w:tc>
          <w:tcPr>
            <w:tcW w:type="pct" w:w="808"/>
            <w:tcBorders>
              <w:top w:val="nil"/>
              <w:left w:space="0" w:sz="8" w:color="auto" w:val="single"/>
              <w:bottom w:space="0" w:sz="8" w:color="auto" w:val="single"/>
              <w:right w:space="0" w:sz="8" w:color="auto" w:val="single"/>
            </w:tcBorders>
            <w:shd w:fill="D9D9D9" w:color="000000" w:val="clear"/>
            <w:noWrap/>
            <w:vAlign w:val="center"/>
            <w:hideMark/>
          </w:tcPr>
          <w:p w:rsidRDefault="00B20C86" w:rsidP="00B20C86" w:rsidR="00B20C86" w:rsidRPr="00B20C86">
            <w:pPr>
              <w:spacing w:lineRule="auto" w:line="240" w:after="0"/>
              <w:jc w:val="right"/>
              <w:rPr>
                <w:rFonts w:cs="Arial" w:eastAsia="Times New Roman" w:hAnsi="Arial" w:ascii="Arial"/>
                <w:b/>
                <w:bCs/>
                <w:color w:val="000000"/>
                <w:sz w:val="20"/>
                <w:szCs w:val="20"/>
                <w:lang w:eastAsia="hr-HR"/>
              </w:rPr>
            </w:pPr>
            <w:r w:rsidRPr="00B20C86">
              <w:rPr>
                <w:rFonts w:cs="Arial" w:eastAsia="Times New Roman" w:hAnsi="Arial" w:ascii="Arial"/>
                <w:b/>
                <w:bCs/>
                <w:color w:val="000000"/>
                <w:sz w:val="20"/>
                <w:szCs w:val="20"/>
                <w:lang w:eastAsia="hr-HR"/>
              </w:rPr>
              <w:t>133.254,27</w:t>
            </w:r>
          </w:p>
        </w:tc>
        <w:tc>
          <w:tcPr>
            <w:tcW w:type="pct" w:w="808"/>
            <w:tcBorders>
              <w:top w:val="nil"/>
              <w:left w:val="nil"/>
              <w:bottom w:space="0" w:sz="8" w:color="auto" w:val="single"/>
              <w:right w:space="0" w:sz="8" w:color="auto" w:val="single"/>
            </w:tcBorders>
            <w:shd w:fill="D9D9D9" w:color="000000" w:val="clear"/>
            <w:noWrap/>
            <w:vAlign w:val="center"/>
            <w:hideMark/>
          </w:tcPr>
          <w:p w:rsidRDefault="00B20C86" w:rsidP="00B20C86" w:rsidR="00B20C86" w:rsidRPr="00B20C86">
            <w:pPr>
              <w:spacing w:lineRule="auto" w:line="240" w:after="0"/>
              <w:jc w:val="right"/>
              <w:rPr>
                <w:rFonts w:cs="Arial" w:eastAsia="Times New Roman" w:hAnsi="Arial" w:ascii="Arial"/>
                <w:b/>
                <w:bCs/>
                <w:color w:val="000000"/>
                <w:sz w:val="20"/>
                <w:szCs w:val="20"/>
                <w:lang w:eastAsia="hr-HR"/>
              </w:rPr>
            </w:pPr>
            <w:r w:rsidRPr="00B20C86">
              <w:rPr>
                <w:rFonts w:cs="Arial" w:eastAsia="Times New Roman" w:hAnsi="Arial" w:ascii="Arial"/>
                <w:b/>
                <w:bCs/>
                <w:color w:val="000000"/>
                <w:sz w:val="20"/>
                <w:szCs w:val="20"/>
                <w:lang w:eastAsia="hr-HR"/>
              </w:rPr>
              <w:t>5.552,26</w:t>
            </w:r>
          </w:p>
        </w:tc>
        <w:tc>
          <w:tcPr>
            <w:tcW w:type="pct" w:w="617"/>
            <w:tcBorders>
              <w:top w:val="nil"/>
              <w:left w:val="nil"/>
              <w:bottom w:space="0" w:sz="8" w:color="auto" w:val="single"/>
              <w:right w:space="0" w:sz="8" w:color="auto" w:val="single"/>
            </w:tcBorders>
            <w:shd w:fill="D9D9D9" w:color="000000" w:val="clear"/>
            <w:noWrap/>
            <w:vAlign w:val="center"/>
            <w:hideMark/>
          </w:tcPr>
          <w:p w:rsidRDefault="00B20C86" w:rsidP="00B20C86" w:rsidR="00B20C86" w:rsidRPr="00B20C86">
            <w:pPr>
              <w:spacing w:lineRule="auto" w:line="240" w:after="0"/>
              <w:jc w:val="right"/>
              <w:rPr>
                <w:rFonts w:cs="Arial" w:eastAsia="Times New Roman" w:hAnsi="Arial" w:ascii="Arial"/>
                <w:b/>
                <w:bCs/>
                <w:color w:val="000000"/>
                <w:sz w:val="20"/>
                <w:szCs w:val="20"/>
                <w:lang w:eastAsia="hr-HR"/>
              </w:rPr>
            </w:pPr>
            <w:r w:rsidRPr="00B20C86">
              <w:rPr>
                <w:rFonts w:cs="Arial" w:eastAsia="Times New Roman" w:hAnsi="Arial" w:ascii="Arial"/>
                <w:b/>
                <w:bCs/>
                <w:color w:val="000000"/>
                <w:sz w:val="20"/>
                <w:szCs w:val="20"/>
                <w:lang w:eastAsia="hr-HR"/>
              </w:rPr>
              <w:t>61.074,87</w:t>
            </w:r>
          </w:p>
        </w:tc>
        <w:tc>
          <w:tcPr>
            <w:tcW w:type="pct" w:w="617"/>
            <w:tcBorders>
              <w:top w:val="nil"/>
              <w:left w:val="nil"/>
              <w:bottom w:space="0" w:sz="8" w:color="auto" w:val="single"/>
              <w:right w:space="0" w:sz="8" w:color="auto" w:val="single"/>
            </w:tcBorders>
            <w:shd w:fill="D9D9D9" w:color="000000" w:val="clear"/>
            <w:noWrap/>
            <w:vAlign w:val="center"/>
            <w:hideMark/>
          </w:tcPr>
          <w:p w:rsidRDefault="00B20C86" w:rsidP="00B20C86" w:rsidR="00B20C86" w:rsidRPr="00B20C86">
            <w:pPr>
              <w:spacing w:lineRule="auto" w:line="240" w:after="0"/>
              <w:jc w:val="right"/>
              <w:rPr>
                <w:rFonts w:cs="Arial" w:eastAsia="Times New Roman" w:hAnsi="Arial" w:ascii="Arial"/>
                <w:b/>
                <w:bCs/>
                <w:color w:val="000000"/>
                <w:sz w:val="20"/>
                <w:szCs w:val="20"/>
                <w:lang w:eastAsia="hr-HR"/>
              </w:rPr>
            </w:pPr>
            <w:r w:rsidRPr="00B20C86">
              <w:rPr>
                <w:rFonts w:cs="Arial" w:eastAsia="Times New Roman" w:hAnsi="Arial" w:ascii="Arial"/>
                <w:b/>
                <w:bCs/>
                <w:color w:val="000000"/>
                <w:sz w:val="20"/>
                <w:szCs w:val="20"/>
                <w:lang w:eastAsia="hr-HR"/>
              </w:rPr>
              <w:t>66.627,14</w:t>
            </w:r>
          </w:p>
        </w:tc>
        <w:tc>
          <w:tcPr>
            <w:tcW w:type="pct" w:w="617"/>
            <w:tcBorders>
              <w:top w:val="nil"/>
              <w:left w:val="nil"/>
              <w:bottom w:space="0" w:sz="8" w:color="auto" w:val="single"/>
              <w:right w:space="0" w:sz="8" w:color="auto" w:val="single"/>
            </w:tcBorders>
            <w:shd w:fill="D9D9D9" w:color="000000" w:val="clear"/>
            <w:noWrap/>
            <w:vAlign w:val="center"/>
            <w:hideMark/>
          </w:tcPr>
          <w:p w:rsidRDefault="00B20C86" w:rsidP="00B20C86" w:rsidR="00B20C86" w:rsidRPr="00B20C86">
            <w:pPr>
              <w:spacing w:lineRule="auto" w:line="240" w:after="0"/>
              <w:jc w:val="right"/>
              <w:rPr>
                <w:rFonts w:cs="Arial" w:eastAsia="Times New Roman" w:hAnsi="Arial" w:ascii="Arial"/>
                <w:b/>
                <w:bCs/>
                <w:color w:val="000000"/>
                <w:sz w:val="20"/>
                <w:szCs w:val="20"/>
                <w:lang w:eastAsia="hr-HR"/>
              </w:rPr>
            </w:pPr>
            <w:r w:rsidRPr="00B20C86">
              <w:rPr>
                <w:rFonts w:cs="Arial" w:eastAsia="Times New Roman" w:hAnsi="Arial" w:ascii="Arial"/>
                <w:b/>
                <w:bCs/>
                <w:color w:val="000000"/>
                <w:sz w:val="20"/>
                <w:szCs w:val="20"/>
                <w:lang w:eastAsia="hr-HR"/>
              </w:rPr>
              <w:t>5.552,26</w:t>
            </w:r>
          </w:p>
        </w:tc>
      </w:tr>
    </w:tbl>
    <w:p w:rsidRDefault="00B20C86" w:rsidP="00B20C86" w:rsidR="00B20C86" w:rsidRPr="00B20C86">
      <w:pPr>
        <w:spacing w:lineRule="auto" w:line="259" w:after="160"/>
        <w:jc w:val="both"/>
        <w:rPr>
          <w:rFonts w:cs="Arial" w:eastAsia="Calibri" w:hAnsi="Arial" w:ascii="Arial"/>
          <w:b/>
          <w:sz w:val="24"/>
          <w:szCs w:val="24"/>
        </w:rPr>
      </w:pPr>
    </w:p>
    <w:p w:rsidRDefault="00B20C86" w:rsidP="00B20C86" w:rsidR="00B20C86" w:rsidRPr="00B20C86">
      <w:pPr>
        <w:spacing w:lineRule="auto" w:line="259" w:after="160"/>
        <w:jc w:val="both"/>
        <w:rPr>
          <w:rFonts w:cs="Arial" w:eastAsia="Calibri" w:hAnsi="Arial" w:ascii="Arial"/>
          <w:b/>
          <w:sz w:val="24"/>
          <w:szCs w:val="24"/>
        </w:rPr>
      </w:pPr>
    </w:p>
    <w:p w:rsidRDefault="00B20C86" w:rsidP="00B20C86" w:rsidR="00B20C86" w:rsidRPr="00B20C86">
      <w:pPr>
        <w:spacing w:lineRule="auto" w:line="259" w:after="160"/>
        <w:jc w:val="both"/>
        <w:rPr>
          <w:rFonts w:cs="Arial" w:eastAsia="Calibri" w:hAnsi="Arial" w:ascii="Arial"/>
          <w:b/>
          <w:sz w:val="24"/>
          <w:szCs w:val="24"/>
        </w:rPr>
      </w:pPr>
    </w:p>
    <w:p w:rsidRDefault="00B20C86" w:rsidP="00B20C86" w:rsidR="00B20C86" w:rsidRPr="00B20C86">
      <w:pPr>
        <w:spacing w:lineRule="auto" w:line="259" w:after="160"/>
        <w:jc w:val="both"/>
        <w:rPr>
          <w:rFonts w:cs="Arial" w:eastAsia="Calibri" w:hAnsi="Arial" w:ascii="Arial"/>
          <w:b/>
          <w:sz w:val="24"/>
          <w:szCs w:val="24"/>
        </w:rPr>
      </w:pPr>
    </w:p>
    <w:p w:rsidRDefault="00B20C86" w:rsidP="00B20C86" w:rsidR="00B20C86" w:rsidRPr="00B20C86">
      <w:pPr>
        <w:spacing w:lineRule="auto" w:line="259" w:after="160"/>
        <w:jc w:val="both"/>
        <w:rPr>
          <w:rFonts w:cs="Arial" w:eastAsia="Calibri" w:hAnsi="Arial" w:ascii="Arial"/>
          <w:b/>
          <w:sz w:val="24"/>
          <w:szCs w:val="24"/>
        </w:rPr>
      </w:pPr>
    </w:p>
    <w:p w:rsidRDefault="00B20C86" w:rsidP="00B20C86" w:rsidR="00B20C86" w:rsidRPr="00B20C86">
      <w:pPr>
        <w:spacing w:lineRule="auto" w:line="259" w:after="160"/>
        <w:jc w:val="both"/>
        <w:rPr>
          <w:rFonts w:cs="Arial" w:eastAsia="Calibri" w:hAnsi="Arial" w:ascii="Arial"/>
          <w:b/>
          <w:sz w:val="24"/>
          <w:szCs w:val="24"/>
        </w:rPr>
      </w:pPr>
    </w:p>
    <w:p w:rsidRDefault="00B20C86" w:rsidP="00B20C86" w:rsidR="00B20C86" w:rsidRPr="00B20C86">
      <w:pPr>
        <w:spacing w:lineRule="auto" w:line="259" w:after="160"/>
        <w:jc w:val="both"/>
        <w:rPr>
          <w:rFonts w:cs="Arial" w:eastAsia="Calibri" w:hAnsi="Arial" w:ascii="Arial"/>
          <w:b/>
          <w:sz w:val="24"/>
          <w:szCs w:val="24"/>
        </w:rPr>
      </w:pPr>
    </w:p>
    <w:p w:rsidRDefault="00B20C86" w:rsidP="00B20C86" w:rsidR="00B20C86" w:rsidRPr="00B20C86">
      <w:pPr>
        <w:spacing w:lineRule="auto" w:line="259" w:after="160"/>
        <w:jc w:val="both"/>
        <w:rPr>
          <w:rFonts w:cs="Arial" w:eastAsia="Calibri" w:hAnsi="Arial" w:ascii="Arial"/>
          <w:b/>
          <w:sz w:val="24"/>
          <w:szCs w:val="24"/>
        </w:rPr>
      </w:pPr>
    </w:p>
    <w:p w:rsidRDefault="00B20C86" w:rsidP="00B20C86" w:rsidR="00B20C86" w:rsidRPr="00B20C86">
      <w:pPr>
        <w:spacing w:lineRule="auto" w:line="259" w:after="160"/>
        <w:jc w:val="both"/>
        <w:rPr>
          <w:rFonts w:cs="Arial" w:eastAsia="Calibri" w:hAnsi="Arial" w:ascii="Arial"/>
          <w:b/>
          <w:sz w:val="24"/>
          <w:szCs w:val="24"/>
        </w:rPr>
      </w:pPr>
    </w:p>
    <w:p w:rsidRDefault="00B20C86" w:rsidP="00B20C86" w:rsidR="00B20C86" w:rsidRPr="00B20C86">
      <w:pPr>
        <w:keepNext/>
        <w:keepLines/>
        <w:numPr>
          <w:ilvl w:val="2"/>
          <w:numId w:val="29"/>
        </w:numPr>
        <w:spacing w:lineRule="auto" w:line="259" w:after="0" w:before="200"/>
        <w:outlineLvl w:val="2"/>
        <w:rPr>
          <w:rFonts w:cs="Times New Roman" w:eastAsia="Times New Roman" w:hAnsi="Arial" w:ascii="Arial"/>
          <w:b/>
          <w:bCs/>
          <w:sz w:val="24"/>
        </w:rPr>
      </w:pPr>
      <w:bookmarkStart w:name="_Toc527965329" w:id="24"/>
      <w:r w:rsidRPr="00B20C86">
        <w:rPr>
          <w:rFonts w:cs="Times New Roman" w:eastAsia="Times New Roman" w:hAnsi="Arial" w:ascii="Arial"/>
          <w:b/>
          <w:bCs/>
          <w:sz w:val="24"/>
        </w:rPr>
        <w:t>Država i Dobavljači</w:t>
      </w:r>
      <w:bookmarkEnd w:id="24"/>
      <w:r w:rsidRPr="00B20C86">
        <w:rPr>
          <w:rFonts w:cs="Times New Roman" w:eastAsia="Times New Roman" w:hAnsi="Arial" w:ascii="Arial"/>
          <w:b/>
          <w:bCs/>
          <w:sz w:val="24"/>
        </w:rPr>
        <w:t xml:space="preserve"> </w:t>
      </w:r>
    </w:p>
    <w:p w:rsidRDefault="00B20C86" w:rsidP="00B20C86" w:rsidR="00B20C86" w:rsidRPr="00B20C86">
      <w:pPr>
        <w:spacing w:lineRule="auto" w:line="259" w:after="160"/>
        <w:jc w:val="both"/>
        <w:rPr>
          <w:rFonts w:cs="Arial" w:eastAsia="Calibri" w:hAnsi="Arial" w:ascii="Arial"/>
          <w:b/>
        </w:rPr>
      </w:pPr>
    </w:p>
    <w:p w:rsidRDefault="00B20C86" w:rsidP="00B20C86" w:rsidR="00B20C86" w:rsidRPr="00B20C86">
      <w:pPr>
        <w:spacing w:lineRule="auto" w:line="259" w:after="160"/>
        <w:jc w:val="both"/>
        <w:rPr>
          <w:rFonts w:cs="Arial" w:eastAsia="Calibri" w:hAnsi="Arial" w:ascii="Arial"/>
          <w:sz w:val="24"/>
          <w:szCs w:val="24"/>
        </w:rPr>
      </w:pPr>
      <w:r w:rsidRPr="00B20C86">
        <w:rPr>
          <w:rFonts w:cs="Arial" w:eastAsia="Calibri" w:hAnsi="Arial" w:ascii="Arial"/>
          <w:sz w:val="24"/>
          <w:szCs w:val="24"/>
        </w:rPr>
        <w:t xml:space="preserve">Stečajnim planom predviđa se za ovu skupinu vjerovnika (Država i Dobavljači) namirenje utvrđene tražbine </w:t>
      </w:r>
      <w:r w:rsidRPr="00B20C86">
        <w:rPr>
          <w:rFonts w:cs="Arial" w:eastAsia="Calibri" w:hAnsi="Arial" w:ascii="Arial"/>
          <w:b/>
          <w:sz w:val="24"/>
          <w:szCs w:val="24"/>
        </w:rPr>
        <w:t>u</w:t>
      </w:r>
      <w:r w:rsidRPr="00B20C86">
        <w:rPr>
          <w:rFonts w:cs="Arial" w:eastAsia="Calibri" w:hAnsi="Arial" w:ascii="Arial"/>
          <w:sz w:val="24"/>
          <w:szCs w:val="24"/>
        </w:rPr>
        <w:t xml:space="preserve"> </w:t>
      </w:r>
      <w:r w:rsidRPr="00B20C86">
        <w:rPr>
          <w:rFonts w:cs="Arial" w:eastAsia="Calibri" w:hAnsi="Arial" w:ascii="Arial"/>
          <w:b/>
          <w:sz w:val="24"/>
          <w:szCs w:val="24"/>
        </w:rPr>
        <w:t xml:space="preserve">visini od 30% </w:t>
      </w:r>
      <w:r w:rsidRPr="00B20C86">
        <w:rPr>
          <w:rFonts w:cs="Arial" w:eastAsia="Calibri" w:hAnsi="Arial" w:ascii="Arial"/>
          <w:sz w:val="24"/>
          <w:szCs w:val="24"/>
        </w:rPr>
        <w:t>(otpis 70%)</w:t>
      </w:r>
      <w:r w:rsidRPr="00B20C86">
        <w:rPr>
          <w:rFonts w:cs="Arial" w:eastAsia="Calibri" w:hAnsi="Arial" w:ascii="Arial"/>
          <w:b/>
          <w:sz w:val="24"/>
          <w:szCs w:val="24"/>
        </w:rPr>
        <w:t xml:space="preserve"> uz odgodu namirenja na rok od 3 godine</w:t>
      </w:r>
      <w:r w:rsidRPr="00B20C86">
        <w:rPr>
          <w:rFonts w:cs="Arial" w:eastAsia="Calibri" w:hAnsi="Arial" w:ascii="Arial"/>
          <w:sz w:val="24"/>
          <w:szCs w:val="24"/>
        </w:rPr>
        <w:t xml:space="preserve">, od toga grace period u trajanju od 1 godine (2019.g.), a otplata odnosno podmirenje tražbine u periodu od dvije godine, </w:t>
      </w:r>
      <w:proofErr w:type="spellStart"/>
      <w:r w:rsidRPr="00B20C86">
        <w:rPr>
          <w:rFonts w:cs="Arial" w:eastAsia="Calibri" w:hAnsi="Arial" w:ascii="Arial"/>
          <w:sz w:val="24"/>
          <w:szCs w:val="24"/>
        </w:rPr>
        <w:t>počev</w:t>
      </w:r>
      <w:proofErr w:type="spellEnd"/>
      <w:r w:rsidRPr="00B20C86">
        <w:rPr>
          <w:rFonts w:cs="Arial" w:eastAsia="Calibri" w:hAnsi="Arial" w:ascii="Arial"/>
          <w:sz w:val="24"/>
          <w:szCs w:val="24"/>
        </w:rPr>
        <w:t xml:space="preserve"> od 01.02.2020.g. pa zaključno sa 01.01.2022.g., kroz jednake mjesečne iznose otplate za svakog pojedinog vjerovnika.</w:t>
      </w:r>
    </w:p>
    <w:p w:rsidRDefault="00B20C86" w:rsidP="00B20C86" w:rsidR="00B20C86" w:rsidRPr="00B20C86">
      <w:pPr>
        <w:spacing w:lineRule="auto" w:line="259" w:after="160"/>
        <w:jc w:val="both"/>
        <w:rPr>
          <w:rFonts w:cs="Arial" w:eastAsia="Calibri" w:hAnsi="Arial" w:ascii="Arial"/>
          <w:sz w:val="24"/>
          <w:szCs w:val="24"/>
        </w:rPr>
      </w:pPr>
      <w:r w:rsidRPr="00B20C86">
        <w:rPr>
          <w:rFonts w:cs="Arial" w:eastAsia="Calibri" w:hAnsi="Arial" w:ascii="Arial"/>
          <w:sz w:val="24"/>
          <w:szCs w:val="24"/>
        </w:rPr>
        <w:t xml:space="preserve">Država, odnosno RH, Ministarstvo financija, Porezna uprava iako ima založno pravo na pokretnoj imovini – dva teretna motorna vozila, ovim stečajnim planom je stavljena u skupinu zajedno sa Dobavljačima čime je ovaj vjerovnik doveden u nedvojbeno bolju poziciju za namirenje utvrđene tražbine u visini od 30% (203.853,23 kn) i odgodu naplate na rok od 3 godine u odnosu na namirenje tražbine u stečajnom postupku bez stečajnog plana, a sve obzirom na procijenjenu vrijednost založene imovine (ukupno iznos od 29.400,00 kn) i mogućnost namirenja iz iznosa isplaćene </w:t>
      </w:r>
      <w:proofErr w:type="spellStart"/>
      <w:r w:rsidRPr="00B20C86">
        <w:rPr>
          <w:rFonts w:cs="Arial" w:eastAsia="Calibri" w:hAnsi="Arial" w:ascii="Arial"/>
          <w:sz w:val="24"/>
          <w:szCs w:val="24"/>
        </w:rPr>
        <w:t>kupovnine</w:t>
      </w:r>
      <w:proofErr w:type="spellEnd"/>
      <w:r w:rsidRPr="00B20C86">
        <w:rPr>
          <w:rFonts w:cs="Arial" w:eastAsia="Calibri" w:hAnsi="Arial" w:ascii="Arial"/>
          <w:sz w:val="24"/>
          <w:szCs w:val="24"/>
        </w:rPr>
        <w:t xml:space="preserve"> (</w:t>
      </w:r>
      <w:proofErr w:type="spellStart"/>
      <w:r w:rsidRPr="00B20C86">
        <w:rPr>
          <w:rFonts w:cs="Arial" w:eastAsia="Calibri" w:hAnsi="Arial" w:ascii="Arial"/>
          <w:sz w:val="24"/>
          <w:szCs w:val="24"/>
        </w:rPr>
        <w:t>max</w:t>
      </w:r>
      <w:proofErr w:type="spellEnd"/>
      <w:r w:rsidRPr="00B20C86">
        <w:rPr>
          <w:rFonts w:cs="Arial" w:eastAsia="Calibri" w:hAnsi="Arial" w:ascii="Arial"/>
          <w:sz w:val="24"/>
          <w:szCs w:val="24"/>
        </w:rPr>
        <w:t xml:space="preserve">. ½ procijenjene vrijednosti) uz prethodno podmirenje troškova unovčenja.   </w:t>
      </w:r>
    </w:p>
    <w:p w:rsidRDefault="00B20C86" w:rsidP="00B20C86" w:rsidR="00B20C86" w:rsidRPr="00B20C86">
      <w:pPr>
        <w:spacing w:lineRule="auto" w:line="259" w:after="160"/>
        <w:jc w:val="both"/>
        <w:rPr>
          <w:rFonts w:cs="Arial" w:eastAsia="Calibri" w:hAnsi="Arial" w:ascii="Arial"/>
          <w:sz w:val="24"/>
          <w:szCs w:val="24"/>
        </w:rPr>
      </w:pPr>
      <w:r w:rsidRPr="00B20C86">
        <w:rPr>
          <w:rFonts w:cs="Arial" w:eastAsia="Calibri" w:hAnsi="Arial" w:ascii="Arial"/>
          <w:sz w:val="24"/>
          <w:szCs w:val="24"/>
        </w:rPr>
        <w:t>Točan iznos namirenja (skupno i pojedinačno) te dinamika namirenja tražbina ove skupine vjerovnika prikazana je u Tablici namirenja tražbine i Otplatnom planu tražbine ove skupine.</w:t>
      </w:r>
    </w:p>
    <w:p w:rsidRDefault="00B20C86" w:rsidP="00B20C86" w:rsidR="00B20C86" w:rsidRPr="00B20C86">
      <w:pPr>
        <w:spacing w:lineRule="auto" w:line="259" w:after="160"/>
        <w:rPr>
          <w:rFonts w:cs="Arial" w:eastAsia="Calibri" w:hAnsi="Arial" w:ascii="Arial"/>
          <w:b/>
          <w:sz w:val="24"/>
          <w:szCs w:val="24"/>
        </w:rPr>
      </w:pPr>
    </w:p>
    <w:p w:rsidRDefault="00B20C86" w:rsidP="00B20C86" w:rsidR="00B20C86" w:rsidRPr="00B20C86">
      <w:pPr>
        <w:spacing w:lineRule="auto" w:line="259" w:after="160"/>
        <w:rPr>
          <w:rFonts w:cs="Arial" w:eastAsia="Calibri" w:hAnsi="Arial" w:ascii="Arial"/>
          <w:b/>
          <w:sz w:val="24"/>
          <w:szCs w:val="24"/>
        </w:rPr>
      </w:pPr>
      <w:r w:rsidRPr="00B20C86">
        <w:rPr>
          <w:rFonts w:cs="Arial" w:eastAsia="Calibri" w:hAnsi="Arial" w:ascii="Arial"/>
          <w:b/>
          <w:sz w:val="24"/>
          <w:szCs w:val="24"/>
        </w:rPr>
        <w:t>TABLICA NAMIRENJA TRAŽBINA DRŽAVA I DOBAVLJAČI</w:t>
      </w:r>
    </w:p>
    <w:tbl>
      <w:tblPr>
        <w:tblStyle w:val="Reetkatablice"/>
        <w:tblW w:type="dxa" w:w="8625"/>
        <w:tblLook w:val="04A0" w:noVBand="1" w:noHBand="0" w:lastColumn="0" w:firstColumn="1" w:lastRow="0" w:firstRow="1"/>
      </w:tblPr>
      <w:tblGrid>
        <w:gridCol w:w="846"/>
        <w:gridCol w:w="3231"/>
        <w:gridCol w:w="1572"/>
        <w:gridCol w:w="2976"/>
      </w:tblGrid>
      <w:tr w:rsidTr="00E86C05" w:rsidR="00B20C86" w:rsidRPr="00B20C86">
        <w:trPr>
          <w:trHeight w:val="1417"/>
        </w:trPr>
        <w:tc>
          <w:tcPr>
            <w:tcW w:type="dxa" w:w="846"/>
            <w:shd w:themeFillShade="D9" w:themeFill="background1" w:fill="D9D9D9" w:color="auto" w:val="clear"/>
            <w:vAlign w:val="center"/>
            <w:hideMark/>
          </w:tcPr>
          <w:p w:rsidRDefault="00B20C86" w:rsidP="00B20C86" w:rsidR="00B20C86" w:rsidRPr="00B20C86">
            <w:pPr>
              <w:jc w:val="center"/>
              <w:rPr>
                <w:rFonts w:cs="Arial" w:eastAsia="Calibri" w:hAnsi="Arial" w:ascii="Arial"/>
                <w:b/>
                <w:bCs/>
                <w:sz w:val="20"/>
                <w:szCs w:val="20"/>
              </w:rPr>
            </w:pPr>
            <w:r w:rsidRPr="00B20C86">
              <w:rPr>
                <w:rFonts w:cs="Arial" w:eastAsia="Calibri" w:hAnsi="Arial" w:ascii="Arial"/>
                <w:sz w:val="20"/>
                <w:szCs w:val="20"/>
              </w:rPr>
              <w:br w:type="page"/>
            </w:r>
            <w:r w:rsidRPr="00B20C86">
              <w:rPr>
                <w:rFonts w:cs="Arial" w:eastAsia="Calibri" w:hAnsi="Arial" w:ascii="Arial"/>
                <w:b/>
                <w:bCs/>
                <w:sz w:val="20"/>
                <w:szCs w:val="20"/>
              </w:rPr>
              <w:t xml:space="preserve">R.br. </w:t>
            </w:r>
          </w:p>
        </w:tc>
        <w:tc>
          <w:tcPr>
            <w:tcW w:type="dxa" w:w="3231"/>
            <w:shd w:themeFillShade="D9" w:themeFill="background1" w:fill="D9D9D9" w:color="auto" w:val="clear"/>
            <w:noWrap/>
            <w:vAlign w:val="center"/>
            <w:hideMark/>
          </w:tcPr>
          <w:p w:rsidRDefault="00B20C86" w:rsidP="00B20C86" w:rsidR="00B20C86" w:rsidRPr="00B20C86">
            <w:pPr>
              <w:jc w:val="center"/>
              <w:rPr>
                <w:rFonts w:cs="Arial" w:eastAsia="Calibri" w:hAnsi="Arial" w:ascii="Arial"/>
                <w:b/>
                <w:bCs/>
                <w:sz w:val="20"/>
                <w:szCs w:val="20"/>
              </w:rPr>
            </w:pPr>
            <w:r w:rsidRPr="00B20C86">
              <w:rPr>
                <w:rFonts w:cs="Arial" w:eastAsia="Calibri" w:hAnsi="Arial" w:ascii="Arial"/>
                <w:b/>
                <w:bCs/>
                <w:sz w:val="20"/>
                <w:szCs w:val="20"/>
              </w:rPr>
              <w:t>NAZIV I ADRESA VJEROVNIKA, OIB</w:t>
            </w:r>
          </w:p>
        </w:tc>
        <w:tc>
          <w:tcPr>
            <w:tcW w:type="dxa" w:w="1572"/>
            <w:shd w:themeFillShade="D9" w:themeFill="background1" w:fill="D9D9D9" w:color="auto" w:val="clear"/>
            <w:vAlign w:val="center"/>
            <w:hideMark/>
          </w:tcPr>
          <w:p w:rsidRDefault="00B20C86" w:rsidP="00B20C86" w:rsidR="00B20C86" w:rsidRPr="00B20C86">
            <w:pPr>
              <w:jc w:val="center"/>
              <w:rPr>
                <w:rFonts w:cs="Arial" w:eastAsia="Calibri" w:hAnsi="Arial" w:ascii="Arial"/>
                <w:b/>
                <w:bCs/>
                <w:sz w:val="20"/>
                <w:szCs w:val="20"/>
              </w:rPr>
            </w:pPr>
            <w:r w:rsidRPr="00B20C86">
              <w:rPr>
                <w:rFonts w:cs="Arial" w:eastAsia="Calibri" w:hAnsi="Arial" w:ascii="Arial"/>
                <w:b/>
                <w:bCs/>
                <w:sz w:val="20"/>
                <w:szCs w:val="20"/>
              </w:rPr>
              <w:t xml:space="preserve">IZNOS </w:t>
            </w:r>
            <w:r w:rsidRPr="00B20C86">
              <w:rPr>
                <w:rFonts w:cs="Arial" w:eastAsia="Calibri" w:hAnsi="Arial" w:ascii="Arial"/>
                <w:b/>
                <w:bCs/>
                <w:sz w:val="20"/>
                <w:szCs w:val="20"/>
              </w:rPr>
              <w:br/>
              <w:t>UTVRĐENE                                                                                                                                                                                    TRAŽBINE/KN</w:t>
            </w:r>
          </w:p>
        </w:tc>
        <w:tc>
          <w:tcPr>
            <w:tcW w:type="dxa" w:w="2976"/>
            <w:shd w:themeFillShade="D9" w:themeFill="background1" w:fill="D9D9D9" w:color="auto" w:val="clear"/>
            <w:vAlign w:val="center"/>
            <w:hideMark/>
          </w:tcPr>
          <w:p w:rsidRDefault="00B20C86" w:rsidP="00B20C86" w:rsidR="00B20C86" w:rsidRPr="00B20C86">
            <w:pPr>
              <w:jc w:val="center"/>
              <w:rPr>
                <w:rFonts w:cs="Arial" w:eastAsia="Calibri" w:hAnsi="Arial" w:ascii="Arial"/>
                <w:b/>
                <w:bCs/>
                <w:sz w:val="20"/>
                <w:szCs w:val="20"/>
              </w:rPr>
            </w:pPr>
            <w:r w:rsidRPr="00B20C86">
              <w:rPr>
                <w:rFonts w:cs="Arial" w:eastAsia="Calibri" w:hAnsi="Arial" w:ascii="Arial"/>
                <w:b/>
                <w:bCs/>
                <w:sz w:val="20"/>
                <w:szCs w:val="20"/>
              </w:rPr>
              <w:t xml:space="preserve">NAMIRENJE  TRAŽBINE PREMA STEČAJNOM PLANU OTPLATE  </w:t>
            </w:r>
          </w:p>
          <w:p w:rsidRDefault="00B20C86" w:rsidP="00B20C86" w:rsidR="00B20C86" w:rsidRPr="00B20C86">
            <w:pPr>
              <w:jc w:val="center"/>
              <w:rPr>
                <w:rFonts w:cs="Arial" w:eastAsia="Calibri" w:hAnsi="Arial" w:ascii="Arial"/>
                <w:b/>
                <w:bCs/>
                <w:sz w:val="20"/>
                <w:szCs w:val="20"/>
                <w:u w:val="single"/>
              </w:rPr>
            </w:pPr>
            <w:r w:rsidRPr="00B20C86">
              <w:rPr>
                <w:rFonts w:cs="Arial" w:eastAsia="Calibri" w:hAnsi="Arial" w:ascii="Arial"/>
                <w:b/>
                <w:bCs/>
                <w:sz w:val="20"/>
                <w:szCs w:val="20"/>
                <w:u w:val="single"/>
              </w:rPr>
              <w:t xml:space="preserve">30% </w:t>
            </w:r>
          </w:p>
          <w:p w:rsidRDefault="00B20C86" w:rsidP="00B20C86" w:rsidR="00B20C86" w:rsidRPr="00B20C86">
            <w:pPr>
              <w:jc w:val="center"/>
              <w:rPr>
                <w:rFonts w:cs="Arial" w:eastAsia="Calibri" w:hAnsi="Arial" w:ascii="Arial"/>
                <w:b/>
                <w:bCs/>
                <w:sz w:val="20"/>
                <w:szCs w:val="20"/>
              </w:rPr>
            </w:pPr>
            <w:r w:rsidRPr="00B20C86">
              <w:rPr>
                <w:rFonts w:cs="Arial" w:eastAsia="Calibri" w:hAnsi="Arial" w:ascii="Arial"/>
                <w:b/>
                <w:bCs/>
                <w:sz w:val="20"/>
                <w:szCs w:val="20"/>
              </w:rPr>
              <w:t xml:space="preserve">  (2g. otplata, 1.g. poček )</w:t>
            </w:r>
          </w:p>
        </w:tc>
      </w:tr>
      <w:tr w:rsidTr="00E86C05" w:rsidR="00B20C86" w:rsidRPr="00B20C86">
        <w:trPr>
          <w:trHeight w:val="851"/>
        </w:trPr>
        <w:tc>
          <w:tcPr>
            <w:tcW w:type="dxa" w:w="846"/>
            <w:noWrap/>
            <w:vAlign w:val="center"/>
            <w:hideMark/>
          </w:tcPr>
          <w:p w:rsidRDefault="00B20C86" w:rsidP="00B20C86" w:rsidR="00B20C86" w:rsidRPr="00B20C86">
            <w:pPr>
              <w:rPr>
                <w:rFonts w:cs="Times New Roman" w:eastAsia="Calibri" w:hAnsi="Calibri" w:ascii="Calibri"/>
                <w:b/>
                <w:bCs/>
              </w:rPr>
            </w:pPr>
            <w:r w:rsidRPr="00B20C86">
              <w:rPr>
                <w:rFonts w:cs="Times New Roman" w:eastAsia="Calibri" w:hAnsi="Calibri" w:ascii="Calibri"/>
                <w:b/>
                <w:bCs/>
              </w:rPr>
              <w:t>1.</w:t>
            </w:r>
          </w:p>
        </w:tc>
        <w:tc>
          <w:tcPr>
            <w:tcW w:type="dxa" w:w="3231"/>
            <w:vAlign w:val="center"/>
            <w:hideMark/>
          </w:tcPr>
          <w:p w:rsidRDefault="00B20C86" w:rsidP="00B20C86" w:rsidR="00B20C86" w:rsidRPr="00B20C86">
            <w:pPr>
              <w:rPr>
                <w:rFonts w:cs="Times New Roman" w:eastAsia="Calibri" w:hAnsi="Calibri" w:ascii="Calibri"/>
              </w:rPr>
            </w:pPr>
            <w:r w:rsidRPr="00B20C86">
              <w:rPr>
                <w:rFonts w:cs="Times New Roman" w:eastAsia="Calibri" w:hAnsi="Calibri" w:ascii="Calibri"/>
              </w:rPr>
              <w:t xml:space="preserve">Financijska Agencija, Zagreb, ulica grada Vukovara 70, </w:t>
            </w:r>
          </w:p>
          <w:p w:rsidRDefault="00B20C86" w:rsidP="00B20C86" w:rsidR="00B20C86" w:rsidRPr="00B20C86">
            <w:pPr>
              <w:rPr>
                <w:rFonts w:cs="Times New Roman" w:eastAsia="Calibri" w:hAnsi="Calibri" w:ascii="Calibri"/>
              </w:rPr>
            </w:pPr>
            <w:r w:rsidRPr="00B20C86">
              <w:rPr>
                <w:rFonts w:cs="Times New Roman" w:eastAsia="Calibri" w:hAnsi="Calibri" w:ascii="Calibri"/>
              </w:rPr>
              <w:t>OIB: 85821130368</w:t>
            </w:r>
          </w:p>
        </w:tc>
        <w:tc>
          <w:tcPr>
            <w:tcW w:type="dxa" w:w="1572"/>
            <w:noWrap/>
            <w:vAlign w:val="center"/>
            <w:hideMark/>
          </w:tcPr>
          <w:p w:rsidRDefault="00B20C86" w:rsidP="00B20C86" w:rsidR="00B20C86" w:rsidRPr="00B20C86">
            <w:pPr>
              <w:jc w:val="right"/>
              <w:rPr>
                <w:rFonts w:cs="Times New Roman" w:eastAsia="Calibri" w:hAnsi="Calibri" w:ascii="Calibri"/>
              </w:rPr>
            </w:pPr>
            <w:r w:rsidRPr="00B20C86">
              <w:rPr>
                <w:rFonts w:cs="Times New Roman" w:eastAsia="Calibri" w:hAnsi="Calibri" w:ascii="Calibri"/>
              </w:rPr>
              <w:t>1.825,69</w:t>
            </w:r>
          </w:p>
        </w:tc>
        <w:tc>
          <w:tcPr>
            <w:tcW w:type="dxa" w:w="2976"/>
            <w:noWrap/>
            <w:vAlign w:val="center"/>
            <w:hideMark/>
          </w:tcPr>
          <w:p w:rsidRDefault="00B20C86" w:rsidP="00B20C86" w:rsidR="00B20C86" w:rsidRPr="00B20C86">
            <w:pPr>
              <w:jc w:val="right"/>
              <w:rPr>
                <w:rFonts w:cs="Times New Roman" w:eastAsia="Calibri" w:hAnsi="Calibri" w:ascii="Calibri"/>
              </w:rPr>
            </w:pPr>
            <w:r w:rsidRPr="00B20C86">
              <w:rPr>
                <w:rFonts w:cs="Times New Roman" w:eastAsia="Calibri" w:hAnsi="Calibri" w:ascii="Calibri"/>
              </w:rPr>
              <w:t>547,71</w:t>
            </w:r>
          </w:p>
        </w:tc>
      </w:tr>
      <w:tr w:rsidTr="00E86C05" w:rsidR="00B20C86" w:rsidRPr="00B20C86">
        <w:trPr>
          <w:trHeight w:val="851"/>
        </w:trPr>
        <w:tc>
          <w:tcPr>
            <w:tcW w:type="dxa" w:w="846"/>
            <w:noWrap/>
            <w:vAlign w:val="center"/>
            <w:hideMark/>
          </w:tcPr>
          <w:p w:rsidRDefault="00B20C86" w:rsidP="00B20C86" w:rsidR="00B20C86" w:rsidRPr="00B20C86">
            <w:pPr>
              <w:rPr>
                <w:rFonts w:cs="Times New Roman" w:eastAsia="Calibri" w:hAnsi="Calibri" w:ascii="Calibri"/>
                <w:b/>
                <w:bCs/>
              </w:rPr>
            </w:pPr>
            <w:r w:rsidRPr="00B20C86">
              <w:rPr>
                <w:rFonts w:cs="Times New Roman" w:eastAsia="Calibri" w:hAnsi="Calibri" w:ascii="Calibri"/>
                <w:b/>
                <w:bCs/>
              </w:rPr>
              <w:t>2.</w:t>
            </w:r>
          </w:p>
        </w:tc>
        <w:tc>
          <w:tcPr>
            <w:tcW w:type="dxa" w:w="3231"/>
            <w:vAlign w:val="center"/>
            <w:hideMark/>
          </w:tcPr>
          <w:p w:rsidRDefault="00B20C86" w:rsidP="00B20C86" w:rsidR="00B20C86" w:rsidRPr="00B20C86">
            <w:pPr>
              <w:rPr>
                <w:rFonts w:cs="Times New Roman" w:eastAsia="Calibri" w:hAnsi="Calibri" w:ascii="Calibri"/>
              </w:rPr>
            </w:pPr>
            <w:r w:rsidRPr="00B20C86">
              <w:rPr>
                <w:rFonts w:cs="Times New Roman" w:eastAsia="Calibri" w:hAnsi="Calibri" w:ascii="Calibri"/>
              </w:rPr>
              <w:t>CAPRICORNO d.o.o., Split, Hercegovačka 57a</w:t>
            </w:r>
          </w:p>
          <w:p w:rsidRDefault="00B20C86" w:rsidP="00B20C86" w:rsidR="00B20C86" w:rsidRPr="00B20C86">
            <w:pPr>
              <w:rPr>
                <w:rFonts w:cs="Times New Roman" w:eastAsia="Calibri" w:hAnsi="Calibri" w:ascii="Calibri"/>
              </w:rPr>
            </w:pPr>
            <w:r w:rsidRPr="00B20C86">
              <w:rPr>
                <w:rFonts w:cs="Times New Roman" w:eastAsia="Calibri" w:hAnsi="Calibri" w:ascii="Calibri"/>
              </w:rPr>
              <w:t>OIB: 09517317411</w:t>
            </w:r>
          </w:p>
        </w:tc>
        <w:tc>
          <w:tcPr>
            <w:tcW w:type="dxa" w:w="1572"/>
            <w:noWrap/>
            <w:vAlign w:val="center"/>
            <w:hideMark/>
          </w:tcPr>
          <w:p w:rsidRDefault="00B20C86" w:rsidP="00B20C86" w:rsidR="00B20C86" w:rsidRPr="00B20C86">
            <w:pPr>
              <w:jc w:val="right"/>
              <w:rPr>
                <w:rFonts w:cs="Times New Roman" w:eastAsia="Calibri" w:hAnsi="Calibri" w:ascii="Calibri"/>
              </w:rPr>
            </w:pPr>
            <w:r w:rsidRPr="00B20C86">
              <w:rPr>
                <w:rFonts w:cs="Times New Roman" w:eastAsia="Calibri" w:hAnsi="Calibri" w:ascii="Calibri"/>
              </w:rPr>
              <w:t>798,38</w:t>
            </w:r>
          </w:p>
        </w:tc>
        <w:tc>
          <w:tcPr>
            <w:tcW w:type="dxa" w:w="2976"/>
            <w:noWrap/>
            <w:vAlign w:val="center"/>
            <w:hideMark/>
          </w:tcPr>
          <w:p w:rsidRDefault="00B20C86" w:rsidP="00B20C86" w:rsidR="00B20C86" w:rsidRPr="00B20C86">
            <w:pPr>
              <w:jc w:val="right"/>
              <w:rPr>
                <w:rFonts w:cs="Times New Roman" w:eastAsia="Calibri" w:hAnsi="Calibri" w:ascii="Calibri"/>
              </w:rPr>
            </w:pPr>
            <w:r w:rsidRPr="00B20C86">
              <w:rPr>
                <w:rFonts w:cs="Times New Roman" w:eastAsia="Calibri" w:hAnsi="Calibri" w:ascii="Calibri"/>
              </w:rPr>
              <w:t>239,51</w:t>
            </w:r>
          </w:p>
        </w:tc>
      </w:tr>
      <w:tr w:rsidTr="00E86C05" w:rsidR="00B20C86" w:rsidRPr="00B20C86">
        <w:trPr>
          <w:trHeight w:val="851"/>
        </w:trPr>
        <w:tc>
          <w:tcPr>
            <w:tcW w:type="dxa" w:w="846"/>
            <w:noWrap/>
            <w:vAlign w:val="center"/>
            <w:hideMark/>
          </w:tcPr>
          <w:p w:rsidRDefault="00B20C86" w:rsidP="00B20C86" w:rsidR="00B20C86" w:rsidRPr="00B20C86">
            <w:pPr>
              <w:rPr>
                <w:rFonts w:cs="Times New Roman" w:eastAsia="Calibri" w:hAnsi="Calibri" w:ascii="Calibri"/>
                <w:b/>
                <w:bCs/>
              </w:rPr>
            </w:pPr>
            <w:r w:rsidRPr="00B20C86">
              <w:rPr>
                <w:rFonts w:cs="Times New Roman" w:eastAsia="Calibri" w:hAnsi="Calibri" w:ascii="Calibri"/>
                <w:b/>
                <w:bCs/>
              </w:rPr>
              <w:t>3.</w:t>
            </w:r>
          </w:p>
        </w:tc>
        <w:tc>
          <w:tcPr>
            <w:tcW w:type="dxa" w:w="3231"/>
            <w:vAlign w:val="center"/>
            <w:hideMark/>
          </w:tcPr>
          <w:p w:rsidRDefault="00B20C86" w:rsidP="00B20C86" w:rsidR="00B20C86" w:rsidRPr="00B20C86">
            <w:pPr>
              <w:rPr>
                <w:rFonts w:cs="Times New Roman" w:eastAsia="Calibri" w:hAnsi="Calibri" w:ascii="Calibri"/>
              </w:rPr>
            </w:pPr>
            <w:r w:rsidRPr="00B20C86">
              <w:rPr>
                <w:rFonts w:cs="Times New Roman" w:eastAsia="Calibri" w:hAnsi="Calibri" w:ascii="Calibri"/>
              </w:rPr>
              <w:t>PIK VRBOVEC-MESNA INDUSTRIJA d.d., Vrbovec, Zagrebačka 148</w:t>
            </w:r>
          </w:p>
          <w:p w:rsidRDefault="00B20C86" w:rsidP="00B20C86" w:rsidR="00B20C86" w:rsidRPr="00B20C86">
            <w:pPr>
              <w:rPr>
                <w:rFonts w:cs="Times New Roman" w:eastAsia="Calibri" w:hAnsi="Calibri" w:ascii="Calibri"/>
              </w:rPr>
            </w:pPr>
            <w:r w:rsidRPr="00B20C86">
              <w:rPr>
                <w:rFonts w:cs="Times New Roman" w:eastAsia="Calibri" w:hAnsi="Calibri" w:ascii="Calibri"/>
              </w:rPr>
              <w:t>OIB: 78909170415</w:t>
            </w:r>
          </w:p>
        </w:tc>
        <w:tc>
          <w:tcPr>
            <w:tcW w:type="dxa" w:w="1572"/>
            <w:noWrap/>
            <w:vAlign w:val="center"/>
            <w:hideMark/>
          </w:tcPr>
          <w:p w:rsidRDefault="00B20C86" w:rsidP="00B20C86" w:rsidR="00B20C86" w:rsidRPr="00B20C86">
            <w:pPr>
              <w:jc w:val="right"/>
              <w:rPr>
                <w:rFonts w:cs="Times New Roman" w:eastAsia="Calibri" w:hAnsi="Calibri" w:ascii="Calibri"/>
              </w:rPr>
            </w:pPr>
            <w:r w:rsidRPr="00B20C86">
              <w:rPr>
                <w:rFonts w:cs="Times New Roman" w:eastAsia="Calibri" w:hAnsi="Calibri" w:ascii="Calibri"/>
              </w:rPr>
              <w:t>84.698,83</w:t>
            </w:r>
          </w:p>
        </w:tc>
        <w:tc>
          <w:tcPr>
            <w:tcW w:type="dxa" w:w="2976"/>
            <w:noWrap/>
            <w:vAlign w:val="center"/>
            <w:hideMark/>
          </w:tcPr>
          <w:p w:rsidRDefault="00B20C86" w:rsidP="00B20C86" w:rsidR="00B20C86" w:rsidRPr="00B20C86">
            <w:pPr>
              <w:jc w:val="right"/>
              <w:rPr>
                <w:rFonts w:cs="Times New Roman" w:eastAsia="Calibri" w:hAnsi="Calibri" w:ascii="Calibri"/>
              </w:rPr>
            </w:pPr>
            <w:r w:rsidRPr="00B20C86">
              <w:rPr>
                <w:rFonts w:cs="Times New Roman" w:eastAsia="Calibri" w:hAnsi="Calibri" w:ascii="Calibri"/>
              </w:rPr>
              <w:t>25.409,65</w:t>
            </w:r>
          </w:p>
        </w:tc>
      </w:tr>
      <w:tr w:rsidTr="00E86C05" w:rsidR="00B20C86" w:rsidRPr="00B20C86">
        <w:trPr>
          <w:trHeight w:val="1456"/>
        </w:trPr>
        <w:tc>
          <w:tcPr>
            <w:tcW w:type="dxa" w:w="846"/>
            <w:noWrap/>
            <w:vAlign w:val="center"/>
            <w:hideMark/>
          </w:tcPr>
          <w:p w:rsidRDefault="00B20C86" w:rsidP="00B20C86" w:rsidR="00B20C86" w:rsidRPr="00B20C86">
            <w:pPr>
              <w:rPr>
                <w:rFonts w:cs="Times New Roman" w:eastAsia="Calibri" w:hAnsi="Calibri" w:ascii="Calibri"/>
                <w:b/>
                <w:bCs/>
              </w:rPr>
            </w:pPr>
            <w:r w:rsidRPr="00B20C86">
              <w:rPr>
                <w:rFonts w:cs="Times New Roman" w:eastAsia="Calibri" w:hAnsi="Calibri" w:ascii="Calibri"/>
                <w:b/>
                <w:bCs/>
              </w:rPr>
              <w:t>4.</w:t>
            </w:r>
          </w:p>
        </w:tc>
        <w:tc>
          <w:tcPr>
            <w:tcW w:type="dxa" w:w="3231"/>
            <w:vAlign w:val="center"/>
            <w:hideMark/>
          </w:tcPr>
          <w:p w:rsidRDefault="00B20C86" w:rsidP="00B20C86" w:rsidR="00B20C86" w:rsidRPr="00B20C86">
            <w:pPr>
              <w:rPr>
                <w:rFonts w:cs="Times New Roman" w:eastAsia="Calibri" w:hAnsi="Calibri" w:ascii="Calibri"/>
              </w:rPr>
            </w:pPr>
            <w:r w:rsidRPr="00B20C86">
              <w:rPr>
                <w:rFonts w:cs="Times New Roman" w:eastAsia="Calibri" w:hAnsi="Calibri" w:ascii="Calibri"/>
              </w:rPr>
              <w:t>WIENER OSIGURANJE VIENNA INSURANCE GROUP d.d.,Zagreb, Slovenska ulica 24</w:t>
            </w:r>
          </w:p>
          <w:p w:rsidRDefault="00B20C86" w:rsidP="00B20C86" w:rsidR="00B20C86" w:rsidRPr="00B20C86">
            <w:pPr>
              <w:rPr>
                <w:rFonts w:cs="Times New Roman" w:eastAsia="Calibri" w:hAnsi="Calibri" w:ascii="Calibri"/>
              </w:rPr>
            </w:pPr>
            <w:r w:rsidRPr="00B20C86">
              <w:rPr>
                <w:rFonts w:cs="Times New Roman" w:eastAsia="Calibri" w:hAnsi="Calibri" w:ascii="Calibri"/>
              </w:rPr>
              <w:t xml:space="preserve"> OIB: 52848403362</w:t>
            </w:r>
          </w:p>
        </w:tc>
        <w:tc>
          <w:tcPr>
            <w:tcW w:type="dxa" w:w="1572"/>
            <w:noWrap/>
            <w:vAlign w:val="center"/>
            <w:hideMark/>
          </w:tcPr>
          <w:p w:rsidRDefault="00B20C86" w:rsidP="00B20C86" w:rsidR="00B20C86" w:rsidRPr="00B20C86">
            <w:pPr>
              <w:jc w:val="right"/>
              <w:rPr>
                <w:rFonts w:cs="Times New Roman" w:eastAsia="Calibri" w:hAnsi="Calibri" w:ascii="Calibri"/>
              </w:rPr>
            </w:pPr>
            <w:r w:rsidRPr="00B20C86">
              <w:rPr>
                <w:rFonts w:cs="Times New Roman" w:eastAsia="Calibri" w:hAnsi="Calibri" w:ascii="Calibri"/>
              </w:rPr>
              <w:t>1.767,03</w:t>
            </w:r>
          </w:p>
        </w:tc>
        <w:tc>
          <w:tcPr>
            <w:tcW w:type="dxa" w:w="2976"/>
            <w:noWrap/>
            <w:vAlign w:val="center"/>
            <w:hideMark/>
          </w:tcPr>
          <w:p w:rsidRDefault="00B20C86" w:rsidP="00B20C86" w:rsidR="00B20C86" w:rsidRPr="00B20C86">
            <w:pPr>
              <w:jc w:val="right"/>
              <w:rPr>
                <w:rFonts w:cs="Times New Roman" w:eastAsia="Calibri" w:hAnsi="Calibri" w:ascii="Calibri"/>
              </w:rPr>
            </w:pPr>
            <w:r w:rsidRPr="00B20C86">
              <w:rPr>
                <w:rFonts w:cs="Times New Roman" w:eastAsia="Calibri" w:hAnsi="Calibri" w:ascii="Calibri"/>
              </w:rPr>
              <w:t>530,11</w:t>
            </w:r>
          </w:p>
        </w:tc>
      </w:tr>
      <w:tr w:rsidTr="00E86C05" w:rsidR="00B20C86" w:rsidRPr="00B20C86">
        <w:trPr>
          <w:trHeight w:val="851"/>
        </w:trPr>
        <w:tc>
          <w:tcPr>
            <w:tcW w:type="dxa" w:w="846"/>
            <w:noWrap/>
            <w:vAlign w:val="center"/>
            <w:hideMark/>
          </w:tcPr>
          <w:p w:rsidRDefault="00B20C86" w:rsidP="00B20C86" w:rsidR="00B20C86" w:rsidRPr="00B20C86">
            <w:pPr>
              <w:rPr>
                <w:rFonts w:cs="Times New Roman" w:eastAsia="Calibri" w:hAnsi="Calibri" w:ascii="Calibri"/>
                <w:b/>
                <w:bCs/>
              </w:rPr>
            </w:pPr>
            <w:r w:rsidRPr="00B20C86">
              <w:rPr>
                <w:rFonts w:cs="Times New Roman" w:eastAsia="Calibri" w:hAnsi="Calibri" w:ascii="Calibri"/>
                <w:b/>
                <w:bCs/>
              </w:rPr>
              <w:lastRenderedPageBreak/>
              <w:t>5.</w:t>
            </w:r>
          </w:p>
        </w:tc>
        <w:tc>
          <w:tcPr>
            <w:tcW w:type="dxa" w:w="3231"/>
            <w:vAlign w:val="center"/>
            <w:hideMark/>
          </w:tcPr>
          <w:p w:rsidRDefault="00B20C86" w:rsidP="00B20C86" w:rsidR="00B20C86" w:rsidRPr="00B20C86">
            <w:pPr>
              <w:rPr>
                <w:rFonts w:cs="Times New Roman" w:eastAsia="Calibri" w:hAnsi="Calibri" w:ascii="Calibri"/>
              </w:rPr>
            </w:pPr>
            <w:r w:rsidRPr="00B20C86">
              <w:rPr>
                <w:rFonts w:cs="Times New Roman" w:eastAsia="Calibri" w:hAnsi="Calibri" w:ascii="Calibri"/>
              </w:rPr>
              <w:t>LA LOG d.o.o., Sesvete, Slatinska 1, OIB: 98319803940</w:t>
            </w:r>
          </w:p>
        </w:tc>
        <w:tc>
          <w:tcPr>
            <w:tcW w:type="dxa" w:w="1572"/>
            <w:noWrap/>
            <w:vAlign w:val="center"/>
            <w:hideMark/>
          </w:tcPr>
          <w:p w:rsidRDefault="00B20C86" w:rsidP="00B20C86" w:rsidR="00B20C86" w:rsidRPr="00B20C86">
            <w:pPr>
              <w:jc w:val="right"/>
              <w:rPr>
                <w:rFonts w:cs="Times New Roman" w:eastAsia="Calibri" w:hAnsi="Calibri" w:ascii="Calibri"/>
              </w:rPr>
            </w:pPr>
            <w:r w:rsidRPr="00B20C86">
              <w:rPr>
                <w:rFonts w:cs="Times New Roman" w:eastAsia="Calibri" w:hAnsi="Calibri" w:ascii="Calibri"/>
              </w:rPr>
              <w:t>940,66</w:t>
            </w:r>
          </w:p>
        </w:tc>
        <w:tc>
          <w:tcPr>
            <w:tcW w:type="dxa" w:w="2976"/>
            <w:noWrap/>
            <w:vAlign w:val="center"/>
            <w:hideMark/>
          </w:tcPr>
          <w:p w:rsidRDefault="00B20C86" w:rsidP="00B20C86" w:rsidR="00B20C86" w:rsidRPr="00B20C86">
            <w:pPr>
              <w:jc w:val="right"/>
              <w:rPr>
                <w:rFonts w:cs="Times New Roman" w:eastAsia="Calibri" w:hAnsi="Calibri" w:ascii="Calibri"/>
              </w:rPr>
            </w:pPr>
            <w:r w:rsidRPr="00B20C86">
              <w:rPr>
                <w:rFonts w:cs="Times New Roman" w:eastAsia="Calibri" w:hAnsi="Calibri" w:ascii="Calibri"/>
              </w:rPr>
              <w:t>282,20</w:t>
            </w:r>
          </w:p>
        </w:tc>
      </w:tr>
      <w:tr w:rsidTr="00E86C05" w:rsidR="00B20C86" w:rsidRPr="00B20C86">
        <w:trPr>
          <w:trHeight w:val="851"/>
        </w:trPr>
        <w:tc>
          <w:tcPr>
            <w:tcW w:type="dxa" w:w="846"/>
            <w:noWrap/>
            <w:vAlign w:val="center"/>
            <w:hideMark/>
          </w:tcPr>
          <w:p w:rsidRDefault="00B20C86" w:rsidP="00B20C86" w:rsidR="00B20C86" w:rsidRPr="00B20C86">
            <w:pPr>
              <w:rPr>
                <w:rFonts w:cs="Times New Roman" w:eastAsia="Calibri" w:hAnsi="Calibri" w:ascii="Calibri"/>
                <w:b/>
                <w:bCs/>
              </w:rPr>
            </w:pPr>
            <w:r w:rsidRPr="00B20C86">
              <w:rPr>
                <w:rFonts w:cs="Times New Roman" w:eastAsia="Calibri" w:hAnsi="Calibri" w:ascii="Calibri"/>
                <w:b/>
                <w:bCs/>
              </w:rPr>
              <w:t>6.</w:t>
            </w:r>
          </w:p>
        </w:tc>
        <w:tc>
          <w:tcPr>
            <w:tcW w:type="dxa" w:w="3231"/>
            <w:vAlign w:val="center"/>
            <w:hideMark/>
          </w:tcPr>
          <w:p w:rsidRDefault="00B20C86" w:rsidP="00B20C86" w:rsidR="00B20C86" w:rsidRPr="00B20C86">
            <w:pPr>
              <w:rPr>
                <w:rFonts w:cs="Times New Roman" w:eastAsia="Calibri" w:hAnsi="Calibri" w:ascii="Calibri"/>
              </w:rPr>
            </w:pPr>
            <w:r w:rsidRPr="00B20C86">
              <w:rPr>
                <w:rFonts w:cs="Times New Roman" w:eastAsia="Calibri" w:hAnsi="Calibri" w:ascii="Calibri"/>
              </w:rPr>
              <w:t>KOMUNALIJE d.o.o., Čazma, Svetog Andrije 14</w:t>
            </w:r>
          </w:p>
          <w:p w:rsidRDefault="00B20C86" w:rsidP="00B20C86" w:rsidR="00B20C86" w:rsidRPr="00B20C86">
            <w:pPr>
              <w:rPr>
                <w:rFonts w:cs="Times New Roman" w:eastAsia="Calibri" w:hAnsi="Calibri" w:ascii="Calibri"/>
              </w:rPr>
            </w:pPr>
            <w:r w:rsidRPr="00B20C86">
              <w:rPr>
                <w:rFonts w:cs="Times New Roman" w:eastAsia="Calibri" w:hAnsi="Calibri" w:ascii="Calibri"/>
              </w:rPr>
              <w:t xml:space="preserve"> OIB: 88859295468</w:t>
            </w:r>
          </w:p>
        </w:tc>
        <w:tc>
          <w:tcPr>
            <w:tcW w:type="dxa" w:w="1572"/>
            <w:noWrap/>
            <w:vAlign w:val="center"/>
            <w:hideMark/>
          </w:tcPr>
          <w:p w:rsidRDefault="00B20C86" w:rsidP="00B20C86" w:rsidR="00B20C86" w:rsidRPr="00B20C86">
            <w:pPr>
              <w:jc w:val="right"/>
              <w:rPr>
                <w:rFonts w:cs="Times New Roman" w:eastAsia="Calibri" w:hAnsi="Calibri" w:ascii="Calibri"/>
              </w:rPr>
            </w:pPr>
            <w:r w:rsidRPr="00B20C86">
              <w:rPr>
                <w:rFonts w:cs="Times New Roman" w:eastAsia="Calibri" w:hAnsi="Calibri" w:ascii="Calibri"/>
              </w:rPr>
              <w:t>38.410,17</w:t>
            </w:r>
          </w:p>
        </w:tc>
        <w:tc>
          <w:tcPr>
            <w:tcW w:type="dxa" w:w="2976"/>
            <w:noWrap/>
            <w:vAlign w:val="center"/>
            <w:hideMark/>
          </w:tcPr>
          <w:p w:rsidRDefault="00B20C86" w:rsidP="00B20C86" w:rsidR="00B20C86" w:rsidRPr="00B20C86">
            <w:pPr>
              <w:jc w:val="right"/>
              <w:rPr>
                <w:rFonts w:cs="Times New Roman" w:eastAsia="Calibri" w:hAnsi="Calibri" w:ascii="Calibri"/>
              </w:rPr>
            </w:pPr>
            <w:r w:rsidRPr="00B20C86">
              <w:rPr>
                <w:rFonts w:cs="Times New Roman" w:eastAsia="Calibri" w:hAnsi="Calibri" w:ascii="Calibri"/>
              </w:rPr>
              <w:t>11.523,05</w:t>
            </w:r>
          </w:p>
        </w:tc>
      </w:tr>
      <w:tr w:rsidTr="00E86C05" w:rsidR="00B20C86" w:rsidRPr="00B20C86">
        <w:trPr>
          <w:trHeight w:val="851"/>
        </w:trPr>
        <w:tc>
          <w:tcPr>
            <w:tcW w:type="dxa" w:w="846"/>
            <w:noWrap/>
            <w:vAlign w:val="center"/>
            <w:hideMark/>
          </w:tcPr>
          <w:p w:rsidRDefault="00B20C86" w:rsidP="00B20C86" w:rsidR="00B20C86" w:rsidRPr="00B20C86">
            <w:pPr>
              <w:rPr>
                <w:rFonts w:cs="Times New Roman" w:eastAsia="Calibri" w:hAnsi="Calibri" w:ascii="Calibri"/>
                <w:b/>
                <w:bCs/>
              </w:rPr>
            </w:pPr>
            <w:r w:rsidRPr="00B20C86">
              <w:rPr>
                <w:rFonts w:cs="Times New Roman" w:eastAsia="Calibri" w:hAnsi="Calibri" w:ascii="Calibri"/>
                <w:b/>
                <w:bCs/>
              </w:rPr>
              <w:t>7.</w:t>
            </w:r>
          </w:p>
        </w:tc>
        <w:tc>
          <w:tcPr>
            <w:tcW w:type="dxa" w:w="3231"/>
            <w:vAlign w:val="center"/>
            <w:hideMark/>
          </w:tcPr>
          <w:p w:rsidRDefault="00B20C86" w:rsidP="00B20C86" w:rsidR="00B20C86" w:rsidRPr="00B20C86">
            <w:pPr>
              <w:rPr>
                <w:rFonts w:cs="Times New Roman" w:eastAsia="Calibri" w:hAnsi="Calibri" w:ascii="Calibri"/>
              </w:rPr>
            </w:pPr>
            <w:r w:rsidRPr="00B20C86">
              <w:rPr>
                <w:rFonts w:cs="Times New Roman" w:eastAsia="Calibri" w:hAnsi="Calibri" w:ascii="Calibri"/>
              </w:rPr>
              <w:t>RH - Ministarstvo financija, Porezna uprava, Zagreb, Boškovićeva 5.</w:t>
            </w:r>
          </w:p>
          <w:p w:rsidRDefault="00B20C86" w:rsidP="00B20C86" w:rsidR="00B20C86" w:rsidRPr="00B20C86">
            <w:pPr>
              <w:rPr>
                <w:rFonts w:cs="Times New Roman" w:eastAsia="Calibri" w:hAnsi="Calibri" w:ascii="Calibri"/>
              </w:rPr>
            </w:pPr>
            <w:r w:rsidRPr="00B20C86">
              <w:rPr>
                <w:rFonts w:cs="Times New Roman" w:eastAsia="Calibri" w:hAnsi="Calibri" w:ascii="Calibri"/>
              </w:rPr>
              <w:t>OIB: 51023706342</w:t>
            </w:r>
          </w:p>
        </w:tc>
        <w:tc>
          <w:tcPr>
            <w:tcW w:type="dxa" w:w="1572"/>
            <w:noWrap/>
            <w:vAlign w:val="center"/>
            <w:hideMark/>
          </w:tcPr>
          <w:p w:rsidRDefault="00B20C86" w:rsidP="00B20C86" w:rsidR="00B20C86" w:rsidRPr="00B20C86">
            <w:pPr>
              <w:jc w:val="right"/>
              <w:rPr>
                <w:rFonts w:cs="Times New Roman" w:eastAsia="Calibri" w:hAnsi="Calibri" w:ascii="Calibri"/>
              </w:rPr>
            </w:pPr>
            <w:r w:rsidRPr="00B20C86">
              <w:rPr>
                <w:rFonts w:cs="Times New Roman" w:eastAsia="Calibri" w:hAnsi="Calibri" w:ascii="Calibri"/>
              </w:rPr>
              <w:t>679.510,75</w:t>
            </w:r>
          </w:p>
          <w:p w:rsidRDefault="00B20C86" w:rsidP="00B20C86" w:rsidR="00B20C86" w:rsidRPr="00B20C86">
            <w:pPr>
              <w:jc w:val="right"/>
              <w:rPr>
                <w:rFonts w:cs="Times New Roman" w:eastAsia="Calibri" w:hAnsi="Calibri" w:ascii="Calibri"/>
              </w:rPr>
            </w:pPr>
            <w:r w:rsidRPr="00B20C86">
              <w:rPr>
                <w:rFonts w:cs="Times New Roman" w:eastAsia="Calibri" w:hAnsi="Calibri" w:ascii="Calibri"/>
              </w:rPr>
              <w:t>(448.639,28 + 230.871,47)</w:t>
            </w:r>
          </w:p>
        </w:tc>
        <w:tc>
          <w:tcPr>
            <w:tcW w:type="dxa" w:w="2976"/>
            <w:noWrap/>
            <w:vAlign w:val="center"/>
            <w:hideMark/>
          </w:tcPr>
          <w:p w:rsidRDefault="00B20C86" w:rsidP="00B20C86" w:rsidR="00B20C86" w:rsidRPr="00B20C86">
            <w:pPr>
              <w:jc w:val="right"/>
              <w:rPr>
                <w:rFonts w:cs="Times New Roman" w:eastAsia="Calibri" w:hAnsi="Calibri" w:ascii="Calibri"/>
              </w:rPr>
            </w:pPr>
            <w:r w:rsidRPr="00B20C86">
              <w:rPr>
                <w:rFonts w:cs="Times New Roman" w:eastAsia="Calibri" w:hAnsi="Calibri" w:ascii="Calibri"/>
              </w:rPr>
              <w:t>203.853,23</w:t>
            </w:r>
          </w:p>
        </w:tc>
      </w:tr>
      <w:tr w:rsidTr="00E86C05" w:rsidR="00B20C86" w:rsidRPr="00B20C86">
        <w:trPr>
          <w:trHeight w:val="851"/>
        </w:trPr>
        <w:tc>
          <w:tcPr>
            <w:tcW w:type="dxa" w:w="846"/>
            <w:noWrap/>
            <w:vAlign w:val="center"/>
            <w:hideMark/>
          </w:tcPr>
          <w:p w:rsidRDefault="00B20C86" w:rsidP="00B20C86" w:rsidR="00B20C86" w:rsidRPr="00B20C86">
            <w:pPr>
              <w:rPr>
                <w:rFonts w:cs="Times New Roman" w:eastAsia="Calibri" w:hAnsi="Calibri" w:ascii="Calibri"/>
                <w:b/>
                <w:bCs/>
              </w:rPr>
            </w:pPr>
            <w:r w:rsidRPr="00B20C86">
              <w:rPr>
                <w:rFonts w:cs="Times New Roman" w:eastAsia="Calibri" w:hAnsi="Calibri" w:ascii="Calibri"/>
                <w:b/>
                <w:bCs/>
              </w:rPr>
              <w:t>8.</w:t>
            </w:r>
          </w:p>
        </w:tc>
        <w:tc>
          <w:tcPr>
            <w:tcW w:type="dxa" w:w="3231"/>
            <w:vAlign w:val="center"/>
            <w:hideMark/>
          </w:tcPr>
          <w:p w:rsidRDefault="00B20C86" w:rsidP="00B20C86" w:rsidR="00B20C86" w:rsidRPr="00B20C86">
            <w:pPr>
              <w:rPr>
                <w:rFonts w:cs="Times New Roman" w:eastAsia="Calibri" w:hAnsi="Calibri" w:ascii="Calibri"/>
              </w:rPr>
            </w:pPr>
            <w:r w:rsidRPr="00B20C86">
              <w:rPr>
                <w:rFonts w:cs="Times New Roman" w:eastAsia="Calibri" w:hAnsi="Calibri" w:ascii="Calibri"/>
              </w:rPr>
              <w:t>KOMUNALIJE VODOVOD d.o.o., Čazma, Svetog Andrije 14</w:t>
            </w:r>
          </w:p>
          <w:p w:rsidRDefault="00B20C86" w:rsidP="00B20C86" w:rsidR="00B20C86" w:rsidRPr="00B20C86">
            <w:pPr>
              <w:rPr>
                <w:rFonts w:cs="Times New Roman" w:eastAsia="Calibri" w:hAnsi="Calibri" w:ascii="Calibri"/>
              </w:rPr>
            </w:pPr>
            <w:r w:rsidRPr="00B20C86">
              <w:rPr>
                <w:rFonts w:cs="Times New Roman" w:eastAsia="Calibri" w:hAnsi="Calibri" w:ascii="Calibri"/>
              </w:rPr>
              <w:t>OIB: 80000408229</w:t>
            </w:r>
          </w:p>
        </w:tc>
        <w:tc>
          <w:tcPr>
            <w:tcW w:type="dxa" w:w="1572"/>
            <w:noWrap/>
            <w:vAlign w:val="center"/>
            <w:hideMark/>
          </w:tcPr>
          <w:p w:rsidRDefault="00B20C86" w:rsidP="00B20C86" w:rsidR="00B20C86" w:rsidRPr="00B20C86">
            <w:pPr>
              <w:jc w:val="right"/>
              <w:rPr>
                <w:rFonts w:cs="Times New Roman" w:eastAsia="Calibri" w:hAnsi="Calibri" w:ascii="Calibri"/>
              </w:rPr>
            </w:pPr>
            <w:r w:rsidRPr="00B20C86">
              <w:rPr>
                <w:rFonts w:cs="Times New Roman" w:eastAsia="Calibri" w:hAnsi="Calibri" w:ascii="Calibri"/>
              </w:rPr>
              <w:t>10.099,73</w:t>
            </w:r>
          </w:p>
        </w:tc>
        <w:tc>
          <w:tcPr>
            <w:tcW w:type="dxa" w:w="2976"/>
            <w:noWrap/>
            <w:vAlign w:val="center"/>
            <w:hideMark/>
          </w:tcPr>
          <w:p w:rsidRDefault="00B20C86" w:rsidP="00B20C86" w:rsidR="00B20C86" w:rsidRPr="00B20C86">
            <w:pPr>
              <w:jc w:val="right"/>
              <w:rPr>
                <w:rFonts w:cs="Times New Roman" w:eastAsia="Calibri" w:hAnsi="Calibri" w:ascii="Calibri"/>
              </w:rPr>
            </w:pPr>
            <w:r w:rsidRPr="00B20C86">
              <w:rPr>
                <w:rFonts w:cs="Times New Roman" w:eastAsia="Calibri" w:hAnsi="Calibri" w:ascii="Calibri"/>
              </w:rPr>
              <w:t>3.029,92</w:t>
            </w:r>
          </w:p>
        </w:tc>
      </w:tr>
      <w:tr w:rsidTr="00E86C05" w:rsidR="00B20C86" w:rsidRPr="00B20C86">
        <w:trPr>
          <w:trHeight w:val="851"/>
        </w:trPr>
        <w:tc>
          <w:tcPr>
            <w:tcW w:type="dxa" w:w="846"/>
            <w:noWrap/>
            <w:vAlign w:val="center"/>
            <w:hideMark/>
          </w:tcPr>
          <w:p w:rsidRDefault="00B20C86" w:rsidP="00B20C86" w:rsidR="00B20C86" w:rsidRPr="00B20C86">
            <w:pPr>
              <w:rPr>
                <w:rFonts w:cs="Times New Roman" w:eastAsia="Calibri" w:hAnsi="Calibri" w:ascii="Calibri"/>
                <w:b/>
                <w:bCs/>
              </w:rPr>
            </w:pPr>
            <w:r w:rsidRPr="00B20C86">
              <w:rPr>
                <w:rFonts w:cs="Times New Roman" w:eastAsia="Calibri" w:hAnsi="Calibri" w:ascii="Calibri"/>
                <w:b/>
                <w:bCs/>
              </w:rPr>
              <w:t>9.</w:t>
            </w:r>
          </w:p>
        </w:tc>
        <w:tc>
          <w:tcPr>
            <w:tcW w:type="dxa" w:w="3231"/>
            <w:vAlign w:val="center"/>
            <w:hideMark/>
          </w:tcPr>
          <w:p w:rsidRDefault="00B20C86" w:rsidP="00B20C86" w:rsidR="00B20C86" w:rsidRPr="00B20C86">
            <w:pPr>
              <w:rPr>
                <w:rFonts w:cs="Times New Roman" w:eastAsia="Calibri" w:hAnsi="Calibri" w:ascii="Calibri"/>
              </w:rPr>
            </w:pPr>
            <w:r w:rsidRPr="00B20C86">
              <w:rPr>
                <w:rFonts w:cs="Times New Roman" w:eastAsia="Calibri" w:hAnsi="Calibri" w:ascii="Calibri"/>
              </w:rPr>
              <w:t>EOS MATRIX d.o.o., Zagreb, Horvatova 82</w:t>
            </w:r>
          </w:p>
          <w:p w:rsidRDefault="00B20C86" w:rsidP="00B20C86" w:rsidR="00B20C86" w:rsidRPr="00B20C86">
            <w:pPr>
              <w:rPr>
                <w:rFonts w:cs="Times New Roman" w:eastAsia="Calibri" w:hAnsi="Calibri" w:ascii="Calibri"/>
              </w:rPr>
            </w:pPr>
            <w:r w:rsidRPr="00B20C86">
              <w:rPr>
                <w:rFonts w:cs="Times New Roman" w:eastAsia="Calibri" w:hAnsi="Calibri" w:ascii="Calibri"/>
              </w:rPr>
              <w:t>OIB: 76674680107</w:t>
            </w:r>
          </w:p>
        </w:tc>
        <w:tc>
          <w:tcPr>
            <w:tcW w:type="dxa" w:w="1572"/>
            <w:noWrap/>
            <w:vAlign w:val="center"/>
            <w:hideMark/>
          </w:tcPr>
          <w:p w:rsidRDefault="00B20C86" w:rsidP="00B20C86" w:rsidR="00B20C86" w:rsidRPr="00B20C86">
            <w:pPr>
              <w:jc w:val="right"/>
              <w:rPr>
                <w:rFonts w:cs="Times New Roman" w:eastAsia="Calibri" w:hAnsi="Calibri" w:ascii="Calibri"/>
              </w:rPr>
            </w:pPr>
            <w:r w:rsidRPr="00B20C86">
              <w:rPr>
                <w:rFonts w:cs="Times New Roman" w:eastAsia="Calibri" w:hAnsi="Calibri" w:ascii="Calibri"/>
              </w:rPr>
              <w:t>1.553,15</w:t>
            </w:r>
          </w:p>
        </w:tc>
        <w:tc>
          <w:tcPr>
            <w:tcW w:type="dxa" w:w="2976"/>
            <w:noWrap/>
            <w:vAlign w:val="center"/>
            <w:hideMark/>
          </w:tcPr>
          <w:p w:rsidRDefault="00B20C86" w:rsidP="00B20C86" w:rsidR="00B20C86" w:rsidRPr="00B20C86">
            <w:pPr>
              <w:jc w:val="right"/>
              <w:rPr>
                <w:rFonts w:cs="Times New Roman" w:eastAsia="Calibri" w:hAnsi="Calibri" w:ascii="Calibri"/>
              </w:rPr>
            </w:pPr>
            <w:r w:rsidRPr="00B20C86">
              <w:rPr>
                <w:rFonts w:cs="Times New Roman" w:eastAsia="Calibri" w:hAnsi="Calibri" w:ascii="Calibri"/>
              </w:rPr>
              <w:t>465,95</w:t>
            </w:r>
          </w:p>
        </w:tc>
      </w:tr>
      <w:tr w:rsidTr="00E86C05" w:rsidR="00B20C86" w:rsidRPr="00B20C86">
        <w:trPr>
          <w:trHeight w:val="851"/>
        </w:trPr>
        <w:tc>
          <w:tcPr>
            <w:tcW w:type="dxa" w:w="846"/>
            <w:noWrap/>
            <w:vAlign w:val="center"/>
            <w:hideMark/>
          </w:tcPr>
          <w:p w:rsidRDefault="00B20C86" w:rsidP="00B20C86" w:rsidR="00B20C86" w:rsidRPr="00B20C86">
            <w:pPr>
              <w:rPr>
                <w:rFonts w:cs="Times New Roman" w:eastAsia="Calibri" w:hAnsi="Calibri" w:ascii="Calibri"/>
                <w:b/>
                <w:bCs/>
              </w:rPr>
            </w:pPr>
            <w:r w:rsidRPr="00B20C86">
              <w:rPr>
                <w:rFonts w:cs="Times New Roman" w:eastAsia="Calibri" w:hAnsi="Calibri" w:ascii="Calibri"/>
                <w:b/>
                <w:bCs/>
              </w:rPr>
              <w:t>10.</w:t>
            </w:r>
          </w:p>
        </w:tc>
        <w:tc>
          <w:tcPr>
            <w:tcW w:type="dxa" w:w="3231"/>
            <w:vAlign w:val="center"/>
            <w:hideMark/>
          </w:tcPr>
          <w:p w:rsidRDefault="00B20C86" w:rsidP="00B20C86" w:rsidR="00B20C86" w:rsidRPr="00B20C86">
            <w:pPr>
              <w:rPr>
                <w:rFonts w:cs="Times New Roman" w:eastAsia="Calibri" w:hAnsi="Calibri" w:ascii="Calibri"/>
              </w:rPr>
            </w:pPr>
            <w:r w:rsidRPr="00B20C86">
              <w:rPr>
                <w:rFonts w:cs="Times New Roman" w:eastAsia="Calibri" w:hAnsi="Calibri" w:ascii="Calibri"/>
              </w:rPr>
              <w:t>LOVNO GOSPODARSTVO Moslavina d.o.o.,Zagreb, Trg Dražena Petrovića 3</w:t>
            </w:r>
          </w:p>
          <w:p w:rsidRDefault="00B20C86" w:rsidP="00B20C86" w:rsidR="00B20C86" w:rsidRPr="00B20C86">
            <w:pPr>
              <w:rPr>
                <w:rFonts w:cs="Times New Roman" w:eastAsia="Calibri" w:hAnsi="Calibri" w:ascii="Calibri"/>
              </w:rPr>
            </w:pPr>
            <w:r w:rsidRPr="00B20C86">
              <w:rPr>
                <w:rFonts w:cs="Times New Roman" w:eastAsia="Calibri" w:hAnsi="Calibri" w:ascii="Calibri"/>
              </w:rPr>
              <w:t>OIB: 55613437019</w:t>
            </w:r>
          </w:p>
        </w:tc>
        <w:tc>
          <w:tcPr>
            <w:tcW w:type="dxa" w:w="1572"/>
            <w:noWrap/>
            <w:vAlign w:val="center"/>
            <w:hideMark/>
          </w:tcPr>
          <w:p w:rsidRDefault="00B20C86" w:rsidP="00B20C86" w:rsidR="00B20C86" w:rsidRPr="00B20C86">
            <w:pPr>
              <w:rPr>
                <w:rFonts w:cs="Times New Roman" w:eastAsia="Calibri" w:hAnsi="Calibri" w:ascii="Calibri"/>
              </w:rPr>
            </w:pPr>
            <w:r w:rsidRPr="00B20C86">
              <w:rPr>
                <w:rFonts w:cs="Times New Roman" w:eastAsia="Calibri" w:hAnsi="Calibri" w:ascii="Calibri"/>
              </w:rPr>
              <w:t xml:space="preserve">      </w:t>
            </w:r>
          </w:p>
          <w:p w:rsidRDefault="00B20C86" w:rsidP="00B20C86" w:rsidR="00B20C86" w:rsidRPr="00B20C86">
            <w:pPr>
              <w:rPr>
                <w:rFonts w:cs="Times New Roman" w:eastAsia="Calibri" w:hAnsi="Calibri" w:ascii="Calibri"/>
              </w:rPr>
            </w:pPr>
            <w:r w:rsidRPr="00B20C86">
              <w:rPr>
                <w:rFonts w:cs="Times New Roman" w:eastAsia="Calibri" w:hAnsi="Calibri" w:ascii="Calibri"/>
              </w:rPr>
              <w:t xml:space="preserve">       176.216,29</w:t>
            </w:r>
          </w:p>
        </w:tc>
        <w:tc>
          <w:tcPr>
            <w:tcW w:type="dxa" w:w="2976"/>
            <w:noWrap/>
            <w:vAlign w:val="bottom"/>
            <w:hideMark/>
          </w:tcPr>
          <w:p w:rsidRDefault="00B20C86" w:rsidP="00B20C86" w:rsidR="00B20C86" w:rsidRPr="00B20C86">
            <w:pPr>
              <w:rPr>
                <w:rFonts w:cs="Times New Roman" w:eastAsia="Calibri" w:hAnsi="Calibri" w:ascii="Calibri"/>
              </w:rPr>
            </w:pPr>
            <w:r w:rsidRPr="00B20C86">
              <w:rPr>
                <w:rFonts w:cs="Times New Roman" w:eastAsia="Calibri" w:hAnsi="Calibri" w:ascii="Calibri"/>
              </w:rPr>
              <w:t xml:space="preserve">                                     52.864,89</w:t>
            </w:r>
          </w:p>
        </w:tc>
      </w:tr>
      <w:tr w:rsidTr="00E86C05" w:rsidR="00B20C86" w:rsidRPr="00B20C86">
        <w:trPr>
          <w:trHeight w:val="851"/>
        </w:trPr>
        <w:tc>
          <w:tcPr>
            <w:tcW w:type="dxa" w:w="846"/>
            <w:noWrap/>
            <w:vAlign w:val="center"/>
            <w:hideMark/>
          </w:tcPr>
          <w:p w:rsidRDefault="00B20C86" w:rsidP="00B20C86" w:rsidR="00B20C86" w:rsidRPr="00B20C86">
            <w:pPr>
              <w:rPr>
                <w:rFonts w:cs="Times New Roman" w:eastAsia="Calibri" w:hAnsi="Calibri" w:ascii="Calibri"/>
                <w:b/>
                <w:bCs/>
              </w:rPr>
            </w:pPr>
            <w:r w:rsidRPr="00B20C86">
              <w:rPr>
                <w:rFonts w:cs="Times New Roman" w:eastAsia="Calibri" w:hAnsi="Calibri" w:ascii="Calibri"/>
                <w:b/>
                <w:bCs/>
              </w:rPr>
              <w:t>11.</w:t>
            </w:r>
          </w:p>
        </w:tc>
        <w:tc>
          <w:tcPr>
            <w:tcW w:type="dxa" w:w="3231"/>
            <w:vAlign w:val="center"/>
            <w:hideMark/>
          </w:tcPr>
          <w:p w:rsidRDefault="00B20C86" w:rsidP="00B20C86" w:rsidR="00B20C86" w:rsidRPr="00B20C86">
            <w:pPr>
              <w:rPr>
                <w:rFonts w:cs="Times New Roman" w:eastAsia="Calibri" w:hAnsi="Calibri" w:ascii="Calibri"/>
              </w:rPr>
            </w:pPr>
            <w:r w:rsidRPr="00B20C86">
              <w:rPr>
                <w:rFonts w:cs="Times New Roman" w:eastAsia="Calibri" w:hAnsi="Calibri" w:ascii="Calibri"/>
              </w:rPr>
              <w:t>HEP ELEKTRA d.o.o., Zagreb,ulica grada Vukovara 37</w:t>
            </w:r>
          </w:p>
          <w:p w:rsidRDefault="00B20C86" w:rsidP="00B20C86" w:rsidR="00B20C86" w:rsidRPr="00B20C86">
            <w:pPr>
              <w:rPr>
                <w:rFonts w:cs="Times New Roman" w:eastAsia="Calibri" w:hAnsi="Calibri" w:ascii="Calibri"/>
              </w:rPr>
            </w:pPr>
            <w:r w:rsidRPr="00B20C86">
              <w:rPr>
                <w:rFonts w:cs="Times New Roman" w:eastAsia="Calibri" w:hAnsi="Calibri" w:ascii="Calibri"/>
              </w:rPr>
              <w:t>OIB: 43965974818</w:t>
            </w:r>
          </w:p>
        </w:tc>
        <w:tc>
          <w:tcPr>
            <w:tcW w:type="dxa" w:w="1572"/>
            <w:noWrap/>
            <w:vAlign w:val="center"/>
            <w:hideMark/>
          </w:tcPr>
          <w:p w:rsidRDefault="00B20C86" w:rsidP="00B20C86" w:rsidR="00B20C86" w:rsidRPr="00B20C86">
            <w:pPr>
              <w:rPr>
                <w:rFonts w:cs="Times New Roman" w:eastAsia="Calibri" w:hAnsi="Calibri" w:ascii="Calibri"/>
              </w:rPr>
            </w:pPr>
            <w:r w:rsidRPr="00B20C86">
              <w:rPr>
                <w:rFonts w:cs="Times New Roman" w:eastAsia="Calibri" w:hAnsi="Calibri" w:ascii="Calibri"/>
              </w:rPr>
              <w:t xml:space="preserve">          7.714,09</w:t>
            </w:r>
          </w:p>
        </w:tc>
        <w:tc>
          <w:tcPr>
            <w:tcW w:type="dxa" w:w="2976"/>
            <w:noWrap/>
            <w:vAlign w:val="center"/>
            <w:hideMark/>
          </w:tcPr>
          <w:p w:rsidRDefault="00B20C86" w:rsidP="00B20C86" w:rsidR="00B20C86" w:rsidRPr="00B20C86">
            <w:pPr>
              <w:rPr>
                <w:rFonts w:cs="Times New Roman" w:eastAsia="Calibri" w:hAnsi="Calibri" w:ascii="Calibri"/>
              </w:rPr>
            </w:pPr>
            <w:r w:rsidRPr="00B20C86">
              <w:rPr>
                <w:rFonts w:cs="Times New Roman" w:eastAsia="Calibri" w:hAnsi="Calibri" w:ascii="Calibri"/>
              </w:rPr>
              <w:t xml:space="preserve">                                       2.314,23</w:t>
            </w:r>
          </w:p>
        </w:tc>
      </w:tr>
      <w:tr w:rsidTr="00E86C05" w:rsidR="00B20C86" w:rsidRPr="00B20C86">
        <w:trPr>
          <w:trHeight w:val="825"/>
        </w:trPr>
        <w:tc>
          <w:tcPr>
            <w:tcW w:type="dxa" w:w="846"/>
            <w:shd w:themeFillShade="D9" w:themeFill="background1" w:fill="D9D9D9" w:color="auto" w:val="clear"/>
            <w:noWrap/>
            <w:vAlign w:val="center"/>
            <w:hideMark/>
          </w:tcPr>
          <w:p w:rsidRDefault="00B20C86" w:rsidP="00B20C86" w:rsidR="00B20C86" w:rsidRPr="00B20C86">
            <w:pPr>
              <w:jc w:val="center"/>
              <w:rPr>
                <w:rFonts w:cs="Times New Roman" w:eastAsia="Calibri" w:hAnsi="Calibri" w:ascii="Calibri"/>
              </w:rPr>
            </w:pPr>
          </w:p>
        </w:tc>
        <w:tc>
          <w:tcPr>
            <w:tcW w:type="dxa" w:w="3231"/>
            <w:shd w:themeFillShade="D9" w:themeFill="background1" w:fill="D9D9D9" w:color="auto" w:val="clear"/>
            <w:vAlign w:val="center"/>
            <w:hideMark/>
          </w:tcPr>
          <w:p w:rsidRDefault="00B20C86" w:rsidP="00B20C86" w:rsidR="00B20C86" w:rsidRPr="00B20C86">
            <w:pPr>
              <w:jc w:val="center"/>
              <w:rPr>
                <w:rFonts w:cs="Arial" w:eastAsia="Calibri" w:hAnsi="Arial" w:ascii="Arial"/>
                <w:b/>
                <w:bCs/>
              </w:rPr>
            </w:pPr>
            <w:r w:rsidRPr="00B20C86">
              <w:rPr>
                <w:rFonts w:cs="Arial" w:eastAsia="Calibri" w:hAnsi="Arial" w:ascii="Arial"/>
                <w:b/>
                <w:bCs/>
              </w:rPr>
              <w:t xml:space="preserve">UKUPNO </w:t>
            </w:r>
          </w:p>
          <w:p w:rsidRDefault="00B20C86" w:rsidP="00B20C86" w:rsidR="00B20C86" w:rsidRPr="00B20C86">
            <w:pPr>
              <w:jc w:val="center"/>
              <w:rPr>
                <w:rFonts w:cs="Arial" w:eastAsia="Calibri" w:hAnsi="Arial" w:ascii="Arial"/>
                <w:b/>
                <w:bCs/>
              </w:rPr>
            </w:pPr>
          </w:p>
        </w:tc>
        <w:tc>
          <w:tcPr>
            <w:tcW w:type="dxa" w:w="1572"/>
            <w:shd w:themeFillShade="D9" w:themeFill="background1" w:fill="D9D9D9" w:color="auto" w:val="clear"/>
            <w:noWrap/>
            <w:vAlign w:val="center"/>
            <w:hideMark/>
          </w:tcPr>
          <w:p w:rsidRDefault="00B20C86" w:rsidP="00B20C86" w:rsidR="00B20C86" w:rsidRPr="00B20C86">
            <w:pPr>
              <w:jc w:val="center"/>
              <w:rPr>
                <w:rFonts w:cs="Arial" w:eastAsia="Calibri" w:hAnsi="Arial" w:ascii="Arial"/>
                <w:b/>
                <w:bCs/>
              </w:rPr>
            </w:pPr>
            <w:r w:rsidRPr="00B20C86">
              <w:rPr>
                <w:rFonts w:cs="Arial" w:eastAsia="Calibri" w:hAnsi="Arial" w:ascii="Arial"/>
                <w:b/>
                <w:bCs/>
              </w:rPr>
              <w:t>1.003.534,77</w:t>
            </w:r>
          </w:p>
        </w:tc>
        <w:tc>
          <w:tcPr>
            <w:tcW w:type="dxa" w:w="2976"/>
            <w:shd w:themeFillShade="D9" w:themeFill="background1" w:fill="D9D9D9" w:color="auto" w:val="clear"/>
            <w:noWrap/>
            <w:vAlign w:val="center"/>
            <w:hideMark/>
          </w:tcPr>
          <w:p w:rsidRDefault="00B20C86" w:rsidP="00B20C86" w:rsidR="00B20C86" w:rsidRPr="00B20C86">
            <w:pPr>
              <w:jc w:val="center"/>
              <w:rPr>
                <w:rFonts w:cs="Arial" w:eastAsia="Calibri" w:hAnsi="Arial" w:ascii="Arial"/>
                <w:b/>
                <w:bCs/>
              </w:rPr>
            </w:pPr>
            <w:r w:rsidRPr="00B20C86">
              <w:rPr>
                <w:rFonts w:cs="Arial" w:eastAsia="Calibri" w:hAnsi="Arial" w:ascii="Arial"/>
                <w:b/>
                <w:bCs/>
              </w:rPr>
              <w:t xml:space="preserve">                         301.060,43                   </w:t>
            </w:r>
          </w:p>
        </w:tc>
      </w:tr>
    </w:tbl>
    <w:p w:rsidRDefault="00B20C86" w:rsidP="00B20C86" w:rsidR="00B20C86" w:rsidRPr="00B20C86">
      <w:pPr>
        <w:spacing w:lineRule="auto" w:line="259" w:after="160"/>
        <w:jc w:val="both"/>
        <w:rPr>
          <w:rFonts w:cs="Arial" w:eastAsia="Calibri" w:hAnsi="Arial" w:ascii="Arial"/>
          <w:sz w:val="24"/>
          <w:szCs w:val="24"/>
        </w:rPr>
      </w:pPr>
    </w:p>
    <w:p w:rsidRDefault="00B20C86" w:rsidP="00B20C86" w:rsidR="00B20C86" w:rsidRPr="00B20C86">
      <w:pPr>
        <w:spacing w:lineRule="auto" w:line="259" w:after="160"/>
        <w:jc w:val="both"/>
        <w:rPr>
          <w:rFonts w:cs="Arial" w:eastAsia="Calibri" w:hAnsi="Arial" w:ascii="Arial"/>
          <w:b/>
          <w:sz w:val="24"/>
          <w:szCs w:val="24"/>
        </w:rPr>
      </w:pPr>
    </w:p>
    <w:p w:rsidRDefault="00B20C86" w:rsidP="00B20C86" w:rsidR="00B20C86" w:rsidRPr="00B20C86">
      <w:pPr>
        <w:spacing w:lineRule="auto" w:line="259" w:after="160"/>
        <w:jc w:val="both"/>
        <w:rPr>
          <w:rFonts w:cs="Arial" w:eastAsia="Calibri" w:hAnsi="Arial" w:ascii="Arial"/>
          <w:b/>
          <w:sz w:val="24"/>
          <w:szCs w:val="24"/>
        </w:rPr>
      </w:pPr>
      <w:r w:rsidRPr="00B20C86">
        <w:rPr>
          <w:rFonts w:cs="Arial" w:eastAsia="Calibri" w:hAnsi="Arial" w:ascii="Arial"/>
          <w:b/>
          <w:sz w:val="24"/>
          <w:szCs w:val="24"/>
        </w:rPr>
        <w:t>OTPLATNI PLAN DRŽAVA I DOBAVLJAČI</w:t>
      </w:r>
    </w:p>
    <w:tbl>
      <w:tblPr>
        <w:tblW w:type="dxa" w:w="9356"/>
        <w:tblInd w:type="dxa" w:w="108"/>
        <w:tblLayout w:type="fixed"/>
        <w:tblLook w:val="04A0" w:noVBand="1" w:noHBand="0" w:lastColumn="0" w:firstColumn="1" w:lastRow="0" w:firstRow="1"/>
      </w:tblPr>
      <w:tblGrid>
        <w:gridCol w:w="2835"/>
        <w:gridCol w:w="1276"/>
        <w:gridCol w:w="1418"/>
        <w:gridCol w:w="1275"/>
        <w:gridCol w:w="1443"/>
        <w:gridCol w:w="1109"/>
      </w:tblGrid>
      <w:tr w:rsidTr="00E86C05" w:rsidR="00B20C86" w:rsidRPr="00B20C86">
        <w:trPr>
          <w:trHeight w:val="255"/>
        </w:trPr>
        <w:tc>
          <w:tcPr>
            <w:tcW w:type="dxa" w:w="2835"/>
            <w:tcBorders>
              <w:top w:val="nil"/>
              <w:left w:val="nil"/>
              <w:bottom w:val="nil"/>
              <w:right w:val="nil"/>
            </w:tcBorders>
            <w:shd w:fill="auto" w:color="auto" w:val="clear"/>
            <w:noWrap/>
            <w:vAlign w:val="bottom"/>
            <w:hideMark/>
          </w:tcPr>
          <w:p w:rsidRDefault="00B20C86" w:rsidP="00B20C86" w:rsidR="00B20C86" w:rsidRPr="00B20C86">
            <w:pPr>
              <w:spacing w:lineRule="auto" w:line="240" w:after="0"/>
              <w:rPr>
                <w:rFonts w:cs="Arial" w:eastAsia="Times New Roman" w:hAnsi="Arial" w:ascii="Arial"/>
                <w:color w:val="000000"/>
                <w:sz w:val="20"/>
                <w:szCs w:val="20"/>
                <w:lang w:eastAsia="hr-HR"/>
              </w:rPr>
            </w:pPr>
          </w:p>
        </w:tc>
        <w:tc>
          <w:tcPr>
            <w:tcW w:type="dxa" w:w="1276"/>
            <w:tcBorders>
              <w:top w:val="nil"/>
              <w:left w:val="nil"/>
              <w:bottom w:val="nil"/>
              <w:right w:val="nil"/>
            </w:tcBorders>
            <w:shd w:fill="auto" w:color="auto" w:val="clear"/>
            <w:noWrap/>
            <w:vAlign w:val="bottom"/>
            <w:hideMark/>
          </w:tcPr>
          <w:p w:rsidRDefault="00B20C86" w:rsidP="00B20C86" w:rsidR="00B20C86" w:rsidRPr="00B20C86">
            <w:pPr>
              <w:spacing w:lineRule="auto" w:line="240" w:after="0"/>
              <w:rPr>
                <w:rFonts w:cs="Arial" w:eastAsia="Times New Roman" w:hAnsi="Arial" w:ascii="Arial"/>
                <w:color w:val="000000"/>
                <w:sz w:val="20"/>
                <w:szCs w:val="20"/>
                <w:lang w:eastAsia="hr-HR"/>
              </w:rPr>
            </w:pPr>
          </w:p>
        </w:tc>
        <w:tc>
          <w:tcPr>
            <w:tcW w:type="dxa" w:w="1418"/>
            <w:tcBorders>
              <w:top w:val="nil"/>
              <w:left w:val="nil"/>
              <w:bottom w:val="nil"/>
              <w:right w:val="nil"/>
            </w:tcBorders>
            <w:shd w:fill="auto" w:color="auto" w:val="clear"/>
            <w:noWrap/>
            <w:vAlign w:val="bottom"/>
            <w:hideMark/>
          </w:tcPr>
          <w:p w:rsidRDefault="00B20C86" w:rsidP="00B20C86" w:rsidR="00B20C86" w:rsidRPr="00B20C86">
            <w:pPr>
              <w:spacing w:lineRule="auto" w:line="240" w:after="0"/>
              <w:rPr>
                <w:rFonts w:cs="Arial" w:eastAsia="Times New Roman" w:hAnsi="Arial" w:ascii="Arial"/>
                <w:color w:val="000000"/>
                <w:sz w:val="20"/>
                <w:szCs w:val="20"/>
                <w:lang w:eastAsia="hr-HR"/>
              </w:rPr>
            </w:pPr>
          </w:p>
        </w:tc>
        <w:tc>
          <w:tcPr>
            <w:tcW w:type="dxa" w:w="1275"/>
            <w:tcBorders>
              <w:top w:val="nil"/>
              <w:left w:val="nil"/>
              <w:bottom w:val="nil"/>
              <w:right w:val="nil"/>
            </w:tcBorders>
            <w:shd w:fill="auto" w:color="auto" w:val="clear"/>
            <w:noWrap/>
            <w:vAlign w:val="bottom"/>
            <w:hideMark/>
          </w:tcPr>
          <w:p w:rsidRDefault="00B20C86" w:rsidP="00B20C86" w:rsidR="00B20C86" w:rsidRPr="00B20C86">
            <w:pPr>
              <w:spacing w:lineRule="auto" w:line="240" w:after="0"/>
              <w:rPr>
                <w:rFonts w:cs="Arial" w:eastAsia="Times New Roman" w:hAnsi="Arial" w:ascii="Arial"/>
                <w:color w:val="000000"/>
                <w:sz w:val="20"/>
                <w:szCs w:val="20"/>
                <w:lang w:eastAsia="hr-HR"/>
              </w:rPr>
            </w:pPr>
          </w:p>
        </w:tc>
        <w:tc>
          <w:tcPr>
            <w:tcW w:type="dxa" w:w="1443"/>
            <w:tcBorders>
              <w:top w:val="nil"/>
              <w:left w:val="nil"/>
              <w:bottom w:val="nil"/>
              <w:right w:val="nil"/>
            </w:tcBorders>
            <w:shd w:fill="auto" w:color="auto" w:val="clear"/>
            <w:noWrap/>
            <w:vAlign w:val="bottom"/>
            <w:hideMark/>
          </w:tcPr>
          <w:p w:rsidRDefault="00B20C86" w:rsidP="00B20C86" w:rsidR="00B20C86" w:rsidRPr="00B20C86">
            <w:pPr>
              <w:spacing w:lineRule="auto" w:line="240" w:after="0"/>
              <w:rPr>
                <w:rFonts w:cs="Arial" w:eastAsia="Times New Roman" w:hAnsi="Arial" w:ascii="Arial"/>
                <w:color w:val="000000"/>
                <w:sz w:val="20"/>
                <w:szCs w:val="20"/>
                <w:lang w:eastAsia="hr-HR"/>
              </w:rPr>
            </w:pPr>
          </w:p>
        </w:tc>
        <w:tc>
          <w:tcPr>
            <w:tcW w:type="dxa" w:w="1109"/>
            <w:tcBorders>
              <w:top w:val="nil"/>
              <w:left w:val="nil"/>
              <w:bottom w:val="nil"/>
              <w:right w:val="nil"/>
            </w:tcBorders>
            <w:shd w:fill="auto" w:color="auto" w:val="clear"/>
            <w:noWrap/>
            <w:vAlign w:val="bottom"/>
            <w:hideMark/>
          </w:tcPr>
          <w:p w:rsidRDefault="00B20C86" w:rsidP="00B20C86" w:rsidR="00B20C86" w:rsidRPr="00B20C86">
            <w:pPr>
              <w:spacing w:lineRule="auto" w:line="240" w:after="0"/>
              <w:rPr>
                <w:rFonts w:cs="Arial" w:eastAsia="Times New Roman" w:hAnsi="Arial" w:ascii="Arial"/>
                <w:color w:val="000000"/>
                <w:sz w:val="20"/>
                <w:szCs w:val="20"/>
                <w:lang w:eastAsia="hr-HR"/>
              </w:rPr>
            </w:pPr>
          </w:p>
        </w:tc>
      </w:tr>
      <w:tr w:rsidTr="00E86C05" w:rsidR="00B20C86" w:rsidRPr="00B20C86">
        <w:trPr>
          <w:trHeight w:val="1200"/>
        </w:trPr>
        <w:tc>
          <w:tcPr>
            <w:tcW w:type="dxa" w:w="2835"/>
            <w:tcBorders>
              <w:top w:space="0" w:sz="8" w:color="auto" w:val="single"/>
              <w:left w:space="0" w:sz="8" w:color="auto" w:val="single"/>
              <w:bottom w:space="0" w:sz="8" w:color="auto" w:val="single"/>
              <w:right w:val="nil"/>
            </w:tcBorders>
            <w:shd w:fill="D9D9D9" w:color="000000" w:val="clear"/>
            <w:vAlign w:val="center"/>
            <w:hideMark/>
          </w:tcPr>
          <w:p w:rsidRDefault="00B20C86" w:rsidP="00B20C86" w:rsidR="00B20C86" w:rsidRPr="00B20C86">
            <w:pPr>
              <w:spacing w:lineRule="auto" w:line="240" w:after="0"/>
              <w:jc w:val="center"/>
              <w:rPr>
                <w:rFonts w:cs="Arial" w:eastAsia="Times New Roman" w:hAnsi="Century Gothic" w:ascii="Century Gothic"/>
                <w:b/>
                <w:bCs/>
                <w:sz w:val="24"/>
                <w:szCs w:val="24"/>
                <w:lang w:eastAsia="hr-HR"/>
              </w:rPr>
            </w:pPr>
            <w:r w:rsidRPr="00B20C86">
              <w:rPr>
                <w:rFonts w:cs="Arial" w:eastAsia="Times New Roman" w:hAnsi="Century Gothic" w:ascii="Century Gothic"/>
                <w:b/>
                <w:bCs/>
                <w:sz w:val="24"/>
                <w:szCs w:val="24"/>
                <w:lang w:eastAsia="hr-HR"/>
              </w:rPr>
              <w:t>Vjerovnik</w:t>
            </w:r>
          </w:p>
        </w:tc>
        <w:tc>
          <w:tcPr>
            <w:tcW w:type="dxa" w:w="1276"/>
            <w:tcBorders>
              <w:top w:space="0" w:sz="8" w:color="auto" w:val="single"/>
              <w:left w:space="0" w:sz="8" w:color="auto" w:val="single"/>
              <w:bottom w:val="nil"/>
              <w:right w:space="0" w:sz="8" w:color="auto" w:val="single"/>
            </w:tcBorders>
            <w:shd w:fill="D9D9D9" w:color="000000" w:val="clear"/>
            <w:vAlign w:val="center"/>
            <w:hideMark/>
          </w:tcPr>
          <w:p w:rsidRDefault="00B20C86" w:rsidP="00B20C86" w:rsidR="00B20C86" w:rsidRPr="00B20C86">
            <w:pPr>
              <w:spacing w:lineRule="auto" w:line="240" w:after="0"/>
              <w:jc w:val="center"/>
              <w:rPr>
                <w:rFonts w:cs="Arial" w:eastAsia="Times New Roman" w:hAnsi="Century Gothic" w:ascii="Century Gothic"/>
                <w:b/>
                <w:bCs/>
                <w:sz w:val="24"/>
                <w:szCs w:val="24"/>
                <w:lang w:eastAsia="hr-HR"/>
              </w:rPr>
            </w:pPr>
            <w:r w:rsidRPr="00B20C86">
              <w:rPr>
                <w:rFonts w:cs="Arial" w:eastAsia="Times New Roman" w:hAnsi="Century Gothic" w:ascii="Century Gothic"/>
                <w:b/>
                <w:bCs/>
                <w:sz w:val="24"/>
                <w:szCs w:val="24"/>
                <w:lang w:eastAsia="hr-HR"/>
              </w:rPr>
              <w:t>Ukupan iznos (30% priznate tražbine)</w:t>
            </w:r>
          </w:p>
        </w:tc>
        <w:tc>
          <w:tcPr>
            <w:tcW w:type="dxa" w:w="1418"/>
            <w:tcBorders>
              <w:top w:space="0" w:sz="8" w:color="auto" w:val="single"/>
              <w:left w:val="nil"/>
              <w:bottom w:val="nil"/>
              <w:right w:space="0" w:sz="8" w:color="auto" w:val="single"/>
            </w:tcBorders>
            <w:shd w:fill="D9D9D9" w:color="000000" w:val="clear"/>
            <w:vAlign w:val="center"/>
            <w:hideMark/>
          </w:tcPr>
          <w:p w:rsidRDefault="00B20C86" w:rsidP="00B20C86" w:rsidR="00B20C86" w:rsidRPr="00B20C86">
            <w:pPr>
              <w:spacing w:lineRule="auto" w:line="240" w:after="0"/>
              <w:jc w:val="center"/>
              <w:rPr>
                <w:rFonts w:cs="Arial" w:eastAsia="Times New Roman" w:hAnsi="Century Gothic" w:ascii="Century Gothic"/>
                <w:b/>
                <w:bCs/>
                <w:sz w:val="24"/>
                <w:szCs w:val="24"/>
                <w:lang w:eastAsia="hr-HR"/>
              </w:rPr>
            </w:pPr>
            <w:r w:rsidRPr="00B20C86">
              <w:rPr>
                <w:rFonts w:cs="Arial" w:eastAsia="Times New Roman" w:hAnsi="Century Gothic" w:ascii="Century Gothic"/>
                <w:b/>
                <w:bCs/>
                <w:sz w:val="24"/>
                <w:szCs w:val="24"/>
                <w:lang w:eastAsia="hr-HR"/>
              </w:rPr>
              <w:t>Mjesečna rata</w:t>
            </w:r>
          </w:p>
        </w:tc>
        <w:tc>
          <w:tcPr>
            <w:tcW w:type="dxa" w:w="1275"/>
            <w:tcBorders>
              <w:top w:space="0" w:sz="8" w:color="auto" w:val="single"/>
              <w:left w:val="nil"/>
              <w:bottom w:val="nil"/>
              <w:right w:space="0" w:sz="8" w:color="auto" w:val="single"/>
            </w:tcBorders>
            <w:shd w:fill="D9D9D9" w:color="000000" w:val="clear"/>
            <w:noWrap/>
            <w:vAlign w:val="center"/>
            <w:hideMark/>
          </w:tcPr>
          <w:p w:rsidRDefault="00B20C86" w:rsidP="00B20C86" w:rsidR="00B20C86" w:rsidRPr="00B20C86">
            <w:pPr>
              <w:spacing w:lineRule="auto" w:line="240" w:after="0"/>
              <w:jc w:val="center"/>
              <w:rPr>
                <w:rFonts w:cs="Arial" w:eastAsia="Times New Roman" w:hAnsi="Century Gothic" w:ascii="Century Gothic"/>
                <w:b/>
                <w:bCs/>
                <w:sz w:val="24"/>
                <w:szCs w:val="24"/>
                <w:lang w:eastAsia="hr-HR"/>
              </w:rPr>
            </w:pPr>
            <w:r w:rsidRPr="00B20C86">
              <w:rPr>
                <w:rFonts w:cs="Arial" w:eastAsia="Times New Roman" w:hAnsi="Century Gothic" w:ascii="Century Gothic"/>
                <w:b/>
                <w:bCs/>
                <w:sz w:val="24"/>
                <w:szCs w:val="24"/>
                <w:lang w:eastAsia="hr-HR"/>
              </w:rPr>
              <w:t>2020.</w:t>
            </w:r>
          </w:p>
          <w:p w:rsidRDefault="00B20C86" w:rsidP="00B20C86" w:rsidR="00B20C86" w:rsidRPr="00B20C86">
            <w:pPr>
              <w:spacing w:lineRule="auto" w:line="240" w:after="0"/>
              <w:jc w:val="center"/>
              <w:rPr>
                <w:rFonts w:cs="Arial" w:eastAsia="Times New Roman" w:hAnsi="Century Gothic" w:ascii="Century Gothic"/>
                <w:b/>
                <w:bCs/>
                <w:sz w:val="24"/>
                <w:szCs w:val="24"/>
                <w:lang w:eastAsia="hr-HR"/>
              </w:rPr>
            </w:pPr>
            <w:r w:rsidRPr="00B20C86">
              <w:rPr>
                <w:rFonts w:cs="Arial" w:eastAsia="Times New Roman" w:hAnsi="Century Gothic" w:ascii="Century Gothic"/>
                <w:b/>
                <w:bCs/>
                <w:sz w:val="24"/>
                <w:szCs w:val="24"/>
                <w:lang w:eastAsia="hr-HR"/>
              </w:rPr>
              <w:t xml:space="preserve">(11 </w:t>
            </w:r>
            <w:proofErr w:type="spellStart"/>
            <w:r w:rsidRPr="00B20C86">
              <w:rPr>
                <w:rFonts w:cs="Arial" w:eastAsia="Times New Roman" w:hAnsi="Century Gothic" w:ascii="Century Gothic"/>
                <w:b/>
                <w:bCs/>
                <w:sz w:val="24"/>
                <w:szCs w:val="24"/>
                <w:lang w:eastAsia="hr-HR"/>
              </w:rPr>
              <w:t>mj</w:t>
            </w:r>
            <w:proofErr w:type="spellEnd"/>
            <w:r w:rsidRPr="00B20C86">
              <w:rPr>
                <w:rFonts w:cs="Arial" w:eastAsia="Times New Roman" w:hAnsi="Century Gothic" w:ascii="Century Gothic"/>
                <w:b/>
                <w:bCs/>
                <w:sz w:val="24"/>
                <w:szCs w:val="24"/>
                <w:lang w:eastAsia="hr-HR"/>
              </w:rPr>
              <w:t>)</w:t>
            </w:r>
          </w:p>
        </w:tc>
        <w:tc>
          <w:tcPr>
            <w:tcW w:type="dxa" w:w="1443"/>
            <w:tcBorders>
              <w:top w:space="0" w:sz="8" w:color="auto" w:val="single"/>
              <w:left w:val="nil"/>
              <w:bottom w:val="nil"/>
              <w:right w:val="nil"/>
            </w:tcBorders>
            <w:shd w:fill="D9D9D9" w:color="000000" w:val="clear"/>
            <w:noWrap/>
            <w:vAlign w:val="center"/>
            <w:hideMark/>
          </w:tcPr>
          <w:p w:rsidRDefault="00B20C86" w:rsidP="00B20C86" w:rsidR="00B20C86" w:rsidRPr="00B20C86">
            <w:pPr>
              <w:spacing w:lineRule="auto" w:line="240" w:after="0"/>
              <w:jc w:val="center"/>
              <w:rPr>
                <w:rFonts w:cs="Arial" w:eastAsia="Times New Roman" w:hAnsi="Century Gothic" w:ascii="Century Gothic"/>
                <w:b/>
                <w:bCs/>
                <w:sz w:val="24"/>
                <w:szCs w:val="24"/>
                <w:lang w:eastAsia="hr-HR"/>
              </w:rPr>
            </w:pPr>
            <w:r w:rsidRPr="00B20C86">
              <w:rPr>
                <w:rFonts w:cs="Arial" w:eastAsia="Times New Roman" w:hAnsi="Century Gothic" w:ascii="Century Gothic"/>
                <w:b/>
                <w:bCs/>
                <w:sz w:val="24"/>
                <w:szCs w:val="24"/>
                <w:lang w:eastAsia="hr-HR"/>
              </w:rPr>
              <w:t>2021.</w:t>
            </w:r>
          </w:p>
        </w:tc>
        <w:tc>
          <w:tcPr>
            <w:tcW w:type="dxa" w:w="1109"/>
            <w:tcBorders>
              <w:top w:space="0" w:sz="8" w:color="auto" w:val="single"/>
              <w:left w:space="0" w:sz="8" w:color="auto" w:val="single"/>
              <w:bottom w:val="nil"/>
              <w:right w:space="0" w:sz="8" w:color="auto" w:val="single"/>
            </w:tcBorders>
            <w:shd w:fill="D9D9D9" w:color="000000" w:val="clear"/>
            <w:noWrap/>
            <w:vAlign w:val="center"/>
            <w:hideMark/>
          </w:tcPr>
          <w:p w:rsidRDefault="00B20C86" w:rsidP="00B20C86" w:rsidR="00B20C86" w:rsidRPr="00B20C86">
            <w:pPr>
              <w:spacing w:lineRule="auto" w:line="240" w:after="0"/>
              <w:jc w:val="center"/>
              <w:rPr>
                <w:rFonts w:cs="Arial" w:eastAsia="Times New Roman" w:hAnsi="Century Gothic" w:ascii="Century Gothic"/>
                <w:b/>
                <w:bCs/>
                <w:sz w:val="24"/>
                <w:szCs w:val="24"/>
                <w:lang w:eastAsia="hr-HR"/>
              </w:rPr>
            </w:pPr>
            <w:r w:rsidRPr="00B20C86">
              <w:rPr>
                <w:rFonts w:cs="Arial" w:eastAsia="Times New Roman" w:hAnsi="Century Gothic" w:ascii="Century Gothic"/>
                <w:b/>
                <w:bCs/>
                <w:sz w:val="24"/>
                <w:szCs w:val="24"/>
                <w:lang w:eastAsia="hr-HR"/>
              </w:rPr>
              <w:t>2022.</w:t>
            </w:r>
          </w:p>
          <w:p w:rsidRDefault="00B20C86" w:rsidP="00B20C86" w:rsidR="00B20C86" w:rsidRPr="00B20C86">
            <w:pPr>
              <w:spacing w:lineRule="auto" w:line="240" w:after="0"/>
              <w:jc w:val="center"/>
              <w:rPr>
                <w:rFonts w:cs="Arial" w:eastAsia="Times New Roman" w:hAnsi="Century Gothic" w:ascii="Century Gothic"/>
                <w:b/>
                <w:bCs/>
                <w:sz w:val="24"/>
                <w:szCs w:val="24"/>
                <w:lang w:eastAsia="hr-HR"/>
              </w:rPr>
            </w:pPr>
            <w:r w:rsidRPr="00B20C86">
              <w:rPr>
                <w:rFonts w:cs="Arial" w:eastAsia="Times New Roman" w:hAnsi="Century Gothic" w:ascii="Century Gothic"/>
                <w:b/>
                <w:bCs/>
                <w:sz w:val="24"/>
                <w:szCs w:val="24"/>
                <w:lang w:eastAsia="hr-HR"/>
              </w:rPr>
              <w:t xml:space="preserve">(1 </w:t>
            </w:r>
            <w:proofErr w:type="spellStart"/>
            <w:r w:rsidRPr="00B20C86">
              <w:rPr>
                <w:rFonts w:cs="Arial" w:eastAsia="Times New Roman" w:hAnsi="Century Gothic" w:ascii="Century Gothic"/>
                <w:b/>
                <w:bCs/>
                <w:sz w:val="24"/>
                <w:szCs w:val="24"/>
                <w:lang w:eastAsia="hr-HR"/>
              </w:rPr>
              <w:t>mj</w:t>
            </w:r>
            <w:proofErr w:type="spellEnd"/>
            <w:r w:rsidRPr="00B20C86">
              <w:rPr>
                <w:rFonts w:cs="Arial" w:eastAsia="Times New Roman" w:hAnsi="Century Gothic" w:ascii="Century Gothic"/>
                <w:b/>
                <w:bCs/>
                <w:sz w:val="24"/>
                <w:szCs w:val="24"/>
                <w:lang w:eastAsia="hr-HR"/>
              </w:rPr>
              <w:t>)</w:t>
            </w:r>
          </w:p>
        </w:tc>
      </w:tr>
      <w:tr w:rsidTr="00E86C05" w:rsidR="00B20C86" w:rsidRPr="00B20C86">
        <w:trPr>
          <w:trHeight w:val="967"/>
        </w:trPr>
        <w:tc>
          <w:tcPr>
            <w:tcW w:type="dxa" w:w="2835"/>
            <w:tcBorders>
              <w:top w:space="0" w:sz="4" w:color="auto" w:val="single"/>
              <w:left w:space="0" w:sz="8" w:color="auto" w:val="single"/>
              <w:bottom w:space="0" w:sz="4" w:color="auto" w:val="single"/>
              <w:right w:val="nil"/>
            </w:tcBorders>
            <w:shd w:fill="auto" w:color="auto" w:val="clear"/>
            <w:hideMark/>
          </w:tcPr>
          <w:p w:rsidRDefault="00B20C86" w:rsidP="00B20C86" w:rsidR="00B20C86" w:rsidRPr="00B20C86">
            <w:pPr>
              <w:spacing w:lineRule="auto" w:line="240" w:after="0"/>
              <w:rPr>
                <w:rFonts w:cs="Arial" w:eastAsia="Times New Roman" w:hAnsi="Century Gothic" w:ascii="Century Gothic"/>
                <w:lang w:eastAsia="hr-HR"/>
              </w:rPr>
            </w:pPr>
            <w:r w:rsidRPr="00B20C86">
              <w:rPr>
                <w:rFonts w:cs="Arial" w:eastAsia="Times New Roman" w:hAnsi="Century Gothic" w:ascii="Century Gothic"/>
                <w:lang w:eastAsia="hr-HR"/>
              </w:rPr>
              <w:t xml:space="preserve">Financijska Agencija, Zagreb, ulica grada Vukovara 70 </w:t>
            </w:r>
          </w:p>
          <w:p w:rsidRDefault="00B20C86" w:rsidP="00B20C86" w:rsidR="00B20C86" w:rsidRPr="00B20C86">
            <w:pPr>
              <w:spacing w:lineRule="auto" w:line="240" w:after="0"/>
              <w:rPr>
                <w:rFonts w:cs="Arial" w:eastAsia="Times New Roman" w:hAnsi="Century Gothic" w:ascii="Century Gothic"/>
                <w:lang w:eastAsia="hr-HR"/>
              </w:rPr>
            </w:pPr>
            <w:r w:rsidRPr="00B20C86">
              <w:rPr>
                <w:rFonts w:cs="Arial" w:eastAsia="Times New Roman" w:hAnsi="Century Gothic" w:ascii="Century Gothic"/>
                <w:lang w:eastAsia="hr-HR"/>
              </w:rPr>
              <w:t xml:space="preserve">OIB: 85821130368 </w:t>
            </w:r>
          </w:p>
        </w:tc>
        <w:tc>
          <w:tcPr>
            <w:tcW w:type="dxa" w:w="1276"/>
            <w:tcBorders>
              <w:top w:space="0" w:sz="8" w:color="auto" w:val="single"/>
              <w:left w:space="0" w:sz="8" w:color="auto" w:val="single"/>
              <w:bottom w:space="0" w:sz="4" w:color="auto" w:val="single"/>
              <w:right w:space="0" w:sz="4" w:color="auto" w:val="single"/>
            </w:tcBorders>
            <w:shd w:fill="auto" w:color="auto" w:val="clear"/>
            <w:noWrap/>
            <w:vAlign w:val="center"/>
            <w:hideMark/>
          </w:tcPr>
          <w:p w:rsidRDefault="00B20C86" w:rsidP="00B20C86" w:rsidR="00B20C86" w:rsidRPr="00B20C86">
            <w:pPr>
              <w:spacing w:lineRule="auto" w:line="240" w:after="0"/>
              <w:jc w:val="right"/>
              <w:rPr>
                <w:rFonts w:cs="Arial" w:eastAsia="Times New Roman" w:hAnsi="Century Gothic" w:ascii="Century Gothic"/>
                <w:lang w:eastAsia="hr-HR"/>
              </w:rPr>
            </w:pPr>
            <w:r w:rsidRPr="00B20C86">
              <w:rPr>
                <w:rFonts w:cs="Arial" w:eastAsia="Times New Roman" w:hAnsi="Century Gothic" w:ascii="Century Gothic"/>
                <w:lang w:eastAsia="hr-HR"/>
              </w:rPr>
              <w:t>547,71</w:t>
            </w:r>
          </w:p>
        </w:tc>
        <w:tc>
          <w:tcPr>
            <w:tcW w:type="dxa" w:w="1418"/>
            <w:tcBorders>
              <w:top w:space="0" w:sz="8" w:color="auto" w:val="single"/>
              <w:left w:val="nil"/>
              <w:bottom w:space="0" w:sz="4" w:color="auto" w:val="single"/>
              <w:right w:space="0" w:sz="8" w:color="auto" w:val="single"/>
            </w:tcBorders>
            <w:shd w:fill="auto" w:color="auto" w:val="clear"/>
            <w:noWrap/>
            <w:vAlign w:val="center"/>
            <w:hideMark/>
          </w:tcPr>
          <w:p w:rsidRDefault="00B20C86" w:rsidP="00B20C86" w:rsidR="00B20C86" w:rsidRPr="00B20C86">
            <w:pPr>
              <w:spacing w:lineRule="auto" w:line="240" w:after="0"/>
              <w:jc w:val="right"/>
              <w:rPr>
                <w:rFonts w:cs="Arial" w:eastAsia="Times New Roman" w:hAnsi="Century Gothic" w:ascii="Century Gothic"/>
                <w:lang w:eastAsia="hr-HR"/>
              </w:rPr>
            </w:pPr>
            <w:r w:rsidRPr="00B20C86">
              <w:rPr>
                <w:rFonts w:cs="Arial" w:eastAsia="Times New Roman" w:hAnsi="Century Gothic" w:ascii="Century Gothic"/>
                <w:lang w:eastAsia="hr-HR"/>
              </w:rPr>
              <w:t>22,82</w:t>
            </w:r>
          </w:p>
        </w:tc>
        <w:tc>
          <w:tcPr>
            <w:tcW w:type="dxa" w:w="1275"/>
            <w:tcBorders>
              <w:top w:space="0" w:sz="8" w:color="auto" w:val="single"/>
              <w:left w:val="nil"/>
              <w:bottom w:space="0" w:sz="4" w:color="auto" w:val="single"/>
              <w:right w:space="0" w:sz="4" w:color="auto" w:val="single"/>
            </w:tcBorders>
            <w:shd w:fill="auto" w:color="auto" w:val="clear"/>
            <w:vAlign w:val="center"/>
            <w:hideMark/>
          </w:tcPr>
          <w:p w:rsidRDefault="00B20C86" w:rsidP="00B20C86" w:rsidR="00B20C86" w:rsidRPr="00B20C86">
            <w:pPr>
              <w:spacing w:lineRule="auto" w:line="240" w:after="0"/>
              <w:jc w:val="right"/>
              <w:rPr>
                <w:rFonts w:cs="Arial" w:eastAsia="Times New Roman" w:hAnsi="Century Gothic" w:ascii="Century Gothic"/>
                <w:lang w:eastAsia="hr-HR"/>
              </w:rPr>
            </w:pPr>
            <w:r w:rsidRPr="00B20C86">
              <w:rPr>
                <w:rFonts w:cs="Arial" w:eastAsia="Times New Roman" w:hAnsi="Century Gothic" w:ascii="Century Gothic"/>
                <w:lang w:eastAsia="hr-HR"/>
              </w:rPr>
              <w:t>251,03</w:t>
            </w:r>
          </w:p>
        </w:tc>
        <w:tc>
          <w:tcPr>
            <w:tcW w:type="dxa" w:w="1443"/>
            <w:tcBorders>
              <w:top w:space="0" w:sz="8" w:color="auto" w:val="single"/>
              <w:left w:val="nil"/>
              <w:bottom w:space="0" w:sz="4" w:color="auto" w:val="single"/>
              <w:right w:space="0" w:sz="4" w:color="auto" w:val="single"/>
            </w:tcBorders>
            <w:shd w:fill="auto" w:color="auto" w:val="clear"/>
            <w:vAlign w:val="center"/>
            <w:hideMark/>
          </w:tcPr>
          <w:p w:rsidRDefault="00B20C86" w:rsidP="00B20C86" w:rsidR="00B20C86" w:rsidRPr="00B20C86">
            <w:pPr>
              <w:spacing w:lineRule="auto" w:line="240" w:after="0"/>
              <w:jc w:val="right"/>
              <w:rPr>
                <w:rFonts w:cs="Arial" w:eastAsia="Times New Roman" w:hAnsi="Century Gothic" w:ascii="Century Gothic"/>
                <w:lang w:eastAsia="hr-HR"/>
              </w:rPr>
            </w:pPr>
            <w:r w:rsidRPr="00B20C86">
              <w:rPr>
                <w:rFonts w:cs="Arial" w:eastAsia="Times New Roman" w:hAnsi="Century Gothic" w:ascii="Century Gothic"/>
                <w:lang w:eastAsia="hr-HR"/>
              </w:rPr>
              <w:t>273,85</w:t>
            </w:r>
          </w:p>
        </w:tc>
        <w:tc>
          <w:tcPr>
            <w:tcW w:type="dxa" w:w="1109"/>
            <w:tcBorders>
              <w:top w:space="0" w:sz="8" w:color="auto" w:val="single"/>
              <w:left w:val="nil"/>
              <w:bottom w:space="0" w:sz="4" w:color="auto" w:val="single"/>
              <w:right w:space="0" w:sz="8" w:color="auto" w:val="single"/>
            </w:tcBorders>
            <w:shd w:fill="auto" w:color="auto" w:val="clear"/>
            <w:vAlign w:val="center"/>
            <w:hideMark/>
          </w:tcPr>
          <w:p w:rsidRDefault="00B20C86" w:rsidP="00B20C86" w:rsidR="00B20C86" w:rsidRPr="00B20C86">
            <w:pPr>
              <w:spacing w:lineRule="auto" w:line="240" w:after="0"/>
              <w:jc w:val="right"/>
              <w:rPr>
                <w:rFonts w:cs="Arial" w:eastAsia="Times New Roman" w:hAnsi="Century Gothic" w:ascii="Century Gothic"/>
                <w:lang w:eastAsia="hr-HR"/>
              </w:rPr>
            </w:pPr>
            <w:r w:rsidRPr="00B20C86">
              <w:rPr>
                <w:rFonts w:cs="Arial" w:eastAsia="Times New Roman" w:hAnsi="Century Gothic" w:ascii="Century Gothic"/>
                <w:lang w:eastAsia="hr-HR"/>
              </w:rPr>
              <w:t>22,82</w:t>
            </w:r>
          </w:p>
        </w:tc>
      </w:tr>
      <w:tr w:rsidTr="00E86C05" w:rsidR="00B20C86" w:rsidRPr="00B20C86">
        <w:trPr>
          <w:trHeight w:val="991"/>
        </w:trPr>
        <w:tc>
          <w:tcPr>
            <w:tcW w:type="dxa" w:w="2835"/>
            <w:tcBorders>
              <w:top w:val="nil"/>
              <w:left w:space="0" w:sz="8" w:color="auto" w:val="single"/>
              <w:bottom w:space="0" w:sz="4" w:color="auto" w:val="single"/>
              <w:right w:val="nil"/>
            </w:tcBorders>
            <w:shd w:fill="auto" w:color="auto" w:val="clear"/>
            <w:hideMark/>
          </w:tcPr>
          <w:p w:rsidRDefault="00B20C86" w:rsidP="00B20C86" w:rsidR="00B20C86" w:rsidRPr="00B20C86">
            <w:pPr>
              <w:spacing w:lineRule="auto" w:line="240" w:after="0"/>
              <w:rPr>
                <w:rFonts w:cs="Arial" w:eastAsia="Times New Roman" w:hAnsi="Century Gothic" w:ascii="Century Gothic"/>
                <w:lang w:eastAsia="hr-HR"/>
              </w:rPr>
            </w:pPr>
            <w:r w:rsidRPr="00B20C86">
              <w:rPr>
                <w:rFonts w:cs="Arial" w:eastAsia="Times New Roman" w:hAnsi="Century Gothic" w:ascii="Century Gothic"/>
                <w:lang w:eastAsia="hr-HR"/>
              </w:rPr>
              <w:t>CAPRICORNO d.o.o., Split, Hercegovačka 57a</w:t>
            </w:r>
          </w:p>
          <w:p w:rsidRDefault="00B20C86" w:rsidP="00B20C86" w:rsidR="00B20C86" w:rsidRPr="00B20C86">
            <w:pPr>
              <w:spacing w:lineRule="auto" w:line="240" w:after="0"/>
              <w:rPr>
                <w:rFonts w:cs="Arial" w:eastAsia="Times New Roman" w:hAnsi="Century Gothic" w:ascii="Century Gothic"/>
                <w:lang w:eastAsia="hr-HR"/>
              </w:rPr>
            </w:pPr>
            <w:r w:rsidRPr="00B20C86">
              <w:rPr>
                <w:rFonts w:cs="Arial" w:eastAsia="Times New Roman" w:hAnsi="Century Gothic" w:ascii="Century Gothic"/>
                <w:lang w:eastAsia="hr-HR"/>
              </w:rPr>
              <w:t>OIB: 09517317411</w:t>
            </w:r>
          </w:p>
        </w:tc>
        <w:tc>
          <w:tcPr>
            <w:tcW w:type="dxa" w:w="1276"/>
            <w:tcBorders>
              <w:top w:val="nil"/>
              <w:left w:space="0" w:sz="8" w:color="auto" w:val="single"/>
              <w:bottom w:space="0" w:sz="4" w:color="auto" w:val="single"/>
              <w:right w:space="0" w:sz="4" w:color="auto" w:val="single"/>
            </w:tcBorders>
            <w:shd w:fill="auto" w:color="auto" w:val="clear"/>
            <w:noWrap/>
            <w:vAlign w:val="center"/>
            <w:hideMark/>
          </w:tcPr>
          <w:p w:rsidRDefault="00B20C86" w:rsidP="00B20C86" w:rsidR="00B20C86" w:rsidRPr="00B20C86">
            <w:pPr>
              <w:spacing w:lineRule="auto" w:line="240" w:after="0"/>
              <w:jc w:val="right"/>
              <w:rPr>
                <w:rFonts w:cs="Arial" w:eastAsia="Times New Roman" w:hAnsi="Century Gothic" w:ascii="Century Gothic"/>
                <w:lang w:eastAsia="hr-HR"/>
              </w:rPr>
            </w:pPr>
            <w:r w:rsidRPr="00B20C86">
              <w:rPr>
                <w:rFonts w:cs="Arial" w:eastAsia="Times New Roman" w:hAnsi="Century Gothic" w:ascii="Century Gothic"/>
                <w:lang w:eastAsia="hr-HR"/>
              </w:rPr>
              <w:t>239,51</w:t>
            </w:r>
          </w:p>
        </w:tc>
        <w:tc>
          <w:tcPr>
            <w:tcW w:type="dxa" w:w="1418"/>
            <w:tcBorders>
              <w:top w:val="nil"/>
              <w:left w:val="nil"/>
              <w:bottom w:space="0" w:sz="4" w:color="auto" w:val="single"/>
              <w:right w:space="0" w:sz="8" w:color="auto" w:val="single"/>
            </w:tcBorders>
            <w:shd w:fill="auto" w:color="auto" w:val="clear"/>
            <w:noWrap/>
            <w:vAlign w:val="center"/>
            <w:hideMark/>
          </w:tcPr>
          <w:p w:rsidRDefault="00B20C86" w:rsidP="00B20C86" w:rsidR="00B20C86" w:rsidRPr="00B20C86">
            <w:pPr>
              <w:spacing w:lineRule="auto" w:line="240" w:after="0"/>
              <w:jc w:val="right"/>
              <w:rPr>
                <w:rFonts w:cs="Arial" w:eastAsia="Times New Roman" w:hAnsi="Century Gothic" w:ascii="Century Gothic"/>
                <w:lang w:eastAsia="hr-HR"/>
              </w:rPr>
            </w:pPr>
            <w:r w:rsidRPr="00B20C86">
              <w:rPr>
                <w:rFonts w:cs="Arial" w:eastAsia="Times New Roman" w:hAnsi="Century Gothic" w:ascii="Century Gothic"/>
                <w:lang w:eastAsia="hr-HR"/>
              </w:rPr>
              <w:t>9,98</w:t>
            </w:r>
          </w:p>
        </w:tc>
        <w:tc>
          <w:tcPr>
            <w:tcW w:type="dxa" w:w="1275"/>
            <w:tcBorders>
              <w:top w:val="nil"/>
              <w:left w:val="nil"/>
              <w:bottom w:space="0" w:sz="4" w:color="auto" w:val="single"/>
              <w:right w:space="0" w:sz="4" w:color="auto" w:val="single"/>
            </w:tcBorders>
            <w:shd w:fill="auto" w:color="auto" w:val="clear"/>
            <w:vAlign w:val="center"/>
            <w:hideMark/>
          </w:tcPr>
          <w:p w:rsidRDefault="00B20C86" w:rsidP="00B20C86" w:rsidR="00B20C86" w:rsidRPr="00B20C86">
            <w:pPr>
              <w:spacing w:lineRule="auto" w:line="240" w:after="0"/>
              <w:jc w:val="right"/>
              <w:rPr>
                <w:rFonts w:cs="Arial" w:eastAsia="Times New Roman" w:hAnsi="Century Gothic" w:ascii="Century Gothic"/>
                <w:lang w:eastAsia="hr-HR"/>
              </w:rPr>
            </w:pPr>
            <w:r w:rsidRPr="00B20C86">
              <w:rPr>
                <w:rFonts w:cs="Arial" w:eastAsia="Times New Roman" w:hAnsi="Century Gothic" w:ascii="Century Gothic"/>
                <w:lang w:eastAsia="hr-HR"/>
              </w:rPr>
              <w:t>109,78</w:t>
            </w:r>
          </w:p>
        </w:tc>
        <w:tc>
          <w:tcPr>
            <w:tcW w:type="dxa" w:w="1443"/>
            <w:tcBorders>
              <w:top w:val="nil"/>
              <w:left w:val="nil"/>
              <w:bottom w:space="0" w:sz="4" w:color="auto" w:val="single"/>
              <w:right w:space="0" w:sz="4" w:color="auto" w:val="single"/>
            </w:tcBorders>
            <w:shd w:fill="auto" w:color="auto" w:val="clear"/>
            <w:vAlign w:val="center"/>
            <w:hideMark/>
          </w:tcPr>
          <w:p w:rsidRDefault="00B20C86" w:rsidP="00B20C86" w:rsidR="00B20C86" w:rsidRPr="00B20C86">
            <w:pPr>
              <w:spacing w:lineRule="auto" w:line="240" w:after="0"/>
              <w:jc w:val="right"/>
              <w:rPr>
                <w:rFonts w:cs="Arial" w:eastAsia="Times New Roman" w:hAnsi="Century Gothic" w:ascii="Century Gothic"/>
                <w:lang w:eastAsia="hr-HR"/>
              </w:rPr>
            </w:pPr>
            <w:r w:rsidRPr="00B20C86">
              <w:rPr>
                <w:rFonts w:cs="Arial" w:eastAsia="Times New Roman" w:hAnsi="Century Gothic" w:ascii="Century Gothic"/>
                <w:lang w:eastAsia="hr-HR"/>
              </w:rPr>
              <w:t>119,76</w:t>
            </w:r>
          </w:p>
        </w:tc>
        <w:tc>
          <w:tcPr>
            <w:tcW w:type="dxa" w:w="1109"/>
            <w:tcBorders>
              <w:top w:val="nil"/>
              <w:left w:val="nil"/>
              <w:bottom w:space="0" w:sz="4" w:color="auto" w:val="single"/>
              <w:right w:space="0" w:sz="8" w:color="auto" w:val="single"/>
            </w:tcBorders>
            <w:shd w:fill="auto" w:color="auto" w:val="clear"/>
            <w:vAlign w:val="center"/>
            <w:hideMark/>
          </w:tcPr>
          <w:p w:rsidRDefault="00B20C86" w:rsidP="00B20C86" w:rsidR="00B20C86" w:rsidRPr="00B20C86">
            <w:pPr>
              <w:spacing w:lineRule="auto" w:line="240" w:after="0"/>
              <w:jc w:val="right"/>
              <w:rPr>
                <w:rFonts w:cs="Arial" w:eastAsia="Times New Roman" w:hAnsi="Century Gothic" w:ascii="Century Gothic"/>
                <w:lang w:eastAsia="hr-HR"/>
              </w:rPr>
            </w:pPr>
            <w:r w:rsidRPr="00B20C86">
              <w:rPr>
                <w:rFonts w:cs="Arial" w:eastAsia="Times New Roman" w:hAnsi="Century Gothic" w:ascii="Century Gothic"/>
                <w:lang w:eastAsia="hr-HR"/>
              </w:rPr>
              <w:t>9,98</w:t>
            </w:r>
          </w:p>
        </w:tc>
      </w:tr>
      <w:tr w:rsidTr="00E86C05" w:rsidR="00B20C86" w:rsidRPr="00B20C86">
        <w:trPr>
          <w:trHeight w:val="1261"/>
        </w:trPr>
        <w:tc>
          <w:tcPr>
            <w:tcW w:type="dxa" w:w="2835"/>
            <w:tcBorders>
              <w:top w:val="nil"/>
              <w:left w:space="0" w:sz="8" w:color="auto" w:val="single"/>
              <w:bottom w:space="0" w:sz="4" w:color="auto" w:val="single"/>
              <w:right w:val="nil"/>
            </w:tcBorders>
            <w:shd w:fill="auto" w:color="auto" w:val="clear"/>
            <w:hideMark/>
          </w:tcPr>
          <w:p w:rsidRDefault="00B20C86" w:rsidP="00B20C86" w:rsidR="00B20C86" w:rsidRPr="00B20C86">
            <w:pPr>
              <w:spacing w:lineRule="auto" w:line="240" w:after="0"/>
              <w:rPr>
                <w:rFonts w:cs="Arial" w:eastAsia="Times New Roman" w:hAnsi="Century Gothic" w:ascii="Century Gothic"/>
                <w:lang w:eastAsia="hr-HR"/>
              </w:rPr>
            </w:pPr>
            <w:r w:rsidRPr="00B20C86">
              <w:rPr>
                <w:rFonts w:cs="Arial" w:eastAsia="Times New Roman" w:hAnsi="Century Gothic" w:ascii="Century Gothic"/>
                <w:lang w:eastAsia="hr-HR"/>
              </w:rPr>
              <w:t>PIK VRBOVEC-MESNA INDUSTRIJA d.d., Vrbovec Zagrebačka 148, OIB: 78909170415</w:t>
            </w:r>
          </w:p>
        </w:tc>
        <w:tc>
          <w:tcPr>
            <w:tcW w:type="dxa" w:w="1276"/>
            <w:tcBorders>
              <w:top w:val="nil"/>
              <w:left w:space="0" w:sz="8" w:color="auto" w:val="single"/>
              <w:bottom w:space="0" w:sz="4" w:color="auto" w:val="single"/>
              <w:right w:space="0" w:sz="4" w:color="auto" w:val="single"/>
            </w:tcBorders>
            <w:shd w:fill="auto" w:color="auto" w:val="clear"/>
            <w:noWrap/>
            <w:vAlign w:val="center"/>
            <w:hideMark/>
          </w:tcPr>
          <w:p w:rsidRDefault="00B20C86" w:rsidP="00B20C86" w:rsidR="00B20C86" w:rsidRPr="00B20C86">
            <w:pPr>
              <w:spacing w:lineRule="auto" w:line="240" w:after="0"/>
              <w:jc w:val="right"/>
              <w:rPr>
                <w:rFonts w:cs="Arial" w:eastAsia="Times New Roman" w:hAnsi="Century Gothic" w:ascii="Century Gothic"/>
                <w:lang w:eastAsia="hr-HR"/>
              </w:rPr>
            </w:pPr>
            <w:r w:rsidRPr="00B20C86">
              <w:rPr>
                <w:rFonts w:cs="Arial" w:eastAsia="Times New Roman" w:hAnsi="Century Gothic" w:ascii="Century Gothic"/>
                <w:lang w:eastAsia="hr-HR"/>
              </w:rPr>
              <w:t>25.409,65</w:t>
            </w:r>
          </w:p>
        </w:tc>
        <w:tc>
          <w:tcPr>
            <w:tcW w:type="dxa" w:w="1418"/>
            <w:tcBorders>
              <w:top w:val="nil"/>
              <w:left w:val="nil"/>
              <w:bottom w:space="0" w:sz="4" w:color="auto" w:val="single"/>
              <w:right w:space="0" w:sz="8" w:color="auto" w:val="single"/>
            </w:tcBorders>
            <w:shd w:fill="auto" w:color="auto" w:val="clear"/>
            <w:noWrap/>
            <w:vAlign w:val="center"/>
            <w:hideMark/>
          </w:tcPr>
          <w:p w:rsidRDefault="00B20C86" w:rsidP="00B20C86" w:rsidR="00B20C86" w:rsidRPr="00B20C86">
            <w:pPr>
              <w:spacing w:lineRule="auto" w:line="240" w:after="0"/>
              <w:jc w:val="right"/>
              <w:rPr>
                <w:rFonts w:cs="Arial" w:eastAsia="Times New Roman" w:hAnsi="Century Gothic" w:ascii="Century Gothic"/>
                <w:lang w:eastAsia="hr-HR"/>
              </w:rPr>
            </w:pPr>
            <w:r w:rsidRPr="00B20C86">
              <w:rPr>
                <w:rFonts w:cs="Arial" w:eastAsia="Times New Roman" w:hAnsi="Century Gothic" w:ascii="Century Gothic"/>
                <w:lang w:eastAsia="hr-HR"/>
              </w:rPr>
              <w:t>1.058,74</w:t>
            </w:r>
          </w:p>
        </w:tc>
        <w:tc>
          <w:tcPr>
            <w:tcW w:type="dxa" w:w="1275"/>
            <w:tcBorders>
              <w:top w:val="nil"/>
              <w:left w:val="nil"/>
              <w:bottom w:space="0" w:sz="4" w:color="auto" w:val="single"/>
              <w:right w:space="0" w:sz="4" w:color="auto" w:val="single"/>
            </w:tcBorders>
            <w:shd w:fill="auto" w:color="auto" w:val="clear"/>
            <w:vAlign w:val="center"/>
            <w:hideMark/>
          </w:tcPr>
          <w:p w:rsidRDefault="00B20C86" w:rsidP="00B20C86" w:rsidR="00B20C86" w:rsidRPr="00B20C86">
            <w:pPr>
              <w:spacing w:lineRule="auto" w:line="240" w:after="0"/>
              <w:jc w:val="right"/>
              <w:rPr>
                <w:rFonts w:cs="Arial" w:eastAsia="Times New Roman" w:hAnsi="Century Gothic" w:ascii="Century Gothic"/>
                <w:lang w:eastAsia="hr-HR"/>
              </w:rPr>
            </w:pPr>
            <w:r w:rsidRPr="00B20C86">
              <w:rPr>
                <w:rFonts w:cs="Arial" w:eastAsia="Times New Roman" w:hAnsi="Century Gothic" w:ascii="Century Gothic"/>
                <w:lang w:eastAsia="hr-HR"/>
              </w:rPr>
              <w:t>11.646,09</w:t>
            </w:r>
          </w:p>
        </w:tc>
        <w:tc>
          <w:tcPr>
            <w:tcW w:type="dxa" w:w="1443"/>
            <w:tcBorders>
              <w:top w:val="nil"/>
              <w:left w:val="nil"/>
              <w:bottom w:space="0" w:sz="4" w:color="auto" w:val="single"/>
              <w:right w:space="0" w:sz="4" w:color="auto" w:val="single"/>
            </w:tcBorders>
            <w:shd w:fill="auto" w:color="auto" w:val="clear"/>
            <w:vAlign w:val="center"/>
            <w:hideMark/>
          </w:tcPr>
          <w:p w:rsidRDefault="00B20C86" w:rsidP="00B20C86" w:rsidR="00B20C86" w:rsidRPr="00B20C86">
            <w:pPr>
              <w:spacing w:lineRule="auto" w:line="240" w:after="0"/>
              <w:jc w:val="right"/>
              <w:rPr>
                <w:rFonts w:cs="Arial" w:eastAsia="Times New Roman" w:hAnsi="Century Gothic" w:ascii="Century Gothic"/>
                <w:lang w:eastAsia="hr-HR"/>
              </w:rPr>
            </w:pPr>
            <w:r w:rsidRPr="00B20C86">
              <w:rPr>
                <w:rFonts w:cs="Arial" w:eastAsia="Times New Roman" w:hAnsi="Century Gothic" w:ascii="Century Gothic"/>
                <w:lang w:eastAsia="hr-HR"/>
              </w:rPr>
              <w:t>12.704,82</w:t>
            </w:r>
          </w:p>
        </w:tc>
        <w:tc>
          <w:tcPr>
            <w:tcW w:type="dxa" w:w="1109"/>
            <w:tcBorders>
              <w:top w:val="nil"/>
              <w:left w:val="nil"/>
              <w:bottom w:space="0" w:sz="4" w:color="auto" w:val="single"/>
              <w:right w:space="0" w:sz="8" w:color="auto" w:val="single"/>
            </w:tcBorders>
            <w:shd w:fill="auto" w:color="auto" w:val="clear"/>
            <w:vAlign w:val="center"/>
            <w:hideMark/>
          </w:tcPr>
          <w:p w:rsidRDefault="00B20C86" w:rsidP="00B20C86" w:rsidR="00B20C86" w:rsidRPr="00B20C86">
            <w:pPr>
              <w:spacing w:lineRule="auto" w:line="240" w:after="0"/>
              <w:jc w:val="right"/>
              <w:rPr>
                <w:rFonts w:cs="Arial" w:eastAsia="Times New Roman" w:hAnsi="Century Gothic" w:ascii="Century Gothic"/>
                <w:lang w:eastAsia="hr-HR"/>
              </w:rPr>
            </w:pPr>
            <w:r w:rsidRPr="00B20C86">
              <w:rPr>
                <w:rFonts w:cs="Arial" w:eastAsia="Times New Roman" w:hAnsi="Century Gothic" w:ascii="Century Gothic"/>
                <w:lang w:eastAsia="hr-HR"/>
              </w:rPr>
              <w:t>1.058,74</w:t>
            </w:r>
          </w:p>
        </w:tc>
      </w:tr>
      <w:tr w:rsidTr="00E86C05" w:rsidR="00B20C86" w:rsidRPr="00B20C86">
        <w:trPr>
          <w:trHeight w:val="990"/>
        </w:trPr>
        <w:tc>
          <w:tcPr>
            <w:tcW w:type="dxa" w:w="2835"/>
            <w:tcBorders>
              <w:top w:val="nil"/>
              <w:left w:space="0" w:sz="8" w:color="auto" w:val="single"/>
              <w:bottom w:space="0" w:sz="4" w:color="auto" w:val="single"/>
              <w:right w:val="nil"/>
            </w:tcBorders>
            <w:shd w:fill="auto" w:color="auto" w:val="clear"/>
            <w:hideMark/>
          </w:tcPr>
          <w:p w:rsidRDefault="00B20C86" w:rsidP="00B20C86" w:rsidR="00B20C86" w:rsidRPr="00B20C86">
            <w:pPr>
              <w:spacing w:lineRule="auto" w:line="240" w:after="0"/>
              <w:rPr>
                <w:rFonts w:cs="Arial" w:eastAsia="Times New Roman" w:hAnsi="Century Gothic" w:ascii="Century Gothic"/>
                <w:lang w:eastAsia="hr-HR"/>
              </w:rPr>
            </w:pPr>
            <w:r w:rsidRPr="00B20C86">
              <w:rPr>
                <w:rFonts w:cs="Arial" w:eastAsia="Times New Roman" w:hAnsi="Century Gothic" w:ascii="Century Gothic"/>
                <w:lang w:eastAsia="hr-HR"/>
              </w:rPr>
              <w:lastRenderedPageBreak/>
              <w:t>WIENER OSIGURANJE VIENNA INSURANCE GROUP d.d., Zagreb, Slovenska ulica 24</w:t>
            </w:r>
          </w:p>
          <w:p w:rsidRDefault="00B20C86" w:rsidP="00B20C86" w:rsidR="00B20C86" w:rsidRPr="00B20C86">
            <w:pPr>
              <w:spacing w:lineRule="auto" w:line="240" w:after="0"/>
              <w:rPr>
                <w:rFonts w:cs="Arial" w:eastAsia="Times New Roman" w:hAnsi="Century Gothic" w:ascii="Century Gothic"/>
                <w:lang w:eastAsia="hr-HR"/>
              </w:rPr>
            </w:pPr>
            <w:r w:rsidRPr="00B20C86">
              <w:rPr>
                <w:rFonts w:cs="Arial" w:eastAsia="Times New Roman" w:hAnsi="Century Gothic" w:ascii="Century Gothic"/>
                <w:lang w:eastAsia="hr-HR"/>
              </w:rPr>
              <w:t>OIB: 52848403362</w:t>
            </w:r>
          </w:p>
        </w:tc>
        <w:tc>
          <w:tcPr>
            <w:tcW w:type="dxa" w:w="1276"/>
            <w:tcBorders>
              <w:top w:val="nil"/>
              <w:left w:space="0" w:sz="8" w:color="auto" w:val="single"/>
              <w:bottom w:space="0" w:sz="4" w:color="auto" w:val="single"/>
              <w:right w:space="0" w:sz="4" w:color="auto" w:val="single"/>
            </w:tcBorders>
            <w:shd w:fill="auto" w:color="auto" w:val="clear"/>
            <w:noWrap/>
            <w:vAlign w:val="center"/>
            <w:hideMark/>
          </w:tcPr>
          <w:p w:rsidRDefault="00B20C86" w:rsidP="00B20C86" w:rsidR="00B20C86" w:rsidRPr="00B20C86">
            <w:pPr>
              <w:spacing w:lineRule="auto" w:line="240" w:after="0"/>
              <w:jc w:val="right"/>
              <w:rPr>
                <w:rFonts w:cs="Arial" w:eastAsia="Times New Roman" w:hAnsi="Century Gothic" w:ascii="Century Gothic"/>
                <w:lang w:eastAsia="hr-HR"/>
              </w:rPr>
            </w:pPr>
            <w:r w:rsidRPr="00B20C86">
              <w:rPr>
                <w:rFonts w:cs="Arial" w:eastAsia="Times New Roman" w:hAnsi="Century Gothic" w:ascii="Century Gothic"/>
                <w:lang w:eastAsia="hr-HR"/>
              </w:rPr>
              <w:t>530,11</w:t>
            </w:r>
          </w:p>
        </w:tc>
        <w:tc>
          <w:tcPr>
            <w:tcW w:type="dxa" w:w="1418"/>
            <w:tcBorders>
              <w:top w:val="nil"/>
              <w:left w:val="nil"/>
              <w:bottom w:space="0" w:sz="4" w:color="auto" w:val="single"/>
              <w:right w:space="0" w:sz="8" w:color="auto" w:val="single"/>
            </w:tcBorders>
            <w:shd w:fill="auto" w:color="auto" w:val="clear"/>
            <w:noWrap/>
            <w:vAlign w:val="center"/>
            <w:hideMark/>
          </w:tcPr>
          <w:p w:rsidRDefault="00B20C86" w:rsidP="00B20C86" w:rsidR="00B20C86" w:rsidRPr="00B20C86">
            <w:pPr>
              <w:spacing w:lineRule="auto" w:line="240" w:after="0"/>
              <w:jc w:val="right"/>
              <w:rPr>
                <w:rFonts w:cs="Arial" w:eastAsia="Times New Roman" w:hAnsi="Century Gothic" w:ascii="Century Gothic"/>
                <w:lang w:eastAsia="hr-HR"/>
              </w:rPr>
            </w:pPr>
            <w:r w:rsidRPr="00B20C86">
              <w:rPr>
                <w:rFonts w:cs="Arial" w:eastAsia="Times New Roman" w:hAnsi="Century Gothic" w:ascii="Century Gothic"/>
                <w:lang w:eastAsia="hr-HR"/>
              </w:rPr>
              <w:t>22,09</w:t>
            </w:r>
          </w:p>
        </w:tc>
        <w:tc>
          <w:tcPr>
            <w:tcW w:type="dxa" w:w="1275"/>
            <w:tcBorders>
              <w:top w:val="nil"/>
              <w:left w:val="nil"/>
              <w:bottom w:space="0" w:sz="4" w:color="auto" w:val="single"/>
              <w:right w:space="0" w:sz="4" w:color="auto" w:val="single"/>
            </w:tcBorders>
            <w:shd w:fill="auto" w:color="auto" w:val="clear"/>
            <w:vAlign w:val="center"/>
            <w:hideMark/>
          </w:tcPr>
          <w:p w:rsidRDefault="00B20C86" w:rsidP="00B20C86" w:rsidR="00B20C86" w:rsidRPr="00B20C86">
            <w:pPr>
              <w:spacing w:lineRule="auto" w:line="240" w:after="0"/>
              <w:jc w:val="right"/>
              <w:rPr>
                <w:rFonts w:cs="Arial" w:eastAsia="Times New Roman" w:hAnsi="Century Gothic" w:ascii="Century Gothic"/>
                <w:lang w:eastAsia="hr-HR"/>
              </w:rPr>
            </w:pPr>
            <w:r w:rsidRPr="00B20C86">
              <w:rPr>
                <w:rFonts w:cs="Arial" w:eastAsia="Times New Roman" w:hAnsi="Century Gothic" w:ascii="Century Gothic"/>
                <w:lang w:eastAsia="hr-HR"/>
              </w:rPr>
              <w:t>242,97</w:t>
            </w:r>
          </w:p>
        </w:tc>
        <w:tc>
          <w:tcPr>
            <w:tcW w:type="dxa" w:w="1443"/>
            <w:tcBorders>
              <w:top w:val="nil"/>
              <w:left w:val="nil"/>
              <w:bottom w:space="0" w:sz="4" w:color="auto" w:val="single"/>
              <w:right w:space="0" w:sz="4" w:color="auto" w:val="single"/>
            </w:tcBorders>
            <w:shd w:fill="auto" w:color="auto" w:val="clear"/>
            <w:vAlign w:val="center"/>
            <w:hideMark/>
          </w:tcPr>
          <w:p w:rsidRDefault="00B20C86" w:rsidP="00B20C86" w:rsidR="00B20C86" w:rsidRPr="00B20C86">
            <w:pPr>
              <w:spacing w:lineRule="auto" w:line="240" w:after="0"/>
              <w:jc w:val="right"/>
              <w:rPr>
                <w:rFonts w:cs="Arial" w:eastAsia="Times New Roman" w:hAnsi="Century Gothic" w:ascii="Century Gothic"/>
                <w:lang w:eastAsia="hr-HR"/>
              </w:rPr>
            </w:pPr>
            <w:r w:rsidRPr="00B20C86">
              <w:rPr>
                <w:rFonts w:cs="Arial" w:eastAsia="Times New Roman" w:hAnsi="Century Gothic" w:ascii="Century Gothic"/>
                <w:lang w:eastAsia="hr-HR"/>
              </w:rPr>
              <w:t>265,05</w:t>
            </w:r>
          </w:p>
        </w:tc>
        <w:tc>
          <w:tcPr>
            <w:tcW w:type="dxa" w:w="1109"/>
            <w:tcBorders>
              <w:top w:val="nil"/>
              <w:left w:val="nil"/>
              <w:bottom w:space="0" w:sz="4" w:color="auto" w:val="single"/>
              <w:right w:space="0" w:sz="8" w:color="auto" w:val="single"/>
            </w:tcBorders>
            <w:shd w:fill="auto" w:color="auto" w:val="clear"/>
            <w:vAlign w:val="center"/>
            <w:hideMark/>
          </w:tcPr>
          <w:p w:rsidRDefault="00B20C86" w:rsidP="00B20C86" w:rsidR="00B20C86" w:rsidRPr="00B20C86">
            <w:pPr>
              <w:spacing w:lineRule="auto" w:line="240" w:after="0"/>
              <w:jc w:val="right"/>
              <w:rPr>
                <w:rFonts w:cs="Arial" w:eastAsia="Times New Roman" w:hAnsi="Century Gothic" w:ascii="Century Gothic"/>
                <w:lang w:eastAsia="hr-HR"/>
              </w:rPr>
            </w:pPr>
            <w:r w:rsidRPr="00B20C86">
              <w:rPr>
                <w:rFonts w:cs="Arial" w:eastAsia="Times New Roman" w:hAnsi="Century Gothic" w:ascii="Century Gothic"/>
                <w:lang w:eastAsia="hr-HR"/>
              </w:rPr>
              <w:t>22,09</w:t>
            </w:r>
          </w:p>
        </w:tc>
      </w:tr>
      <w:tr w:rsidTr="00E86C05" w:rsidR="00B20C86" w:rsidRPr="00B20C86">
        <w:trPr>
          <w:trHeight w:val="660"/>
        </w:trPr>
        <w:tc>
          <w:tcPr>
            <w:tcW w:type="dxa" w:w="2835"/>
            <w:tcBorders>
              <w:top w:val="nil"/>
              <w:left w:space="0" w:sz="8" w:color="auto" w:val="single"/>
              <w:bottom w:space="0" w:sz="4" w:color="auto" w:val="single"/>
              <w:right w:val="nil"/>
            </w:tcBorders>
            <w:shd w:fill="auto" w:color="auto" w:val="clear"/>
            <w:hideMark/>
          </w:tcPr>
          <w:p w:rsidRDefault="00B20C86" w:rsidP="00B20C86" w:rsidR="00B20C86" w:rsidRPr="00B20C86">
            <w:pPr>
              <w:spacing w:lineRule="auto" w:line="240" w:after="0"/>
              <w:rPr>
                <w:rFonts w:cs="Arial" w:eastAsia="Times New Roman" w:hAnsi="Century Gothic" w:ascii="Century Gothic"/>
                <w:lang w:eastAsia="hr-HR"/>
              </w:rPr>
            </w:pPr>
            <w:r w:rsidRPr="00B20C86">
              <w:rPr>
                <w:rFonts w:cs="Arial" w:eastAsia="Times New Roman" w:hAnsi="Century Gothic" w:ascii="Century Gothic"/>
                <w:lang w:eastAsia="hr-HR"/>
              </w:rPr>
              <w:t>LA LOG d.o.o., Sesvete, Slatinska 1, OIB: 98319803940</w:t>
            </w:r>
          </w:p>
        </w:tc>
        <w:tc>
          <w:tcPr>
            <w:tcW w:type="dxa" w:w="1276"/>
            <w:tcBorders>
              <w:top w:val="nil"/>
              <w:left w:space="0" w:sz="8" w:color="auto" w:val="single"/>
              <w:bottom w:space="0" w:sz="4" w:color="auto" w:val="single"/>
              <w:right w:space="0" w:sz="4" w:color="auto" w:val="single"/>
            </w:tcBorders>
            <w:shd w:fill="auto" w:color="auto" w:val="clear"/>
            <w:noWrap/>
            <w:vAlign w:val="center"/>
            <w:hideMark/>
          </w:tcPr>
          <w:p w:rsidRDefault="00B20C86" w:rsidP="00B20C86" w:rsidR="00B20C86" w:rsidRPr="00B20C86">
            <w:pPr>
              <w:spacing w:lineRule="auto" w:line="240" w:after="0"/>
              <w:jc w:val="right"/>
              <w:rPr>
                <w:rFonts w:cs="Arial" w:eastAsia="Times New Roman" w:hAnsi="Century Gothic" w:ascii="Century Gothic"/>
                <w:lang w:eastAsia="hr-HR"/>
              </w:rPr>
            </w:pPr>
            <w:r w:rsidRPr="00B20C86">
              <w:rPr>
                <w:rFonts w:cs="Arial" w:eastAsia="Times New Roman" w:hAnsi="Century Gothic" w:ascii="Century Gothic"/>
                <w:lang w:eastAsia="hr-HR"/>
              </w:rPr>
              <w:t>282,20</w:t>
            </w:r>
          </w:p>
        </w:tc>
        <w:tc>
          <w:tcPr>
            <w:tcW w:type="dxa" w:w="1418"/>
            <w:tcBorders>
              <w:top w:val="nil"/>
              <w:left w:val="nil"/>
              <w:bottom w:space="0" w:sz="4" w:color="auto" w:val="single"/>
              <w:right w:space="0" w:sz="8" w:color="auto" w:val="single"/>
            </w:tcBorders>
            <w:shd w:fill="auto" w:color="auto" w:val="clear"/>
            <w:noWrap/>
            <w:vAlign w:val="center"/>
            <w:hideMark/>
          </w:tcPr>
          <w:p w:rsidRDefault="00B20C86" w:rsidP="00B20C86" w:rsidR="00B20C86" w:rsidRPr="00B20C86">
            <w:pPr>
              <w:spacing w:lineRule="auto" w:line="240" w:after="0"/>
              <w:jc w:val="right"/>
              <w:rPr>
                <w:rFonts w:cs="Arial" w:eastAsia="Times New Roman" w:hAnsi="Century Gothic" w:ascii="Century Gothic"/>
                <w:lang w:eastAsia="hr-HR"/>
              </w:rPr>
            </w:pPr>
            <w:r w:rsidRPr="00B20C86">
              <w:rPr>
                <w:rFonts w:cs="Arial" w:eastAsia="Times New Roman" w:hAnsi="Century Gothic" w:ascii="Century Gothic"/>
                <w:lang w:eastAsia="hr-HR"/>
              </w:rPr>
              <w:t>11,76</w:t>
            </w:r>
          </w:p>
        </w:tc>
        <w:tc>
          <w:tcPr>
            <w:tcW w:type="dxa" w:w="1275"/>
            <w:tcBorders>
              <w:top w:val="nil"/>
              <w:left w:val="nil"/>
              <w:bottom w:space="0" w:sz="4" w:color="auto" w:val="single"/>
              <w:right w:space="0" w:sz="4" w:color="auto" w:val="single"/>
            </w:tcBorders>
            <w:shd w:fill="auto" w:color="auto" w:val="clear"/>
            <w:vAlign w:val="center"/>
            <w:hideMark/>
          </w:tcPr>
          <w:p w:rsidRDefault="00B20C86" w:rsidP="00B20C86" w:rsidR="00B20C86" w:rsidRPr="00B20C86">
            <w:pPr>
              <w:spacing w:lineRule="auto" w:line="240" w:after="0"/>
              <w:jc w:val="right"/>
              <w:rPr>
                <w:rFonts w:cs="Arial" w:eastAsia="Times New Roman" w:hAnsi="Century Gothic" w:ascii="Century Gothic"/>
                <w:lang w:eastAsia="hr-HR"/>
              </w:rPr>
            </w:pPr>
            <w:r w:rsidRPr="00B20C86">
              <w:rPr>
                <w:rFonts w:cs="Arial" w:eastAsia="Times New Roman" w:hAnsi="Century Gothic" w:ascii="Century Gothic"/>
                <w:lang w:eastAsia="hr-HR"/>
              </w:rPr>
              <w:t>129,34</w:t>
            </w:r>
          </w:p>
        </w:tc>
        <w:tc>
          <w:tcPr>
            <w:tcW w:type="dxa" w:w="1443"/>
            <w:tcBorders>
              <w:top w:val="nil"/>
              <w:left w:val="nil"/>
              <w:bottom w:space="0" w:sz="4" w:color="auto" w:val="single"/>
              <w:right w:space="0" w:sz="4" w:color="auto" w:val="single"/>
            </w:tcBorders>
            <w:shd w:fill="auto" w:color="auto" w:val="clear"/>
            <w:vAlign w:val="center"/>
            <w:hideMark/>
          </w:tcPr>
          <w:p w:rsidRDefault="00B20C86" w:rsidP="00B20C86" w:rsidR="00B20C86" w:rsidRPr="00B20C86">
            <w:pPr>
              <w:spacing w:lineRule="auto" w:line="240" w:after="0"/>
              <w:jc w:val="right"/>
              <w:rPr>
                <w:rFonts w:cs="Arial" w:eastAsia="Times New Roman" w:hAnsi="Century Gothic" w:ascii="Century Gothic"/>
                <w:lang w:eastAsia="hr-HR"/>
              </w:rPr>
            </w:pPr>
            <w:r w:rsidRPr="00B20C86">
              <w:rPr>
                <w:rFonts w:cs="Arial" w:eastAsia="Times New Roman" w:hAnsi="Century Gothic" w:ascii="Century Gothic"/>
                <w:lang w:eastAsia="hr-HR"/>
              </w:rPr>
              <w:t>141,10</w:t>
            </w:r>
          </w:p>
        </w:tc>
        <w:tc>
          <w:tcPr>
            <w:tcW w:type="dxa" w:w="1109"/>
            <w:tcBorders>
              <w:top w:val="nil"/>
              <w:left w:val="nil"/>
              <w:bottom w:space="0" w:sz="4" w:color="auto" w:val="single"/>
              <w:right w:space="0" w:sz="8" w:color="auto" w:val="single"/>
            </w:tcBorders>
            <w:shd w:fill="auto" w:color="auto" w:val="clear"/>
            <w:vAlign w:val="center"/>
            <w:hideMark/>
          </w:tcPr>
          <w:p w:rsidRDefault="00B20C86" w:rsidP="00B20C86" w:rsidR="00B20C86" w:rsidRPr="00B20C86">
            <w:pPr>
              <w:spacing w:lineRule="auto" w:line="240" w:after="0"/>
              <w:jc w:val="right"/>
              <w:rPr>
                <w:rFonts w:cs="Arial" w:eastAsia="Times New Roman" w:hAnsi="Century Gothic" w:ascii="Century Gothic"/>
                <w:lang w:eastAsia="hr-HR"/>
              </w:rPr>
            </w:pPr>
            <w:r w:rsidRPr="00B20C86">
              <w:rPr>
                <w:rFonts w:cs="Arial" w:eastAsia="Times New Roman" w:hAnsi="Century Gothic" w:ascii="Century Gothic"/>
                <w:lang w:eastAsia="hr-HR"/>
              </w:rPr>
              <w:t>11,76</w:t>
            </w:r>
          </w:p>
        </w:tc>
      </w:tr>
      <w:tr w:rsidTr="00E86C05" w:rsidR="00B20C86" w:rsidRPr="00B20C86">
        <w:trPr>
          <w:trHeight w:val="921"/>
        </w:trPr>
        <w:tc>
          <w:tcPr>
            <w:tcW w:type="dxa" w:w="2835"/>
            <w:tcBorders>
              <w:top w:val="nil"/>
              <w:left w:space="0" w:sz="8" w:color="auto" w:val="single"/>
              <w:bottom w:space="0" w:sz="4" w:color="auto" w:val="single"/>
              <w:right w:val="nil"/>
            </w:tcBorders>
            <w:shd w:fill="auto" w:color="auto" w:val="clear"/>
            <w:hideMark/>
          </w:tcPr>
          <w:p w:rsidRDefault="00B20C86" w:rsidP="00B20C86" w:rsidR="00B20C86" w:rsidRPr="00B20C86">
            <w:pPr>
              <w:spacing w:lineRule="auto" w:line="240" w:after="0"/>
              <w:rPr>
                <w:rFonts w:cs="Arial" w:eastAsia="Times New Roman" w:hAnsi="Century Gothic" w:ascii="Century Gothic"/>
                <w:lang w:eastAsia="hr-HR"/>
              </w:rPr>
            </w:pPr>
            <w:r w:rsidRPr="00B20C86">
              <w:rPr>
                <w:rFonts w:cs="Arial" w:eastAsia="Times New Roman" w:hAnsi="Century Gothic" w:ascii="Century Gothic"/>
                <w:lang w:eastAsia="hr-HR"/>
              </w:rPr>
              <w:t>KOMUNALIJE d.o.o., Čazma, Svetog Andrije 14</w:t>
            </w:r>
          </w:p>
          <w:p w:rsidRDefault="00B20C86" w:rsidP="00B20C86" w:rsidR="00B20C86" w:rsidRPr="00B20C86">
            <w:pPr>
              <w:spacing w:lineRule="auto" w:line="240" w:after="0"/>
              <w:rPr>
                <w:rFonts w:cs="Arial" w:eastAsia="Times New Roman" w:hAnsi="Century Gothic" w:ascii="Century Gothic"/>
                <w:lang w:eastAsia="hr-HR"/>
              </w:rPr>
            </w:pPr>
            <w:r w:rsidRPr="00B20C86">
              <w:rPr>
                <w:rFonts w:cs="Arial" w:eastAsia="Times New Roman" w:hAnsi="Century Gothic" w:ascii="Century Gothic"/>
                <w:lang w:eastAsia="hr-HR"/>
              </w:rPr>
              <w:t>OIB: 88859295468</w:t>
            </w:r>
          </w:p>
        </w:tc>
        <w:tc>
          <w:tcPr>
            <w:tcW w:type="dxa" w:w="1276"/>
            <w:tcBorders>
              <w:top w:val="nil"/>
              <w:left w:space="0" w:sz="8" w:color="auto" w:val="single"/>
              <w:bottom w:space="0" w:sz="4" w:color="auto" w:val="single"/>
              <w:right w:space="0" w:sz="4" w:color="auto" w:val="single"/>
            </w:tcBorders>
            <w:shd w:fill="auto" w:color="auto" w:val="clear"/>
            <w:noWrap/>
            <w:vAlign w:val="center"/>
            <w:hideMark/>
          </w:tcPr>
          <w:p w:rsidRDefault="00B20C86" w:rsidP="00B20C86" w:rsidR="00B20C86" w:rsidRPr="00B20C86">
            <w:pPr>
              <w:spacing w:lineRule="auto" w:line="240" w:after="0"/>
              <w:jc w:val="right"/>
              <w:rPr>
                <w:rFonts w:cs="Arial" w:eastAsia="Times New Roman" w:hAnsi="Century Gothic" w:ascii="Century Gothic"/>
                <w:lang w:eastAsia="hr-HR"/>
              </w:rPr>
            </w:pPr>
            <w:r w:rsidRPr="00B20C86">
              <w:rPr>
                <w:rFonts w:cs="Arial" w:eastAsia="Times New Roman" w:hAnsi="Century Gothic" w:ascii="Century Gothic"/>
                <w:lang w:eastAsia="hr-HR"/>
              </w:rPr>
              <w:t>11.523,05</w:t>
            </w:r>
          </w:p>
        </w:tc>
        <w:tc>
          <w:tcPr>
            <w:tcW w:type="dxa" w:w="1418"/>
            <w:tcBorders>
              <w:top w:val="nil"/>
              <w:left w:val="nil"/>
              <w:bottom w:space="0" w:sz="4" w:color="auto" w:val="single"/>
              <w:right w:space="0" w:sz="8" w:color="auto" w:val="single"/>
            </w:tcBorders>
            <w:shd w:fill="auto" w:color="auto" w:val="clear"/>
            <w:noWrap/>
            <w:vAlign w:val="center"/>
            <w:hideMark/>
          </w:tcPr>
          <w:p w:rsidRDefault="00B20C86" w:rsidP="00B20C86" w:rsidR="00B20C86" w:rsidRPr="00B20C86">
            <w:pPr>
              <w:spacing w:lineRule="auto" w:line="240" w:after="0"/>
              <w:jc w:val="right"/>
              <w:rPr>
                <w:rFonts w:cs="Arial" w:eastAsia="Times New Roman" w:hAnsi="Century Gothic" w:ascii="Century Gothic"/>
                <w:lang w:eastAsia="hr-HR"/>
              </w:rPr>
            </w:pPr>
            <w:r w:rsidRPr="00B20C86">
              <w:rPr>
                <w:rFonts w:cs="Arial" w:eastAsia="Times New Roman" w:hAnsi="Century Gothic" w:ascii="Century Gothic"/>
                <w:lang w:eastAsia="hr-HR"/>
              </w:rPr>
              <w:t>480,13</w:t>
            </w:r>
          </w:p>
        </w:tc>
        <w:tc>
          <w:tcPr>
            <w:tcW w:type="dxa" w:w="1275"/>
            <w:tcBorders>
              <w:top w:val="nil"/>
              <w:left w:val="nil"/>
              <w:bottom w:space="0" w:sz="4" w:color="auto" w:val="single"/>
              <w:right w:space="0" w:sz="4" w:color="auto" w:val="single"/>
            </w:tcBorders>
            <w:shd w:fill="auto" w:color="auto" w:val="clear"/>
            <w:vAlign w:val="center"/>
            <w:hideMark/>
          </w:tcPr>
          <w:p w:rsidRDefault="00B20C86" w:rsidP="00B20C86" w:rsidR="00B20C86" w:rsidRPr="00B20C86">
            <w:pPr>
              <w:spacing w:lineRule="auto" w:line="240" w:after="0"/>
              <w:jc w:val="right"/>
              <w:rPr>
                <w:rFonts w:cs="Arial" w:eastAsia="Times New Roman" w:hAnsi="Century Gothic" w:ascii="Century Gothic"/>
                <w:lang w:eastAsia="hr-HR"/>
              </w:rPr>
            </w:pPr>
            <w:r w:rsidRPr="00B20C86">
              <w:rPr>
                <w:rFonts w:cs="Arial" w:eastAsia="Times New Roman" w:hAnsi="Century Gothic" w:ascii="Century Gothic"/>
                <w:lang w:eastAsia="hr-HR"/>
              </w:rPr>
              <w:t>5.281,40</w:t>
            </w:r>
          </w:p>
        </w:tc>
        <w:tc>
          <w:tcPr>
            <w:tcW w:type="dxa" w:w="1443"/>
            <w:tcBorders>
              <w:top w:val="nil"/>
              <w:left w:val="nil"/>
              <w:bottom w:space="0" w:sz="4" w:color="auto" w:val="single"/>
              <w:right w:space="0" w:sz="4" w:color="auto" w:val="single"/>
            </w:tcBorders>
            <w:shd w:fill="auto" w:color="auto" w:val="clear"/>
            <w:vAlign w:val="center"/>
            <w:hideMark/>
          </w:tcPr>
          <w:p w:rsidRDefault="00B20C86" w:rsidP="00B20C86" w:rsidR="00B20C86" w:rsidRPr="00B20C86">
            <w:pPr>
              <w:spacing w:lineRule="auto" w:line="240" w:after="0"/>
              <w:jc w:val="right"/>
              <w:rPr>
                <w:rFonts w:cs="Arial" w:eastAsia="Times New Roman" w:hAnsi="Century Gothic" w:ascii="Century Gothic"/>
                <w:lang w:eastAsia="hr-HR"/>
              </w:rPr>
            </w:pPr>
            <w:r w:rsidRPr="00B20C86">
              <w:rPr>
                <w:rFonts w:cs="Arial" w:eastAsia="Times New Roman" w:hAnsi="Century Gothic" w:ascii="Century Gothic"/>
                <w:lang w:eastAsia="hr-HR"/>
              </w:rPr>
              <w:t>5.761,53</w:t>
            </w:r>
          </w:p>
        </w:tc>
        <w:tc>
          <w:tcPr>
            <w:tcW w:type="dxa" w:w="1109"/>
            <w:tcBorders>
              <w:top w:val="nil"/>
              <w:left w:val="nil"/>
              <w:bottom w:space="0" w:sz="4" w:color="auto" w:val="single"/>
              <w:right w:space="0" w:sz="8" w:color="auto" w:val="single"/>
            </w:tcBorders>
            <w:shd w:fill="auto" w:color="auto" w:val="clear"/>
            <w:vAlign w:val="center"/>
            <w:hideMark/>
          </w:tcPr>
          <w:p w:rsidRDefault="00B20C86" w:rsidP="00B20C86" w:rsidR="00B20C86" w:rsidRPr="00B20C86">
            <w:pPr>
              <w:spacing w:lineRule="auto" w:line="240" w:after="0"/>
              <w:jc w:val="right"/>
              <w:rPr>
                <w:rFonts w:cs="Arial" w:eastAsia="Times New Roman" w:hAnsi="Century Gothic" w:ascii="Century Gothic"/>
                <w:lang w:eastAsia="hr-HR"/>
              </w:rPr>
            </w:pPr>
            <w:r w:rsidRPr="00B20C86">
              <w:rPr>
                <w:rFonts w:cs="Arial" w:eastAsia="Times New Roman" w:hAnsi="Century Gothic" w:ascii="Century Gothic"/>
                <w:lang w:eastAsia="hr-HR"/>
              </w:rPr>
              <w:t>480,13</w:t>
            </w:r>
          </w:p>
        </w:tc>
      </w:tr>
      <w:tr w:rsidTr="00E86C05" w:rsidR="00B20C86" w:rsidRPr="00B20C86">
        <w:trPr>
          <w:trHeight w:val="1686"/>
        </w:trPr>
        <w:tc>
          <w:tcPr>
            <w:tcW w:type="dxa" w:w="2835"/>
            <w:tcBorders>
              <w:top w:val="nil"/>
              <w:left w:space="0" w:sz="8" w:color="auto" w:val="single"/>
              <w:bottom w:space="0" w:sz="4" w:color="auto" w:val="single"/>
              <w:right w:val="nil"/>
            </w:tcBorders>
            <w:shd w:fill="auto" w:color="auto" w:val="clear"/>
            <w:vAlign w:val="center"/>
            <w:hideMark/>
          </w:tcPr>
          <w:p w:rsidRDefault="00B20C86" w:rsidP="00B20C86" w:rsidR="00B20C86" w:rsidRPr="00B20C86">
            <w:pPr>
              <w:spacing w:lineRule="auto" w:line="240" w:after="0"/>
              <w:rPr>
                <w:rFonts w:cs="Arial" w:eastAsia="Times New Roman" w:hAnsi="Century Gothic" w:ascii="Century Gothic"/>
                <w:lang w:eastAsia="hr-HR"/>
              </w:rPr>
            </w:pPr>
            <w:r w:rsidRPr="00B20C86">
              <w:rPr>
                <w:rFonts w:cs="Arial" w:eastAsia="Times New Roman" w:hAnsi="Century Gothic" w:ascii="Century Gothic"/>
                <w:lang w:eastAsia="hr-HR"/>
              </w:rPr>
              <w:t xml:space="preserve">RH - Ministarstvo financija, PU,Područni ured Bjelovar </w:t>
            </w:r>
          </w:p>
          <w:p w:rsidRDefault="00B20C86" w:rsidP="00B20C86" w:rsidR="00B20C86" w:rsidRPr="00B20C86">
            <w:pPr>
              <w:spacing w:lineRule="auto" w:line="240" w:after="0"/>
              <w:rPr>
                <w:rFonts w:cs="Arial" w:eastAsia="Times New Roman" w:hAnsi="Century Gothic" w:ascii="Century Gothic"/>
                <w:lang w:eastAsia="hr-HR"/>
              </w:rPr>
            </w:pPr>
            <w:r w:rsidRPr="00B20C86">
              <w:rPr>
                <w:rFonts w:cs="Arial" w:eastAsia="Times New Roman" w:hAnsi="Century Gothic" w:ascii="Century Gothic"/>
                <w:lang w:eastAsia="hr-HR"/>
              </w:rPr>
              <w:t>OIB: 51023706342 i   Porezna uprava Zagreb, Boškovićeva 5.</w:t>
            </w:r>
          </w:p>
          <w:p w:rsidRDefault="00B20C86" w:rsidP="00B20C86" w:rsidR="00B20C86" w:rsidRPr="00B20C86">
            <w:pPr>
              <w:spacing w:lineRule="auto" w:line="240" w:after="0"/>
              <w:rPr>
                <w:rFonts w:cs="Arial" w:eastAsia="Times New Roman" w:hAnsi="Century Gothic" w:ascii="Century Gothic"/>
                <w:lang w:eastAsia="hr-HR"/>
              </w:rPr>
            </w:pPr>
            <w:r w:rsidRPr="00B20C86">
              <w:rPr>
                <w:rFonts w:cs="Arial" w:eastAsia="Times New Roman" w:hAnsi="Century Gothic" w:ascii="Century Gothic"/>
                <w:lang w:eastAsia="hr-HR"/>
              </w:rPr>
              <w:t xml:space="preserve">OIB: 51023706342 </w:t>
            </w:r>
          </w:p>
        </w:tc>
        <w:tc>
          <w:tcPr>
            <w:tcW w:type="dxa" w:w="1276"/>
            <w:tcBorders>
              <w:top w:val="nil"/>
              <w:left w:space="0" w:sz="8" w:color="auto" w:val="single"/>
              <w:bottom w:space="0" w:sz="4" w:color="auto" w:val="single"/>
              <w:right w:space="0" w:sz="4" w:color="auto" w:val="single"/>
            </w:tcBorders>
            <w:shd w:fill="auto" w:color="auto" w:val="clear"/>
            <w:noWrap/>
            <w:vAlign w:val="center"/>
            <w:hideMark/>
          </w:tcPr>
          <w:p w:rsidRDefault="00B20C86" w:rsidP="00B20C86" w:rsidR="00B20C86" w:rsidRPr="00B20C86">
            <w:pPr>
              <w:spacing w:lineRule="auto" w:line="240" w:after="0"/>
              <w:jc w:val="right"/>
              <w:rPr>
                <w:rFonts w:cs="Arial" w:eastAsia="Times New Roman" w:hAnsi="Century Gothic" w:ascii="Century Gothic"/>
                <w:lang w:eastAsia="hr-HR"/>
              </w:rPr>
            </w:pPr>
            <w:r w:rsidRPr="00B20C86">
              <w:rPr>
                <w:rFonts w:cs="Arial" w:eastAsia="Times New Roman" w:hAnsi="Century Gothic" w:ascii="Century Gothic"/>
                <w:lang w:eastAsia="hr-HR"/>
              </w:rPr>
              <w:t>203.853,23</w:t>
            </w:r>
          </w:p>
        </w:tc>
        <w:tc>
          <w:tcPr>
            <w:tcW w:type="dxa" w:w="1418"/>
            <w:tcBorders>
              <w:top w:val="nil"/>
              <w:left w:val="nil"/>
              <w:bottom w:space="0" w:sz="4" w:color="auto" w:val="single"/>
              <w:right w:space="0" w:sz="8" w:color="auto" w:val="single"/>
            </w:tcBorders>
            <w:shd w:fill="auto" w:color="auto" w:val="clear"/>
            <w:noWrap/>
            <w:vAlign w:val="center"/>
            <w:hideMark/>
          </w:tcPr>
          <w:p w:rsidRDefault="00B20C86" w:rsidP="00B20C86" w:rsidR="00B20C86" w:rsidRPr="00B20C86">
            <w:pPr>
              <w:spacing w:lineRule="auto" w:line="240" w:after="0"/>
              <w:jc w:val="right"/>
              <w:rPr>
                <w:rFonts w:cs="Arial" w:eastAsia="Times New Roman" w:hAnsi="Century Gothic" w:ascii="Century Gothic"/>
                <w:lang w:eastAsia="hr-HR"/>
              </w:rPr>
            </w:pPr>
            <w:r w:rsidRPr="00B20C86">
              <w:rPr>
                <w:rFonts w:cs="Arial" w:eastAsia="Times New Roman" w:hAnsi="Century Gothic" w:ascii="Century Gothic"/>
                <w:lang w:eastAsia="hr-HR"/>
              </w:rPr>
              <w:t>8.493,88</w:t>
            </w:r>
          </w:p>
        </w:tc>
        <w:tc>
          <w:tcPr>
            <w:tcW w:type="dxa" w:w="1275"/>
            <w:tcBorders>
              <w:top w:val="nil"/>
              <w:left w:val="nil"/>
              <w:bottom w:space="0" w:sz="4" w:color="auto" w:val="single"/>
              <w:right w:space="0" w:sz="4" w:color="auto" w:val="single"/>
            </w:tcBorders>
            <w:shd w:fill="auto" w:color="auto" w:val="clear"/>
            <w:vAlign w:val="center"/>
            <w:hideMark/>
          </w:tcPr>
          <w:p w:rsidRDefault="00B20C86" w:rsidP="00B20C86" w:rsidR="00B20C86" w:rsidRPr="00B20C86">
            <w:pPr>
              <w:spacing w:lineRule="auto" w:line="240" w:after="0"/>
              <w:jc w:val="right"/>
              <w:rPr>
                <w:rFonts w:cs="Arial" w:eastAsia="Times New Roman" w:hAnsi="Century Gothic" w:ascii="Century Gothic"/>
                <w:lang w:eastAsia="hr-HR"/>
              </w:rPr>
            </w:pPr>
            <w:r w:rsidRPr="00B20C86">
              <w:rPr>
                <w:rFonts w:cs="Arial" w:eastAsia="Times New Roman" w:hAnsi="Century Gothic" w:ascii="Century Gothic"/>
                <w:lang w:eastAsia="hr-HR"/>
              </w:rPr>
              <w:t>93.432,73</w:t>
            </w:r>
          </w:p>
        </w:tc>
        <w:tc>
          <w:tcPr>
            <w:tcW w:type="dxa" w:w="1443"/>
            <w:tcBorders>
              <w:top w:val="nil"/>
              <w:left w:val="nil"/>
              <w:bottom w:space="0" w:sz="4" w:color="auto" w:val="single"/>
              <w:right w:space="0" w:sz="4" w:color="auto" w:val="single"/>
            </w:tcBorders>
            <w:shd w:fill="auto" w:color="auto" w:val="clear"/>
            <w:vAlign w:val="center"/>
            <w:hideMark/>
          </w:tcPr>
          <w:p w:rsidRDefault="00B20C86" w:rsidP="00B20C86" w:rsidR="00B20C86" w:rsidRPr="00B20C86">
            <w:pPr>
              <w:spacing w:lineRule="auto" w:line="240" w:after="0"/>
              <w:jc w:val="right"/>
              <w:rPr>
                <w:rFonts w:cs="Arial" w:eastAsia="Times New Roman" w:hAnsi="Century Gothic" w:ascii="Century Gothic"/>
                <w:lang w:eastAsia="hr-HR"/>
              </w:rPr>
            </w:pPr>
            <w:r w:rsidRPr="00B20C86">
              <w:rPr>
                <w:rFonts w:cs="Arial" w:eastAsia="Times New Roman" w:hAnsi="Century Gothic" w:ascii="Century Gothic"/>
                <w:lang w:eastAsia="hr-HR"/>
              </w:rPr>
              <w:t>101.926,61</w:t>
            </w:r>
          </w:p>
        </w:tc>
        <w:tc>
          <w:tcPr>
            <w:tcW w:type="dxa" w:w="1109"/>
            <w:tcBorders>
              <w:top w:val="nil"/>
              <w:left w:val="nil"/>
              <w:bottom w:space="0" w:sz="4" w:color="auto" w:val="single"/>
              <w:right w:space="0" w:sz="8" w:color="auto" w:val="single"/>
            </w:tcBorders>
            <w:shd w:fill="auto" w:color="auto" w:val="clear"/>
            <w:vAlign w:val="center"/>
            <w:hideMark/>
          </w:tcPr>
          <w:p w:rsidRDefault="00B20C86" w:rsidP="00B20C86" w:rsidR="00B20C86" w:rsidRPr="00B20C86">
            <w:pPr>
              <w:spacing w:lineRule="auto" w:line="240" w:after="0"/>
              <w:jc w:val="right"/>
              <w:rPr>
                <w:rFonts w:cs="Arial" w:eastAsia="Times New Roman" w:hAnsi="Century Gothic" w:ascii="Century Gothic"/>
                <w:lang w:eastAsia="hr-HR"/>
              </w:rPr>
            </w:pPr>
            <w:r w:rsidRPr="00B20C86">
              <w:rPr>
                <w:rFonts w:cs="Arial" w:eastAsia="Times New Roman" w:hAnsi="Century Gothic" w:ascii="Century Gothic"/>
                <w:lang w:eastAsia="hr-HR"/>
              </w:rPr>
              <w:t>8.493,88</w:t>
            </w:r>
          </w:p>
        </w:tc>
      </w:tr>
      <w:tr w:rsidTr="00E86C05" w:rsidR="00B20C86" w:rsidRPr="00B20C86">
        <w:trPr>
          <w:trHeight w:val="1270"/>
        </w:trPr>
        <w:tc>
          <w:tcPr>
            <w:tcW w:type="dxa" w:w="2835"/>
            <w:tcBorders>
              <w:top w:val="nil"/>
              <w:left w:space="0" w:sz="8" w:color="auto" w:val="single"/>
              <w:bottom w:space="0" w:sz="4" w:color="auto" w:val="single"/>
              <w:right w:val="nil"/>
            </w:tcBorders>
            <w:shd w:fill="auto" w:color="auto" w:val="clear"/>
            <w:hideMark/>
          </w:tcPr>
          <w:p w:rsidRDefault="00B20C86" w:rsidP="00B20C86" w:rsidR="00B20C86" w:rsidRPr="00B20C86">
            <w:pPr>
              <w:spacing w:lineRule="auto" w:line="240" w:after="0"/>
              <w:rPr>
                <w:rFonts w:cs="Arial" w:eastAsia="Times New Roman" w:hAnsi="Century Gothic" w:ascii="Century Gothic"/>
                <w:lang w:eastAsia="hr-HR"/>
              </w:rPr>
            </w:pPr>
            <w:r w:rsidRPr="00B20C86">
              <w:rPr>
                <w:rFonts w:cs="Arial" w:eastAsia="Times New Roman" w:hAnsi="Century Gothic" w:ascii="Century Gothic"/>
                <w:lang w:eastAsia="hr-HR"/>
              </w:rPr>
              <w:t>KOMUNALIJE VODOVOD d.o.o., Čazma, Svetog Andrije 14,  OIB: 80000408229</w:t>
            </w:r>
          </w:p>
        </w:tc>
        <w:tc>
          <w:tcPr>
            <w:tcW w:type="dxa" w:w="1276"/>
            <w:tcBorders>
              <w:top w:val="nil"/>
              <w:left w:space="0" w:sz="8" w:color="auto" w:val="single"/>
              <w:bottom w:space="0" w:sz="4" w:color="auto" w:val="single"/>
              <w:right w:space="0" w:sz="4" w:color="auto" w:val="single"/>
            </w:tcBorders>
            <w:shd w:fill="auto" w:color="auto" w:val="clear"/>
            <w:noWrap/>
            <w:vAlign w:val="center"/>
            <w:hideMark/>
          </w:tcPr>
          <w:p w:rsidRDefault="00B20C86" w:rsidP="00B20C86" w:rsidR="00B20C86" w:rsidRPr="00B20C86">
            <w:pPr>
              <w:spacing w:lineRule="auto" w:line="240" w:after="0"/>
              <w:jc w:val="right"/>
              <w:rPr>
                <w:rFonts w:cs="Arial" w:eastAsia="Times New Roman" w:hAnsi="Century Gothic" w:ascii="Century Gothic"/>
                <w:lang w:eastAsia="hr-HR"/>
              </w:rPr>
            </w:pPr>
            <w:r w:rsidRPr="00B20C86">
              <w:rPr>
                <w:rFonts w:cs="Arial" w:eastAsia="Times New Roman" w:hAnsi="Century Gothic" w:ascii="Century Gothic"/>
                <w:lang w:eastAsia="hr-HR"/>
              </w:rPr>
              <w:t>3.029,92</w:t>
            </w:r>
          </w:p>
        </w:tc>
        <w:tc>
          <w:tcPr>
            <w:tcW w:type="dxa" w:w="1418"/>
            <w:tcBorders>
              <w:top w:val="nil"/>
              <w:left w:val="nil"/>
              <w:bottom w:space="0" w:sz="4" w:color="auto" w:val="single"/>
              <w:right w:space="0" w:sz="8" w:color="auto" w:val="single"/>
            </w:tcBorders>
            <w:shd w:fill="auto" w:color="auto" w:val="clear"/>
            <w:noWrap/>
            <w:vAlign w:val="center"/>
            <w:hideMark/>
          </w:tcPr>
          <w:p w:rsidRDefault="00B20C86" w:rsidP="00B20C86" w:rsidR="00B20C86" w:rsidRPr="00B20C86">
            <w:pPr>
              <w:spacing w:lineRule="auto" w:line="240" w:after="0"/>
              <w:jc w:val="right"/>
              <w:rPr>
                <w:rFonts w:cs="Arial" w:eastAsia="Times New Roman" w:hAnsi="Century Gothic" w:ascii="Century Gothic"/>
                <w:lang w:eastAsia="hr-HR"/>
              </w:rPr>
            </w:pPr>
            <w:r w:rsidRPr="00B20C86">
              <w:rPr>
                <w:rFonts w:cs="Arial" w:eastAsia="Times New Roman" w:hAnsi="Century Gothic" w:ascii="Century Gothic"/>
                <w:lang w:eastAsia="hr-HR"/>
              </w:rPr>
              <w:t>126,25</w:t>
            </w:r>
          </w:p>
        </w:tc>
        <w:tc>
          <w:tcPr>
            <w:tcW w:type="dxa" w:w="1275"/>
            <w:tcBorders>
              <w:top w:val="nil"/>
              <w:left w:val="nil"/>
              <w:bottom w:space="0" w:sz="4" w:color="auto" w:val="single"/>
              <w:right w:space="0" w:sz="4" w:color="auto" w:val="single"/>
            </w:tcBorders>
            <w:shd w:fill="auto" w:color="auto" w:val="clear"/>
            <w:vAlign w:val="center"/>
            <w:hideMark/>
          </w:tcPr>
          <w:p w:rsidRDefault="00B20C86" w:rsidP="00B20C86" w:rsidR="00B20C86" w:rsidRPr="00B20C86">
            <w:pPr>
              <w:spacing w:lineRule="auto" w:line="240" w:after="0"/>
              <w:jc w:val="right"/>
              <w:rPr>
                <w:rFonts w:cs="Arial" w:eastAsia="Times New Roman" w:hAnsi="Century Gothic" w:ascii="Century Gothic"/>
                <w:lang w:eastAsia="hr-HR"/>
              </w:rPr>
            </w:pPr>
            <w:r w:rsidRPr="00B20C86">
              <w:rPr>
                <w:rFonts w:cs="Arial" w:eastAsia="Times New Roman" w:hAnsi="Century Gothic" w:ascii="Century Gothic"/>
                <w:lang w:eastAsia="hr-HR"/>
              </w:rPr>
              <w:t>1.388,71</w:t>
            </w:r>
          </w:p>
        </w:tc>
        <w:tc>
          <w:tcPr>
            <w:tcW w:type="dxa" w:w="1443"/>
            <w:tcBorders>
              <w:top w:val="nil"/>
              <w:left w:val="nil"/>
              <w:bottom w:space="0" w:sz="4" w:color="auto" w:val="single"/>
              <w:right w:space="0" w:sz="4" w:color="auto" w:val="single"/>
            </w:tcBorders>
            <w:shd w:fill="auto" w:color="auto" w:val="clear"/>
            <w:vAlign w:val="center"/>
            <w:hideMark/>
          </w:tcPr>
          <w:p w:rsidRDefault="00B20C86" w:rsidP="00B20C86" w:rsidR="00B20C86" w:rsidRPr="00B20C86">
            <w:pPr>
              <w:spacing w:lineRule="auto" w:line="240" w:after="0"/>
              <w:jc w:val="right"/>
              <w:rPr>
                <w:rFonts w:cs="Arial" w:eastAsia="Times New Roman" w:hAnsi="Century Gothic" w:ascii="Century Gothic"/>
                <w:lang w:eastAsia="hr-HR"/>
              </w:rPr>
            </w:pPr>
            <w:r w:rsidRPr="00B20C86">
              <w:rPr>
                <w:rFonts w:cs="Arial" w:eastAsia="Times New Roman" w:hAnsi="Century Gothic" w:ascii="Century Gothic"/>
                <w:lang w:eastAsia="hr-HR"/>
              </w:rPr>
              <w:t>1.514,96</w:t>
            </w:r>
          </w:p>
        </w:tc>
        <w:tc>
          <w:tcPr>
            <w:tcW w:type="dxa" w:w="1109"/>
            <w:tcBorders>
              <w:top w:val="nil"/>
              <w:left w:val="nil"/>
              <w:bottom w:space="0" w:sz="4" w:color="auto" w:val="single"/>
              <w:right w:space="0" w:sz="8" w:color="auto" w:val="single"/>
            </w:tcBorders>
            <w:shd w:fill="auto" w:color="auto" w:val="clear"/>
            <w:vAlign w:val="center"/>
            <w:hideMark/>
          </w:tcPr>
          <w:p w:rsidRDefault="00B20C86" w:rsidP="00B20C86" w:rsidR="00B20C86" w:rsidRPr="00B20C86">
            <w:pPr>
              <w:spacing w:lineRule="auto" w:line="240" w:after="0"/>
              <w:jc w:val="right"/>
              <w:rPr>
                <w:rFonts w:cs="Arial" w:eastAsia="Times New Roman" w:hAnsi="Century Gothic" w:ascii="Century Gothic"/>
                <w:lang w:eastAsia="hr-HR"/>
              </w:rPr>
            </w:pPr>
            <w:r w:rsidRPr="00B20C86">
              <w:rPr>
                <w:rFonts w:cs="Arial" w:eastAsia="Times New Roman" w:hAnsi="Century Gothic" w:ascii="Century Gothic"/>
                <w:lang w:eastAsia="hr-HR"/>
              </w:rPr>
              <w:t>126,25</w:t>
            </w:r>
          </w:p>
        </w:tc>
      </w:tr>
      <w:tr w:rsidTr="00E86C05" w:rsidR="00B20C86" w:rsidRPr="00B20C86">
        <w:trPr>
          <w:trHeight w:val="991"/>
        </w:trPr>
        <w:tc>
          <w:tcPr>
            <w:tcW w:type="dxa" w:w="2835"/>
            <w:tcBorders>
              <w:top w:val="nil"/>
              <w:left w:space="0" w:sz="8" w:color="auto" w:val="single"/>
              <w:bottom w:space="0" w:sz="4" w:color="auto" w:val="single"/>
              <w:right w:val="nil"/>
            </w:tcBorders>
            <w:shd w:fill="auto" w:color="auto" w:val="clear"/>
            <w:hideMark/>
          </w:tcPr>
          <w:p w:rsidRDefault="00B20C86" w:rsidP="00B20C86" w:rsidR="00B20C86" w:rsidRPr="00B20C86">
            <w:pPr>
              <w:spacing w:lineRule="auto" w:line="240" w:after="0"/>
              <w:rPr>
                <w:rFonts w:cs="Arial" w:eastAsia="Times New Roman" w:hAnsi="Century Gothic" w:ascii="Century Gothic"/>
                <w:lang w:eastAsia="hr-HR"/>
              </w:rPr>
            </w:pPr>
            <w:r w:rsidRPr="00B20C86">
              <w:rPr>
                <w:rFonts w:cs="Arial" w:eastAsia="Times New Roman" w:hAnsi="Century Gothic" w:ascii="Century Gothic"/>
                <w:lang w:eastAsia="hr-HR"/>
              </w:rPr>
              <w:t>EOS MATRIX d.o.o., Zagreb, Horvatova 82, OIB: 76674680107</w:t>
            </w:r>
          </w:p>
        </w:tc>
        <w:tc>
          <w:tcPr>
            <w:tcW w:type="dxa" w:w="1276"/>
            <w:tcBorders>
              <w:top w:val="nil"/>
              <w:left w:space="0" w:sz="8" w:color="auto" w:val="single"/>
              <w:bottom w:space="0" w:sz="4" w:color="auto" w:val="single"/>
              <w:right w:space="0" w:sz="4" w:color="auto" w:val="single"/>
            </w:tcBorders>
            <w:shd w:fill="auto" w:color="auto" w:val="clear"/>
            <w:noWrap/>
            <w:vAlign w:val="center"/>
            <w:hideMark/>
          </w:tcPr>
          <w:p w:rsidRDefault="00B20C86" w:rsidP="00B20C86" w:rsidR="00B20C86" w:rsidRPr="00B20C86">
            <w:pPr>
              <w:spacing w:lineRule="auto" w:line="240" w:after="0"/>
              <w:jc w:val="right"/>
              <w:rPr>
                <w:rFonts w:cs="Arial" w:eastAsia="Times New Roman" w:hAnsi="Century Gothic" w:ascii="Century Gothic"/>
                <w:lang w:eastAsia="hr-HR"/>
              </w:rPr>
            </w:pPr>
            <w:r w:rsidRPr="00B20C86">
              <w:rPr>
                <w:rFonts w:cs="Arial" w:eastAsia="Times New Roman" w:hAnsi="Century Gothic" w:ascii="Century Gothic"/>
                <w:lang w:eastAsia="hr-HR"/>
              </w:rPr>
              <w:t>465,95</w:t>
            </w:r>
          </w:p>
        </w:tc>
        <w:tc>
          <w:tcPr>
            <w:tcW w:type="dxa" w:w="1418"/>
            <w:tcBorders>
              <w:top w:val="nil"/>
              <w:left w:val="nil"/>
              <w:bottom w:space="0" w:sz="4" w:color="auto" w:val="single"/>
              <w:right w:space="0" w:sz="8" w:color="auto" w:val="single"/>
            </w:tcBorders>
            <w:shd w:fill="auto" w:color="auto" w:val="clear"/>
            <w:noWrap/>
            <w:vAlign w:val="center"/>
            <w:hideMark/>
          </w:tcPr>
          <w:p w:rsidRDefault="00B20C86" w:rsidP="00B20C86" w:rsidR="00B20C86" w:rsidRPr="00B20C86">
            <w:pPr>
              <w:spacing w:lineRule="auto" w:line="240" w:after="0"/>
              <w:jc w:val="right"/>
              <w:rPr>
                <w:rFonts w:cs="Arial" w:eastAsia="Times New Roman" w:hAnsi="Century Gothic" w:ascii="Century Gothic"/>
                <w:lang w:eastAsia="hr-HR"/>
              </w:rPr>
            </w:pPr>
            <w:r w:rsidRPr="00B20C86">
              <w:rPr>
                <w:rFonts w:cs="Arial" w:eastAsia="Times New Roman" w:hAnsi="Century Gothic" w:ascii="Century Gothic"/>
                <w:lang w:eastAsia="hr-HR"/>
              </w:rPr>
              <w:t>19,41</w:t>
            </w:r>
          </w:p>
        </w:tc>
        <w:tc>
          <w:tcPr>
            <w:tcW w:type="dxa" w:w="1275"/>
            <w:tcBorders>
              <w:top w:val="nil"/>
              <w:left w:val="nil"/>
              <w:bottom w:space="0" w:sz="4" w:color="auto" w:val="single"/>
              <w:right w:space="0" w:sz="4" w:color="auto" w:val="single"/>
            </w:tcBorders>
            <w:shd w:fill="auto" w:color="auto" w:val="clear"/>
            <w:vAlign w:val="center"/>
            <w:hideMark/>
          </w:tcPr>
          <w:p w:rsidRDefault="00B20C86" w:rsidP="00B20C86" w:rsidR="00B20C86" w:rsidRPr="00B20C86">
            <w:pPr>
              <w:spacing w:lineRule="auto" w:line="240" w:after="0"/>
              <w:jc w:val="right"/>
              <w:rPr>
                <w:rFonts w:cs="Arial" w:eastAsia="Times New Roman" w:hAnsi="Century Gothic" w:ascii="Century Gothic"/>
                <w:lang w:eastAsia="hr-HR"/>
              </w:rPr>
            </w:pPr>
            <w:r w:rsidRPr="00B20C86">
              <w:rPr>
                <w:rFonts w:cs="Arial" w:eastAsia="Times New Roman" w:hAnsi="Century Gothic" w:ascii="Century Gothic"/>
                <w:lang w:eastAsia="hr-HR"/>
              </w:rPr>
              <w:t>213,56</w:t>
            </w:r>
          </w:p>
        </w:tc>
        <w:tc>
          <w:tcPr>
            <w:tcW w:type="dxa" w:w="1443"/>
            <w:tcBorders>
              <w:top w:val="nil"/>
              <w:left w:val="nil"/>
              <w:bottom w:space="0" w:sz="4" w:color="auto" w:val="single"/>
              <w:right w:space="0" w:sz="4" w:color="auto" w:val="single"/>
            </w:tcBorders>
            <w:shd w:fill="auto" w:color="auto" w:val="clear"/>
            <w:vAlign w:val="center"/>
            <w:hideMark/>
          </w:tcPr>
          <w:p w:rsidRDefault="00B20C86" w:rsidP="00B20C86" w:rsidR="00B20C86" w:rsidRPr="00B20C86">
            <w:pPr>
              <w:spacing w:lineRule="auto" w:line="240" w:after="0"/>
              <w:jc w:val="right"/>
              <w:rPr>
                <w:rFonts w:cs="Arial" w:eastAsia="Times New Roman" w:hAnsi="Century Gothic" w:ascii="Century Gothic"/>
                <w:lang w:eastAsia="hr-HR"/>
              </w:rPr>
            </w:pPr>
            <w:r w:rsidRPr="00B20C86">
              <w:rPr>
                <w:rFonts w:cs="Arial" w:eastAsia="Times New Roman" w:hAnsi="Century Gothic" w:ascii="Century Gothic"/>
                <w:lang w:eastAsia="hr-HR"/>
              </w:rPr>
              <w:t>232,97</w:t>
            </w:r>
          </w:p>
        </w:tc>
        <w:tc>
          <w:tcPr>
            <w:tcW w:type="dxa" w:w="1109"/>
            <w:tcBorders>
              <w:top w:val="nil"/>
              <w:left w:val="nil"/>
              <w:bottom w:space="0" w:sz="4" w:color="auto" w:val="single"/>
              <w:right w:space="0" w:sz="8" w:color="auto" w:val="single"/>
            </w:tcBorders>
            <w:shd w:fill="auto" w:color="auto" w:val="clear"/>
            <w:vAlign w:val="center"/>
            <w:hideMark/>
          </w:tcPr>
          <w:p w:rsidRDefault="00B20C86" w:rsidP="00B20C86" w:rsidR="00B20C86" w:rsidRPr="00B20C86">
            <w:pPr>
              <w:spacing w:lineRule="auto" w:line="240" w:after="0"/>
              <w:jc w:val="right"/>
              <w:rPr>
                <w:rFonts w:cs="Arial" w:eastAsia="Times New Roman" w:hAnsi="Century Gothic" w:ascii="Century Gothic"/>
                <w:lang w:eastAsia="hr-HR"/>
              </w:rPr>
            </w:pPr>
            <w:r w:rsidRPr="00B20C86">
              <w:rPr>
                <w:rFonts w:cs="Arial" w:eastAsia="Times New Roman" w:hAnsi="Century Gothic" w:ascii="Century Gothic"/>
                <w:lang w:eastAsia="hr-HR"/>
              </w:rPr>
              <w:t>19,41</w:t>
            </w:r>
          </w:p>
        </w:tc>
      </w:tr>
      <w:tr w:rsidTr="00E86C05" w:rsidR="00B20C86" w:rsidRPr="00B20C86">
        <w:trPr>
          <w:trHeight w:val="990"/>
        </w:trPr>
        <w:tc>
          <w:tcPr>
            <w:tcW w:type="dxa" w:w="2835"/>
            <w:tcBorders>
              <w:top w:val="nil"/>
              <w:left w:space="0" w:sz="8" w:color="auto" w:val="single"/>
              <w:bottom w:space="0" w:sz="4" w:color="auto" w:val="single"/>
              <w:right w:val="nil"/>
            </w:tcBorders>
            <w:shd w:fill="auto" w:color="auto" w:val="clear"/>
            <w:hideMark/>
          </w:tcPr>
          <w:p w:rsidRDefault="00B20C86" w:rsidP="00B20C86" w:rsidR="00B20C86" w:rsidRPr="00B20C86">
            <w:pPr>
              <w:spacing w:lineRule="auto" w:line="240" w:after="0"/>
              <w:rPr>
                <w:rFonts w:cs="Arial" w:eastAsia="Times New Roman" w:hAnsi="Century Gothic" w:ascii="Century Gothic"/>
                <w:lang w:eastAsia="hr-HR"/>
              </w:rPr>
            </w:pPr>
            <w:r w:rsidRPr="00B20C86">
              <w:rPr>
                <w:rFonts w:cs="Arial" w:eastAsia="Times New Roman" w:hAnsi="Century Gothic" w:ascii="Century Gothic"/>
                <w:lang w:eastAsia="hr-HR"/>
              </w:rPr>
              <w:t>LOVNO GOSPODARSTVO Moslavina d.o.o. Zagreb, Trg Dražena Petrovića 3</w:t>
            </w:r>
          </w:p>
          <w:p w:rsidRDefault="00B20C86" w:rsidP="00B20C86" w:rsidR="00B20C86" w:rsidRPr="00B20C86">
            <w:pPr>
              <w:spacing w:lineRule="auto" w:line="240" w:after="0"/>
              <w:rPr>
                <w:rFonts w:cs="Arial" w:eastAsia="Times New Roman" w:hAnsi="Century Gothic" w:ascii="Century Gothic"/>
                <w:lang w:eastAsia="hr-HR"/>
              </w:rPr>
            </w:pPr>
            <w:r w:rsidRPr="00B20C86">
              <w:rPr>
                <w:rFonts w:cs="Arial" w:eastAsia="Times New Roman" w:hAnsi="Century Gothic" w:ascii="Century Gothic"/>
                <w:lang w:eastAsia="hr-HR"/>
              </w:rPr>
              <w:t>OIB: 55613437019</w:t>
            </w:r>
          </w:p>
        </w:tc>
        <w:tc>
          <w:tcPr>
            <w:tcW w:type="dxa" w:w="1276"/>
            <w:tcBorders>
              <w:top w:val="nil"/>
              <w:left w:space="0" w:sz="8" w:color="auto" w:val="single"/>
              <w:bottom w:space="0" w:sz="4" w:color="auto" w:val="single"/>
              <w:right w:space="0" w:sz="4" w:color="auto" w:val="single"/>
            </w:tcBorders>
            <w:shd w:fill="auto" w:color="auto" w:val="clear"/>
            <w:noWrap/>
            <w:vAlign w:val="center"/>
            <w:hideMark/>
          </w:tcPr>
          <w:p w:rsidRDefault="00B20C86" w:rsidP="00B20C86" w:rsidR="00B20C86" w:rsidRPr="00B20C86">
            <w:pPr>
              <w:spacing w:lineRule="auto" w:line="240" w:after="0"/>
              <w:jc w:val="right"/>
              <w:rPr>
                <w:rFonts w:cs="Arial" w:eastAsia="Times New Roman" w:hAnsi="Century Gothic" w:ascii="Century Gothic"/>
                <w:lang w:eastAsia="hr-HR"/>
              </w:rPr>
            </w:pPr>
            <w:r w:rsidRPr="00B20C86">
              <w:rPr>
                <w:rFonts w:cs="Arial" w:eastAsia="Times New Roman" w:hAnsi="Century Gothic" w:ascii="Century Gothic"/>
                <w:lang w:eastAsia="hr-HR"/>
              </w:rPr>
              <w:t>52.864,89</w:t>
            </w:r>
          </w:p>
        </w:tc>
        <w:tc>
          <w:tcPr>
            <w:tcW w:type="dxa" w:w="1418"/>
            <w:tcBorders>
              <w:top w:val="nil"/>
              <w:left w:val="nil"/>
              <w:bottom w:space="0" w:sz="4" w:color="auto" w:val="single"/>
              <w:right w:space="0" w:sz="8" w:color="auto" w:val="single"/>
            </w:tcBorders>
            <w:shd w:fill="auto" w:color="auto" w:val="clear"/>
            <w:noWrap/>
            <w:vAlign w:val="center"/>
            <w:hideMark/>
          </w:tcPr>
          <w:p w:rsidRDefault="00B20C86" w:rsidP="00B20C86" w:rsidR="00B20C86" w:rsidRPr="00B20C86">
            <w:pPr>
              <w:spacing w:lineRule="auto" w:line="240" w:after="0"/>
              <w:jc w:val="right"/>
              <w:rPr>
                <w:rFonts w:cs="Arial" w:eastAsia="Times New Roman" w:hAnsi="Century Gothic" w:ascii="Century Gothic"/>
                <w:lang w:eastAsia="hr-HR"/>
              </w:rPr>
            </w:pPr>
            <w:r w:rsidRPr="00B20C86">
              <w:rPr>
                <w:rFonts w:cs="Arial" w:eastAsia="Times New Roman" w:hAnsi="Century Gothic" w:ascii="Century Gothic"/>
                <w:lang w:eastAsia="hr-HR"/>
              </w:rPr>
              <w:t>2.202,70</w:t>
            </w:r>
          </w:p>
        </w:tc>
        <w:tc>
          <w:tcPr>
            <w:tcW w:type="dxa" w:w="1275"/>
            <w:tcBorders>
              <w:top w:val="nil"/>
              <w:left w:val="nil"/>
              <w:bottom w:space="0" w:sz="4" w:color="auto" w:val="single"/>
              <w:right w:space="0" w:sz="4" w:color="auto" w:val="single"/>
            </w:tcBorders>
            <w:shd w:fill="auto" w:color="auto" w:val="clear"/>
            <w:vAlign w:val="center"/>
            <w:hideMark/>
          </w:tcPr>
          <w:p w:rsidRDefault="00B20C86" w:rsidP="00B20C86" w:rsidR="00B20C86" w:rsidRPr="00B20C86">
            <w:pPr>
              <w:spacing w:lineRule="auto" w:line="240" w:after="0"/>
              <w:jc w:val="right"/>
              <w:rPr>
                <w:rFonts w:cs="Arial" w:eastAsia="Times New Roman" w:hAnsi="Century Gothic" w:ascii="Century Gothic"/>
                <w:lang w:eastAsia="hr-HR"/>
              </w:rPr>
            </w:pPr>
            <w:r w:rsidRPr="00B20C86">
              <w:rPr>
                <w:rFonts w:cs="Arial" w:eastAsia="Times New Roman" w:hAnsi="Century Gothic" w:ascii="Century Gothic"/>
                <w:lang w:eastAsia="hr-HR"/>
              </w:rPr>
              <w:t>24.229,74</w:t>
            </w:r>
          </w:p>
        </w:tc>
        <w:tc>
          <w:tcPr>
            <w:tcW w:type="dxa" w:w="1443"/>
            <w:tcBorders>
              <w:top w:val="nil"/>
              <w:left w:val="nil"/>
              <w:bottom w:space="0" w:sz="4" w:color="auto" w:val="single"/>
              <w:right w:space="0" w:sz="4" w:color="auto" w:val="single"/>
            </w:tcBorders>
            <w:shd w:fill="auto" w:color="auto" w:val="clear"/>
            <w:vAlign w:val="center"/>
            <w:hideMark/>
          </w:tcPr>
          <w:p w:rsidRDefault="00B20C86" w:rsidP="00B20C86" w:rsidR="00B20C86" w:rsidRPr="00B20C86">
            <w:pPr>
              <w:spacing w:lineRule="auto" w:line="240" w:after="0"/>
              <w:jc w:val="right"/>
              <w:rPr>
                <w:rFonts w:cs="Arial" w:eastAsia="Times New Roman" w:hAnsi="Century Gothic" w:ascii="Century Gothic"/>
                <w:lang w:eastAsia="hr-HR"/>
              </w:rPr>
            </w:pPr>
            <w:r w:rsidRPr="00B20C86">
              <w:rPr>
                <w:rFonts w:cs="Arial" w:eastAsia="Times New Roman" w:hAnsi="Century Gothic" w:ascii="Century Gothic"/>
                <w:lang w:eastAsia="hr-HR"/>
              </w:rPr>
              <w:t>26.432,44</w:t>
            </w:r>
          </w:p>
        </w:tc>
        <w:tc>
          <w:tcPr>
            <w:tcW w:type="dxa" w:w="1109"/>
            <w:tcBorders>
              <w:top w:val="nil"/>
              <w:left w:val="nil"/>
              <w:bottom w:space="0" w:sz="4" w:color="auto" w:val="single"/>
              <w:right w:space="0" w:sz="8" w:color="auto" w:val="single"/>
            </w:tcBorders>
            <w:shd w:fill="auto" w:color="auto" w:val="clear"/>
            <w:vAlign w:val="center"/>
            <w:hideMark/>
          </w:tcPr>
          <w:p w:rsidRDefault="00B20C86" w:rsidP="00B20C86" w:rsidR="00B20C86" w:rsidRPr="00B20C86">
            <w:pPr>
              <w:spacing w:lineRule="auto" w:line="240" w:after="0"/>
              <w:jc w:val="right"/>
              <w:rPr>
                <w:rFonts w:cs="Arial" w:eastAsia="Times New Roman" w:hAnsi="Century Gothic" w:ascii="Century Gothic"/>
                <w:lang w:eastAsia="hr-HR"/>
              </w:rPr>
            </w:pPr>
            <w:r w:rsidRPr="00B20C86">
              <w:rPr>
                <w:rFonts w:cs="Arial" w:eastAsia="Times New Roman" w:hAnsi="Century Gothic" w:ascii="Century Gothic"/>
                <w:lang w:eastAsia="hr-HR"/>
              </w:rPr>
              <w:t>2.202,70</w:t>
            </w:r>
          </w:p>
        </w:tc>
      </w:tr>
      <w:tr w:rsidTr="00E86C05" w:rsidR="00B20C86" w:rsidRPr="00B20C86">
        <w:trPr>
          <w:trHeight w:val="675"/>
        </w:trPr>
        <w:tc>
          <w:tcPr>
            <w:tcW w:type="dxa" w:w="2835"/>
            <w:tcBorders>
              <w:top w:val="nil"/>
              <w:left w:space="0" w:sz="8" w:color="auto" w:val="single"/>
              <w:bottom w:space="0" w:sz="8" w:color="auto" w:val="single"/>
              <w:right w:val="nil"/>
            </w:tcBorders>
            <w:shd w:fill="auto" w:color="auto" w:val="clear"/>
            <w:hideMark/>
          </w:tcPr>
          <w:p w:rsidRDefault="00B20C86" w:rsidP="00B20C86" w:rsidR="00B20C86" w:rsidRPr="00B20C86">
            <w:pPr>
              <w:spacing w:lineRule="auto" w:line="240" w:after="0"/>
              <w:rPr>
                <w:rFonts w:cs="Arial" w:eastAsia="Times New Roman" w:hAnsi="Century Gothic" w:ascii="Century Gothic"/>
                <w:lang w:eastAsia="hr-HR"/>
              </w:rPr>
            </w:pPr>
            <w:r w:rsidRPr="00B20C86">
              <w:rPr>
                <w:rFonts w:cs="Arial" w:eastAsia="Times New Roman" w:hAnsi="Century Gothic" w:ascii="Century Gothic"/>
                <w:lang w:eastAsia="hr-HR"/>
              </w:rPr>
              <w:t>HEP ELEKTRA d.o.o., Zagreb,ulica grada Vukovara 37</w:t>
            </w:r>
          </w:p>
          <w:p w:rsidRDefault="00B20C86" w:rsidP="00B20C86" w:rsidR="00B20C86" w:rsidRPr="00B20C86">
            <w:pPr>
              <w:spacing w:lineRule="auto" w:line="240" w:after="0"/>
              <w:rPr>
                <w:rFonts w:cs="Arial" w:eastAsia="Times New Roman" w:hAnsi="Century Gothic" w:ascii="Century Gothic"/>
                <w:lang w:eastAsia="hr-HR"/>
              </w:rPr>
            </w:pPr>
            <w:r w:rsidRPr="00B20C86">
              <w:rPr>
                <w:rFonts w:cs="Arial" w:eastAsia="Times New Roman" w:hAnsi="Century Gothic" w:ascii="Century Gothic"/>
                <w:lang w:eastAsia="hr-HR"/>
              </w:rPr>
              <w:t>OIB: 43965974818</w:t>
            </w:r>
          </w:p>
        </w:tc>
        <w:tc>
          <w:tcPr>
            <w:tcW w:type="dxa" w:w="1276"/>
            <w:tcBorders>
              <w:top w:val="nil"/>
              <w:left w:space="0" w:sz="8" w:color="auto" w:val="single"/>
              <w:bottom w:space="0" w:sz="8" w:color="auto" w:val="single"/>
              <w:right w:space="0" w:sz="4" w:color="auto" w:val="single"/>
            </w:tcBorders>
            <w:shd w:fill="auto" w:color="auto" w:val="clear"/>
            <w:noWrap/>
            <w:vAlign w:val="center"/>
            <w:hideMark/>
          </w:tcPr>
          <w:p w:rsidRDefault="00B20C86" w:rsidP="00B20C86" w:rsidR="00B20C86" w:rsidRPr="00B20C86">
            <w:pPr>
              <w:spacing w:lineRule="auto" w:line="240" w:after="0"/>
              <w:jc w:val="right"/>
              <w:rPr>
                <w:rFonts w:cs="Arial" w:eastAsia="Times New Roman" w:hAnsi="Century Gothic" w:ascii="Century Gothic"/>
                <w:lang w:eastAsia="hr-HR"/>
              </w:rPr>
            </w:pPr>
            <w:r w:rsidRPr="00B20C86">
              <w:rPr>
                <w:rFonts w:cs="Arial" w:eastAsia="Times New Roman" w:hAnsi="Century Gothic" w:ascii="Century Gothic"/>
                <w:lang w:eastAsia="hr-HR"/>
              </w:rPr>
              <w:t>2.314,23</w:t>
            </w:r>
          </w:p>
        </w:tc>
        <w:tc>
          <w:tcPr>
            <w:tcW w:type="dxa" w:w="1418"/>
            <w:tcBorders>
              <w:top w:val="nil"/>
              <w:left w:val="nil"/>
              <w:bottom w:space="0" w:sz="8" w:color="auto" w:val="single"/>
              <w:right w:space="0" w:sz="8" w:color="auto" w:val="single"/>
            </w:tcBorders>
            <w:shd w:fill="auto" w:color="auto" w:val="clear"/>
            <w:noWrap/>
            <w:vAlign w:val="center"/>
            <w:hideMark/>
          </w:tcPr>
          <w:p w:rsidRDefault="00B20C86" w:rsidP="00B20C86" w:rsidR="00B20C86" w:rsidRPr="00B20C86">
            <w:pPr>
              <w:spacing w:lineRule="auto" w:line="240" w:after="0"/>
              <w:jc w:val="right"/>
              <w:rPr>
                <w:rFonts w:cs="Arial" w:eastAsia="Times New Roman" w:hAnsi="Century Gothic" w:ascii="Century Gothic"/>
                <w:lang w:eastAsia="hr-HR"/>
              </w:rPr>
            </w:pPr>
            <w:r w:rsidRPr="00B20C86">
              <w:rPr>
                <w:rFonts w:cs="Arial" w:eastAsia="Times New Roman" w:hAnsi="Century Gothic" w:ascii="Century Gothic"/>
                <w:lang w:eastAsia="hr-HR"/>
              </w:rPr>
              <w:t>96,43</w:t>
            </w:r>
          </w:p>
        </w:tc>
        <w:tc>
          <w:tcPr>
            <w:tcW w:type="dxa" w:w="1275"/>
            <w:tcBorders>
              <w:top w:val="nil"/>
              <w:left w:val="nil"/>
              <w:bottom w:space="0" w:sz="8" w:color="auto" w:val="single"/>
              <w:right w:space="0" w:sz="4" w:color="auto" w:val="single"/>
            </w:tcBorders>
            <w:shd w:fill="auto" w:color="auto" w:val="clear"/>
            <w:vAlign w:val="center"/>
            <w:hideMark/>
          </w:tcPr>
          <w:p w:rsidRDefault="00B20C86" w:rsidP="00B20C86" w:rsidR="00B20C86" w:rsidRPr="00B20C86">
            <w:pPr>
              <w:spacing w:lineRule="auto" w:line="240" w:after="0"/>
              <w:jc w:val="right"/>
              <w:rPr>
                <w:rFonts w:cs="Arial" w:eastAsia="Times New Roman" w:hAnsi="Century Gothic" w:ascii="Century Gothic"/>
                <w:lang w:eastAsia="hr-HR"/>
              </w:rPr>
            </w:pPr>
            <w:r w:rsidRPr="00B20C86">
              <w:rPr>
                <w:rFonts w:cs="Arial" w:eastAsia="Times New Roman" w:hAnsi="Century Gothic" w:ascii="Century Gothic"/>
                <w:lang w:eastAsia="hr-HR"/>
              </w:rPr>
              <w:t>1.060,69</w:t>
            </w:r>
          </w:p>
        </w:tc>
        <w:tc>
          <w:tcPr>
            <w:tcW w:type="dxa" w:w="1443"/>
            <w:tcBorders>
              <w:top w:val="nil"/>
              <w:left w:val="nil"/>
              <w:bottom w:space="0" w:sz="8" w:color="auto" w:val="single"/>
              <w:right w:space="0" w:sz="4" w:color="auto" w:val="single"/>
            </w:tcBorders>
            <w:shd w:fill="auto" w:color="auto" w:val="clear"/>
            <w:vAlign w:val="center"/>
            <w:hideMark/>
          </w:tcPr>
          <w:p w:rsidRDefault="00B20C86" w:rsidP="00B20C86" w:rsidR="00B20C86" w:rsidRPr="00B20C86">
            <w:pPr>
              <w:spacing w:lineRule="auto" w:line="240" w:after="0"/>
              <w:jc w:val="right"/>
              <w:rPr>
                <w:rFonts w:cs="Arial" w:eastAsia="Times New Roman" w:hAnsi="Century Gothic" w:ascii="Century Gothic"/>
                <w:lang w:eastAsia="hr-HR"/>
              </w:rPr>
            </w:pPr>
            <w:r w:rsidRPr="00B20C86">
              <w:rPr>
                <w:rFonts w:cs="Arial" w:eastAsia="Times New Roman" w:hAnsi="Century Gothic" w:ascii="Century Gothic"/>
                <w:lang w:eastAsia="hr-HR"/>
              </w:rPr>
              <w:t>1.157,11</w:t>
            </w:r>
          </w:p>
        </w:tc>
        <w:tc>
          <w:tcPr>
            <w:tcW w:type="dxa" w:w="1109"/>
            <w:tcBorders>
              <w:top w:val="nil"/>
              <w:left w:val="nil"/>
              <w:bottom w:space="0" w:sz="8" w:color="auto" w:val="single"/>
              <w:right w:space="0" w:sz="8" w:color="auto" w:val="single"/>
            </w:tcBorders>
            <w:shd w:fill="auto" w:color="auto" w:val="clear"/>
            <w:vAlign w:val="center"/>
            <w:hideMark/>
          </w:tcPr>
          <w:p w:rsidRDefault="00B20C86" w:rsidP="00B20C86" w:rsidR="00B20C86" w:rsidRPr="00B20C86">
            <w:pPr>
              <w:spacing w:lineRule="auto" w:line="240" w:after="0"/>
              <w:jc w:val="right"/>
              <w:rPr>
                <w:rFonts w:cs="Arial" w:eastAsia="Times New Roman" w:hAnsi="Century Gothic" w:ascii="Century Gothic"/>
                <w:lang w:eastAsia="hr-HR"/>
              </w:rPr>
            </w:pPr>
            <w:r w:rsidRPr="00B20C86">
              <w:rPr>
                <w:rFonts w:cs="Arial" w:eastAsia="Times New Roman" w:hAnsi="Century Gothic" w:ascii="Century Gothic"/>
                <w:lang w:eastAsia="hr-HR"/>
              </w:rPr>
              <w:t>96,43</w:t>
            </w:r>
          </w:p>
        </w:tc>
      </w:tr>
      <w:tr w:rsidTr="00E86C05" w:rsidR="00B20C86" w:rsidRPr="00B20C86">
        <w:trPr>
          <w:trHeight w:val="765"/>
        </w:trPr>
        <w:tc>
          <w:tcPr>
            <w:tcW w:type="dxa" w:w="2835"/>
            <w:tcBorders>
              <w:top w:val="nil"/>
              <w:left w:space="0" w:sz="8" w:color="auto" w:val="single"/>
              <w:bottom w:space="0" w:sz="8" w:color="auto" w:val="single"/>
              <w:right w:val="nil"/>
            </w:tcBorders>
            <w:shd w:fill="D9D9D9" w:color="000000" w:val="clear"/>
            <w:noWrap/>
            <w:vAlign w:val="center"/>
            <w:hideMark/>
          </w:tcPr>
          <w:p w:rsidRDefault="00B20C86" w:rsidP="00B20C86" w:rsidR="00B20C86" w:rsidRPr="00B20C86">
            <w:pPr>
              <w:spacing w:lineRule="auto" w:line="240" w:after="0"/>
              <w:jc w:val="right"/>
              <w:rPr>
                <w:rFonts w:cs="Arial" w:eastAsia="Times New Roman" w:hAnsi="Arial" w:ascii="Arial"/>
                <w:b/>
                <w:bCs/>
                <w:sz w:val="24"/>
                <w:szCs w:val="24"/>
                <w:lang w:eastAsia="hr-HR"/>
              </w:rPr>
            </w:pPr>
            <w:r w:rsidRPr="00B20C86">
              <w:rPr>
                <w:rFonts w:cs="Arial" w:eastAsia="Times New Roman" w:hAnsi="Arial" w:ascii="Arial"/>
                <w:b/>
                <w:bCs/>
                <w:sz w:val="24"/>
                <w:szCs w:val="24"/>
                <w:lang w:eastAsia="hr-HR"/>
              </w:rPr>
              <w:t>SVEUKUPAN IZNOS</w:t>
            </w:r>
          </w:p>
        </w:tc>
        <w:tc>
          <w:tcPr>
            <w:tcW w:type="dxa" w:w="1276"/>
            <w:tcBorders>
              <w:top w:val="nil"/>
              <w:left w:space="0" w:sz="8" w:color="auto" w:val="single"/>
              <w:bottom w:space="0" w:sz="8" w:color="auto" w:val="single"/>
              <w:right w:space="0" w:sz="8" w:color="auto" w:val="single"/>
            </w:tcBorders>
            <w:shd w:fill="D9D9D9" w:color="000000" w:val="clear"/>
            <w:noWrap/>
            <w:vAlign w:val="center"/>
            <w:hideMark/>
          </w:tcPr>
          <w:p w:rsidRDefault="00B20C86" w:rsidP="00B20C86" w:rsidR="00B20C86" w:rsidRPr="00B20C86">
            <w:pPr>
              <w:spacing w:lineRule="auto" w:line="240" w:after="0"/>
              <w:jc w:val="right"/>
              <w:rPr>
                <w:rFonts w:cs="Arial" w:eastAsia="Times New Roman" w:hAnsi="Arial" w:ascii="Arial"/>
                <w:b/>
                <w:bCs/>
                <w:color w:val="000000"/>
                <w:sz w:val="20"/>
                <w:szCs w:val="20"/>
                <w:lang w:eastAsia="hr-HR"/>
              </w:rPr>
            </w:pPr>
            <w:r w:rsidRPr="00B20C86">
              <w:rPr>
                <w:rFonts w:cs="Arial" w:eastAsia="Times New Roman" w:hAnsi="Arial" w:ascii="Arial"/>
                <w:b/>
                <w:bCs/>
                <w:color w:val="000000"/>
                <w:sz w:val="20"/>
                <w:szCs w:val="20"/>
                <w:lang w:eastAsia="hr-HR"/>
              </w:rPr>
              <w:t>301.060,43</w:t>
            </w:r>
          </w:p>
        </w:tc>
        <w:tc>
          <w:tcPr>
            <w:tcW w:type="dxa" w:w="1418"/>
            <w:tcBorders>
              <w:top w:val="nil"/>
              <w:left w:val="nil"/>
              <w:bottom w:space="0" w:sz="8" w:color="auto" w:val="single"/>
              <w:right w:space="0" w:sz="8" w:color="auto" w:val="single"/>
            </w:tcBorders>
            <w:shd w:fill="D9D9D9" w:color="000000" w:val="clear"/>
            <w:noWrap/>
            <w:vAlign w:val="center"/>
            <w:hideMark/>
          </w:tcPr>
          <w:p w:rsidRDefault="00B20C86" w:rsidP="00B20C86" w:rsidR="00B20C86" w:rsidRPr="00B20C86">
            <w:pPr>
              <w:spacing w:lineRule="auto" w:line="240" w:after="0"/>
              <w:jc w:val="right"/>
              <w:rPr>
                <w:rFonts w:cs="Arial" w:eastAsia="Times New Roman" w:hAnsi="Arial" w:ascii="Arial"/>
                <w:b/>
                <w:bCs/>
                <w:color w:val="000000"/>
                <w:sz w:val="20"/>
                <w:szCs w:val="20"/>
                <w:lang w:eastAsia="hr-HR"/>
              </w:rPr>
            </w:pPr>
            <w:r w:rsidRPr="00B20C86">
              <w:rPr>
                <w:rFonts w:cs="Arial" w:eastAsia="Times New Roman" w:hAnsi="Arial" w:ascii="Arial"/>
                <w:b/>
                <w:bCs/>
                <w:color w:val="000000"/>
                <w:sz w:val="20"/>
                <w:szCs w:val="20"/>
                <w:lang w:eastAsia="hr-HR"/>
              </w:rPr>
              <w:t>12.544,18</w:t>
            </w:r>
          </w:p>
        </w:tc>
        <w:tc>
          <w:tcPr>
            <w:tcW w:type="dxa" w:w="1275"/>
            <w:tcBorders>
              <w:top w:val="nil"/>
              <w:left w:val="nil"/>
              <w:bottom w:space="0" w:sz="8" w:color="auto" w:val="single"/>
              <w:right w:space="0" w:sz="8" w:color="auto" w:val="single"/>
            </w:tcBorders>
            <w:shd w:fill="D9D9D9" w:color="000000" w:val="clear"/>
            <w:noWrap/>
            <w:vAlign w:val="center"/>
            <w:hideMark/>
          </w:tcPr>
          <w:p w:rsidRDefault="00B20C86" w:rsidP="00B20C86" w:rsidR="00B20C86" w:rsidRPr="00B20C86">
            <w:pPr>
              <w:spacing w:lineRule="auto" w:line="240" w:after="0"/>
              <w:jc w:val="right"/>
              <w:rPr>
                <w:rFonts w:cs="Arial" w:eastAsia="Times New Roman" w:hAnsi="Arial" w:ascii="Arial"/>
                <w:b/>
                <w:bCs/>
                <w:color w:val="000000"/>
                <w:sz w:val="20"/>
                <w:szCs w:val="20"/>
                <w:lang w:eastAsia="hr-HR"/>
              </w:rPr>
            </w:pPr>
            <w:r w:rsidRPr="00B20C86">
              <w:rPr>
                <w:rFonts w:cs="Arial" w:eastAsia="Times New Roman" w:hAnsi="Arial" w:ascii="Arial"/>
                <w:b/>
                <w:bCs/>
                <w:color w:val="000000"/>
                <w:sz w:val="20"/>
                <w:szCs w:val="20"/>
                <w:lang w:eastAsia="hr-HR"/>
              </w:rPr>
              <w:t>137.986,03</w:t>
            </w:r>
          </w:p>
        </w:tc>
        <w:tc>
          <w:tcPr>
            <w:tcW w:type="dxa" w:w="1443"/>
            <w:tcBorders>
              <w:top w:val="nil"/>
              <w:left w:val="nil"/>
              <w:bottom w:space="0" w:sz="8" w:color="auto" w:val="single"/>
              <w:right w:space="0" w:sz="8" w:color="auto" w:val="single"/>
            </w:tcBorders>
            <w:shd w:fill="D9D9D9" w:color="000000" w:val="clear"/>
            <w:noWrap/>
            <w:vAlign w:val="center"/>
            <w:hideMark/>
          </w:tcPr>
          <w:p w:rsidRDefault="00B20C86" w:rsidP="00B20C86" w:rsidR="00B20C86" w:rsidRPr="00B20C86">
            <w:pPr>
              <w:spacing w:lineRule="auto" w:line="240" w:after="0"/>
              <w:jc w:val="right"/>
              <w:rPr>
                <w:rFonts w:cs="Arial" w:eastAsia="Times New Roman" w:hAnsi="Arial" w:ascii="Arial"/>
                <w:b/>
                <w:bCs/>
                <w:color w:val="000000"/>
                <w:sz w:val="20"/>
                <w:szCs w:val="20"/>
                <w:lang w:eastAsia="hr-HR"/>
              </w:rPr>
            </w:pPr>
            <w:r w:rsidRPr="00B20C86">
              <w:rPr>
                <w:rFonts w:cs="Arial" w:eastAsia="Times New Roman" w:hAnsi="Arial" w:ascii="Arial"/>
                <w:b/>
                <w:bCs/>
                <w:color w:val="000000"/>
                <w:sz w:val="20"/>
                <w:szCs w:val="20"/>
                <w:lang w:eastAsia="hr-HR"/>
              </w:rPr>
              <w:t>150.530,22</w:t>
            </w:r>
          </w:p>
        </w:tc>
        <w:tc>
          <w:tcPr>
            <w:tcW w:type="dxa" w:w="1109"/>
            <w:tcBorders>
              <w:top w:val="nil"/>
              <w:left w:val="nil"/>
              <w:bottom w:space="0" w:sz="8" w:color="auto" w:val="single"/>
              <w:right w:space="0" w:sz="8" w:color="auto" w:val="single"/>
            </w:tcBorders>
            <w:shd w:fill="D9D9D9" w:color="000000" w:val="clear"/>
            <w:noWrap/>
            <w:vAlign w:val="center"/>
            <w:hideMark/>
          </w:tcPr>
          <w:p w:rsidRDefault="00B20C86" w:rsidP="00B20C86" w:rsidR="00B20C86" w:rsidRPr="00B20C86">
            <w:pPr>
              <w:spacing w:lineRule="auto" w:line="240" w:after="0"/>
              <w:jc w:val="right"/>
              <w:rPr>
                <w:rFonts w:cs="Arial" w:eastAsia="Times New Roman" w:hAnsi="Arial" w:ascii="Arial"/>
                <w:b/>
                <w:bCs/>
                <w:color w:val="000000"/>
                <w:sz w:val="20"/>
                <w:szCs w:val="20"/>
                <w:lang w:eastAsia="hr-HR"/>
              </w:rPr>
            </w:pPr>
            <w:r w:rsidRPr="00B20C86">
              <w:rPr>
                <w:rFonts w:cs="Arial" w:eastAsia="Times New Roman" w:hAnsi="Arial" w:ascii="Arial"/>
                <w:b/>
                <w:bCs/>
                <w:color w:val="000000"/>
                <w:sz w:val="20"/>
                <w:szCs w:val="20"/>
                <w:lang w:eastAsia="hr-HR"/>
              </w:rPr>
              <w:t>12.544,18</w:t>
            </w:r>
          </w:p>
        </w:tc>
      </w:tr>
    </w:tbl>
    <w:p w:rsidRDefault="00B20C86" w:rsidP="00B20C86" w:rsidR="00B20C86" w:rsidRPr="00B20C86">
      <w:pPr>
        <w:spacing w:lineRule="auto" w:line="259" w:after="160"/>
        <w:jc w:val="both"/>
        <w:rPr>
          <w:rFonts w:cs="Arial" w:eastAsia="Calibri" w:hAnsi="Arial" w:ascii="Arial"/>
          <w:b/>
          <w:sz w:val="24"/>
          <w:szCs w:val="24"/>
        </w:rPr>
      </w:pPr>
    </w:p>
    <w:p w:rsidRDefault="00B20C86" w:rsidP="00B20C86" w:rsidR="00B20C86" w:rsidRPr="00B20C86">
      <w:pPr>
        <w:spacing w:lineRule="auto" w:line="259" w:after="160"/>
        <w:rPr>
          <w:rFonts w:cs="Arial" w:eastAsia="Calibri" w:hAnsi="Arial" w:ascii="Arial"/>
          <w:sz w:val="24"/>
          <w:szCs w:val="24"/>
        </w:rPr>
      </w:pPr>
      <w:r w:rsidRPr="00B20C86">
        <w:rPr>
          <w:rFonts w:cs="Arial" w:eastAsia="Calibri" w:hAnsi="Arial" w:ascii="Arial"/>
          <w:sz w:val="24"/>
          <w:szCs w:val="24"/>
        </w:rPr>
        <w:br w:type="page"/>
      </w:r>
    </w:p>
    <w:p w:rsidRDefault="00B20C86" w:rsidP="00B20C86" w:rsidR="00B20C86" w:rsidRPr="00B20C86">
      <w:pPr>
        <w:keepNext/>
        <w:keepLines/>
        <w:numPr>
          <w:ilvl w:val="2"/>
          <w:numId w:val="29"/>
        </w:numPr>
        <w:spacing w:lineRule="auto" w:line="259" w:after="0" w:before="200"/>
        <w:outlineLvl w:val="2"/>
        <w:rPr>
          <w:rFonts w:cs="Times New Roman" w:eastAsia="Times New Roman" w:hAnsi="Arial" w:ascii="Arial"/>
          <w:b/>
          <w:bCs/>
          <w:sz w:val="24"/>
        </w:rPr>
      </w:pPr>
      <w:bookmarkStart w:name="_Toc527965330" w:id="25"/>
      <w:proofErr w:type="spellStart"/>
      <w:r w:rsidRPr="00B20C86">
        <w:rPr>
          <w:rFonts w:cs="Times New Roman" w:eastAsia="Times New Roman" w:hAnsi="Arial" w:ascii="Arial"/>
          <w:b/>
          <w:bCs/>
          <w:sz w:val="24"/>
        </w:rPr>
        <w:lastRenderedPageBreak/>
        <w:t>Razlučni</w:t>
      </w:r>
      <w:proofErr w:type="spellEnd"/>
      <w:r w:rsidRPr="00B20C86">
        <w:rPr>
          <w:rFonts w:cs="Times New Roman" w:eastAsia="Times New Roman" w:hAnsi="Arial" w:ascii="Arial"/>
          <w:b/>
          <w:bCs/>
          <w:sz w:val="24"/>
        </w:rPr>
        <w:t xml:space="preserve"> vjerovnici</w:t>
      </w:r>
      <w:bookmarkEnd w:id="25"/>
      <w:r w:rsidRPr="00B20C86">
        <w:rPr>
          <w:rFonts w:cs="Times New Roman" w:eastAsia="Times New Roman" w:hAnsi="Arial" w:ascii="Arial"/>
          <w:b/>
          <w:bCs/>
          <w:sz w:val="24"/>
        </w:rPr>
        <w:t xml:space="preserve"> </w:t>
      </w:r>
    </w:p>
    <w:p w:rsidRDefault="00B20C86" w:rsidP="00B20C86" w:rsidR="00B20C86" w:rsidRPr="00B20C86">
      <w:pPr>
        <w:spacing w:lineRule="auto" w:line="259" w:after="160"/>
        <w:jc w:val="both"/>
        <w:rPr>
          <w:rFonts w:cs="Arial" w:eastAsia="Calibri" w:hAnsi="Arial" w:ascii="Arial"/>
          <w:u w:val="single"/>
        </w:rPr>
      </w:pPr>
    </w:p>
    <w:p w:rsidRDefault="00B20C86" w:rsidP="00B20C86" w:rsidR="00B20C86" w:rsidRPr="00B20C86">
      <w:pPr>
        <w:spacing w:lineRule="auto" w:line="259" w:after="160"/>
        <w:jc w:val="both"/>
        <w:rPr>
          <w:rFonts w:cs="Arial" w:eastAsia="Calibri" w:hAnsi="Arial" w:ascii="Arial"/>
          <w:sz w:val="24"/>
          <w:szCs w:val="24"/>
        </w:rPr>
      </w:pPr>
      <w:r w:rsidRPr="00B20C86">
        <w:rPr>
          <w:rFonts w:cs="Arial" w:eastAsia="Calibri" w:hAnsi="Arial" w:ascii="Arial"/>
          <w:sz w:val="24"/>
          <w:szCs w:val="24"/>
        </w:rPr>
        <w:t xml:space="preserve">Stečajnim planom predviđeno je namirenje utvrđenih tražbina </w:t>
      </w:r>
      <w:proofErr w:type="spellStart"/>
      <w:r w:rsidRPr="00B20C86">
        <w:rPr>
          <w:rFonts w:cs="Arial" w:eastAsia="Calibri" w:hAnsi="Arial" w:ascii="Arial"/>
          <w:sz w:val="24"/>
          <w:szCs w:val="24"/>
        </w:rPr>
        <w:t>razlučnih</w:t>
      </w:r>
      <w:proofErr w:type="spellEnd"/>
      <w:r w:rsidRPr="00B20C86">
        <w:rPr>
          <w:rFonts w:cs="Arial" w:eastAsia="Calibri" w:hAnsi="Arial" w:ascii="Arial"/>
          <w:sz w:val="24"/>
          <w:szCs w:val="24"/>
        </w:rPr>
        <w:t xml:space="preserve"> vjerovnika i to Erste &amp; </w:t>
      </w:r>
      <w:proofErr w:type="spellStart"/>
      <w:r w:rsidRPr="00B20C86">
        <w:rPr>
          <w:rFonts w:cs="Arial" w:eastAsia="Calibri" w:hAnsi="Arial" w:ascii="Arial"/>
          <w:sz w:val="24"/>
          <w:szCs w:val="24"/>
        </w:rPr>
        <w:t>Steiermarkische</w:t>
      </w:r>
      <w:proofErr w:type="spellEnd"/>
      <w:r w:rsidRPr="00B20C86">
        <w:rPr>
          <w:rFonts w:cs="Arial" w:eastAsia="Calibri" w:hAnsi="Arial" w:ascii="Arial"/>
          <w:sz w:val="24"/>
          <w:szCs w:val="24"/>
        </w:rPr>
        <w:t xml:space="preserve"> </w:t>
      </w:r>
      <w:proofErr w:type="spellStart"/>
      <w:r w:rsidRPr="00B20C86">
        <w:rPr>
          <w:rFonts w:cs="Arial" w:eastAsia="Calibri" w:hAnsi="Arial" w:ascii="Arial"/>
          <w:sz w:val="24"/>
          <w:szCs w:val="24"/>
        </w:rPr>
        <w:t>bank</w:t>
      </w:r>
      <w:proofErr w:type="spellEnd"/>
      <w:r w:rsidRPr="00B20C86">
        <w:rPr>
          <w:rFonts w:cs="Arial" w:eastAsia="Calibri" w:hAnsi="Arial" w:ascii="Arial"/>
          <w:sz w:val="24"/>
          <w:szCs w:val="24"/>
        </w:rPr>
        <w:t xml:space="preserve"> d.d. i HAMAG u visini od </w:t>
      </w:r>
      <w:r w:rsidRPr="00B20C86">
        <w:rPr>
          <w:rFonts w:cs="Arial" w:eastAsia="Calibri" w:hAnsi="Arial" w:ascii="Arial"/>
          <w:b/>
          <w:sz w:val="24"/>
          <w:szCs w:val="24"/>
        </w:rPr>
        <w:t>100%</w:t>
      </w:r>
      <w:r w:rsidRPr="00B20C86">
        <w:rPr>
          <w:rFonts w:cs="Arial" w:eastAsia="Calibri" w:hAnsi="Arial" w:ascii="Arial"/>
          <w:sz w:val="24"/>
          <w:szCs w:val="24"/>
        </w:rPr>
        <w:t xml:space="preserve"> </w:t>
      </w:r>
      <w:r w:rsidRPr="00B20C86">
        <w:rPr>
          <w:rFonts w:cs="Arial" w:eastAsia="Calibri" w:hAnsi="Arial" w:ascii="Arial"/>
          <w:b/>
          <w:sz w:val="24"/>
          <w:szCs w:val="24"/>
        </w:rPr>
        <w:t>uz odgodu plaćanja</w:t>
      </w:r>
      <w:r w:rsidRPr="00B20C86">
        <w:rPr>
          <w:rFonts w:cs="Arial" w:eastAsia="Calibri" w:hAnsi="Arial" w:ascii="Arial"/>
          <w:sz w:val="24"/>
          <w:szCs w:val="24"/>
        </w:rPr>
        <w:t xml:space="preserve"> </w:t>
      </w:r>
      <w:r w:rsidRPr="00B20C86">
        <w:rPr>
          <w:rFonts w:cs="Arial" w:eastAsia="Calibri" w:hAnsi="Arial" w:ascii="Arial"/>
          <w:b/>
          <w:sz w:val="24"/>
          <w:szCs w:val="24"/>
        </w:rPr>
        <w:t>na rok od 12 godina</w:t>
      </w:r>
      <w:r w:rsidRPr="00B20C86">
        <w:rPr>
          <w:rFonts w:cs="Arial" w:eastAsia="Calibri" w:hAnsi="Arial" w:ascii="Arial"/>
          <w:sz w:val="24"/>
          <w:szCs w:val="24"/>
        </w:rPr>
        <w:t>, uz poček od 2 godine (2019.g. i 2020.g.) i početak obročne otplate od 01.02.2021.g. pa zaključno sa posljednjim obrokom 01.01.2030.g.</w:t>
      </w:r>
    </w:p>
    <w:p w:rsidRDefault="00B20C86" w:rsidP="00B20C86" w:rsidR="00B20C86" w:rsidRPr="00B20C86">
      <w:pPr>
        <w:spacing w:lineRule="auto" w:line="259" w:after="160"/>
        <w:jc w:val="both"/>
        <w:rPr>
          <w:rFonts w:cs="Arial" w:eastAsia="Calibri" w:hAnsi="Arial" w:ascii="Arial"/>
          <w:sz w:val="24"/>
          <w:szCs w:val="24"/>
        </w:rPr>
      </w:pPr>
      <w:r w:rsidRPr="00B20C86">
        <w:rPr>
          <w:rFonts w:cs="Arial" w:eastAsia="Calibri" w:hAnsi="Arial" w:ascii="Arial"/>
          <w:sz w:val="24"/>
          <w:szCs w:val="24"/>
        </w:rPr>
        <w:t xml:space="preserve">Ovi vjerovnici razvrstani su u dvije zasebne skupine zbog različitog učinka stečajnog plana na namirenje ovih vjerovnika jer je stečajnim planom u korist Erste &amp; </w:t>
      </w:r>
      <w:proofErr w:type="spellStart"/>
      <w:r w:rsidRPr="00B20C86">
        <w:rPr>
          <w:rFonts w:cs="Arial" w:eastAsia="Calibri" w:hAnsi="Arial" w:ascii="Arial"/>
          <w:sz w:val="24"/>
          <w:szCs w:val="24"/>
        </w:rPr>
        <w:t>Steiermarkische</w:t>
      </w:r>
      <w:proofErr w:type="spellEnd"/>
      <w:r w:rsidRPr="00B20C86">
        <w:rPr>
          <w:rFonts w:cs="Arial" w:eastAsia="Calibri" w:hAnsi="Arial" w:ascii="Arial"/>
          <w:sz w:val="24"/>
          <w:szCs w:val="24"/>
        </w:rPr>
        <w:t xml:space="preserve"> </w:t>
      </w:r>
      <w:proofErr w:type="spellStart"/>
      <w:r w:rsidRPr="00B20C86">
        <w:rPr>
          <w:rFonts w:cs="Arial" w:eastAsia="Calibri" w:hAnsi="Arial" w:ascii="Arial"/>
          <w:sz w:val="24"/>
          <w:szCs w:val="24"/>
        </w:rPr>
        <w:t>bank</w:t>
      </w:r>
      <w:proofErr w:type="spellEnd"/>
      <w:r w:rsidRPr="00B20C86">
        <w:rPr>
          <w:rFonts w:cs="Arial" w:eastAsia="Calibri" w:hAnsi="Arial" w:ascii="Arial"/>
          <w:sz w:val="24"/>
          <w:szCs w:val="24"/>
        </w:rPr>
        <w:t xml:space="preserve"> d.d. predviđeno namirenje </w:t>
      </w:r>
      <w:r w:rsidRPr="00B20C86">
        <w:rPr>
          <w:rFonts w:cs="Arial" w:eastAsia="Calibri" w:hAnsi="Arial" w:ascii="Arial"/>
          <w:sz w:val="24"/>
          <w:szCs w:val="24"/>
          <w:u w:val="single"/>
        </w:rPr>
        <w:t>i zateznih kamata</w:t>
      </w:r>
      <w:r w:rsidRPr="00B20C86">
        <w:rPr>
          <w:rFonts w:cs="Arial" w:eastAsia="Calibri" w:hAnsi="Arial" w:ascii="Arial"/>
          <w:sz w:val="24"/>
          <w:szCs w:val="24"/>
        </w:rPr>
        <w:t xml:space="preserve"> zajedno sa namirenjem utvrđene tražbine, dakle, uz uvećanje namirenja utvrđene tražbine ovog </w:t>
      </w:r>
      <w:proofErr w:type="spellStart"/>
      <w:r w:rsidRPr="00B20C86">
        <w:rPr>
          <w:rFonts w:cs="Arial" w:eastAsia="Calibri" w:hAnsi="Arial" w:ascii="Arial"/>
          <w:sz w:val="24"/>
          <w:szCs w:val="24"/>
        </w:rPr>
        <w:t>razlučnog</w:t>
      </w:r>
      <w:proofErr w:type="spellEnd"/>
      <w:r w:rsidRPr="00B20C86">
        <w:rPr>
          <w:rFonts w:cs="Arial" w:eastAsia="Calibri" w:hAnsi="Arial" w:ascii="Arial"/>
          <w:sz w:val="24"/>
          <w:szCs w:val="24"/>
        </w:rPr>
        <w:t xml:space="preserve"> vjerovnika za iznos zatezne kamate (obračunate u visini kamatne stope od 5% godišnje).</w:t>
      </w:r>
    </w:p>
    <w:p w:rsidRDefault="00B20C86" w:rsidP="00B20C86" w:rsidR="00B20C86" w:rsidRPr="00B20C86">
      <w:pPr>
        <w:spacing w:lineRule="auto" w:line="259" w:after="0"/>
        <w:jc w:val="both"/>
        <w:rPr>
          <w:rFonts w:cs="Arial" w:eastAsia="Calibri" w:hAnsi="Arial" w:ascii="Arial"/>
          <w:sz w:val="24"/>
          <w:szCs w:val="24"/>
        </w:rPr>
      </w:pPr>
      <w:r w:rsidRPr="00B20C86">
        <w:rPr>
          <w:rFonts w:cs="Arial" w:eastAsia="Calibri" w:hAnsi="Arial" w:ascii="Arial"/>
          <w:sz w:val="24"/>
          <w:szCs w:val="24"/>
        </w:rPr>
        <w:t xml:space="preserve">Razlika u namirenju tražbine postoji zbog različite pravne pozicije ovih vjerovnika u pogledu stečenog založnog prava na nekretnini stečajnog dužnika budući je založno pravo Erste &amp; </w:t>
      </w:r>
      <w:proofErr w:type="spellStart"/>
      <w:r w:rsidRPr="00B20C86">
        <w:rPr>
          <w:rFonts w:cs="Arial" w:eastAsia="Calibri" w:hAnsi="Arial" w:ascii="Arial"/>
          <w:sz w:val="24"/>
          <w:szCs w:val="24"/>
        </w:rPr>
        <w:t>Steiermarkische</w:t>
      </w:r>
      <w:proofErr w:type="spellEnd"/>
      <w:r w:rsidRPr="00B20C86">
        <w:rPr>
          <w:rFonts w:cs="Arial" w:eastAsia="Calibri" w:hAnsi="Arial" w:ascii="Arial"/>
          <w:sz w:val="24"/>
          <w:szCs w:val="24"/>
        </w:rPr>
        <w:t xml:space="preserve"> </w:t>
      </w:r>
      <w:proofErr w:type="spellStart"/>
      <w:r w:rsidRPr="00B20C86">
        <w:rPr>
          <w:rFonts w:cs="Arial" w:eastAsia="Calibri" w:hAnsi="Arial" w:ascii="Arial"/>
          <w:sz w:val="24"/>
          <w:szCs w:val="24"/>
        </w:rPr>
        <w:t>bank</w:t>
      </w:r>
      <w:proofErr w:type="spellEnd"/>
      <w:r w:rsidRPr="00B20C86">
        <w:rPr>
          <w:rFonts w:cs="Arial" w:eastAsia="Calibri" w:hAnsi="Arial" w:ascii="Arial"/>
          <w:sz w:val="24"/>
          <w:szCs w:val="24"/>
        </w:rPr>
        <w:t xml:space="preserve"> d.d. upisano sa prioritetnim redom namirenja </w:t>
      </w:r>
    </w:p>
    <w:p w:rsidRDefault="00B20C86" w:rsidP="00B20C86" w:rsidR="00B20C86" w:rsidRPr="00B20C86">
      <w:pPr>
        <w:spacing w:lineRule="auto" w:line="259" w:after="0"/>
        <w:jc w:val="both"/>
        <w:rPr>
          <w:rFonts w:cs="Arial" w:eastAsia="Calibri" w:hAnsi="Arial" w:ascii="Arial"/>
          <w:sz w:val="24"/>
          <w:szCs w:val="24"/>
        </w:rPr>
      </w:pPr>
      <w:r w:rsidRPr="00B20C86">
        <w:rPr>
          <w:rFonts w:cs="Arial" w:eastAsia="Calibri" w:hAnsi="Arial" w:ascii="Arial"/>
          <w:sz w:val="24"/>
          <w:szCs w:val="24"/>
        </w:rPr>
        <w:t xml:space="preserve">(prvo upisani </w:t>
      </w:r>
      <w:proofErr w:type="spellStart"/>
      <w:r w:rsidRPr="00B20C86">
        <w:rPr>
          <w:rFonts w:cs="Arial" w:eastAsia="Calibri" w:hAnsi="Arial" w:ascii="Arial"/>
          <w:sz w:val="24"/>
          <w:szCs w:val="24"/>
        </w:rPr>
        <w:t>razlučni</w:t>
      </w:r>
      <w:proofErr w:type="spellEnd"/>
      <w:r w:rsidRPr="00B20C86">
        <w:rPr>
          <w:rFonts w:cs="Arial" w:eastAsia="Calibri" w:hAnsi="Arial" w:ascii="Arial"/>
          <w:sz w:val="24"/>
          <w:szCs w:val="24"/>
        </w:rPr>
        <w:t xml:space="preserve"> vjerovniku </w:t>
      </w:r>
      <w:proofErr w:type="spellStart"/>
      <w:r w:rsidRPr="00B20C86">
        <w:rPr>
          <w:rFonts w:cs="Arial" w:eastAsia="Calibri" w:hAnsi="Arial" w:ascii="Arial"/>
          <w:sz w:val="24"/>
          <w:szCs w:val="24"/>
        </w:rPr>
        <w:t>z.k</w:t>
      </w:r>
      <w:proofErr w:type="spellEnd"/>
      <w:r w:rsidRPr="00B20C86">
        <w:rPr>
          <w:rFonts w:cs="Arial" w:eastAsia="Calibri" w:hAnsi="Arial" w:ascii="Arial"/>
          <w:sz w:val="24"/>
          <w:szCs w:val="24"/>
        </w:rPr>
        <w:t xml:space="preserve">.) u odnosu na založno pravo HAMAG-a koje je u </w:t>
      </w:r>
      <w:proofErr w:type="spellStart"/>
      <w:r w:rsidRPr="00B20C86">
        <w:rPr>
          <w:rFonts w:cs="Arial" w:eastAsia="Calibri" w:hAnsi="Arial" w:ascii="Arial"/>
          <w:sz w:val="24"/>
          <w:szCs w:val="24"/>
        </w:rPr>
        <w:t>z.k</w:t>
      </w:r>
      <w:proofErr w:type="spellEnd"/>
      <w:r w:rsidRPr="00B20C86">
        <w:rPr>
          <w:rFonts w:cs="Arial" w:eastAsia="Calibri" w:hAnsi="Arial" w:ascii="Arial"/>
          <w:sz w:val="24"/>
          <w:szCs w:val="24"/>
        </w:rPr>
        <w:t>. upisano iza založnog prava banke.</w:t>
      </w:r>
    </w:p>
    <w:p w:rsidRDefault="00B20C86" w:rsidP="00B20C86" w:rsidR="00B20C86" w:rsidRPr="00B20C86">
      <w:pPr>
        <w:spacing w:lineRule="auto" w:line="259" w:after="0"/>
        <w:jc w:val="both"/>
        <w:rPr>
          <w:rFonts w:cs="Arial" w:eastAsia="Calibri" w:hAnsi="Arial" w:ascii="Arial"/>
          <w:sz w:val="24"/>
          <w:szCs w:val="24"/>
        </w:rPr>
      </w:pPr>
    </w:p>
    <w:p w:rsidRDefault="00B20C86" w:rsidP="00B20C86" w:rsidR="00B20C86" w:rsidRPr="00B20C86">
      <w:pPr>
        <w:spacing w:lineRule="auto" w:line="259" w:after="0"/>
        <w:jc w:val="both"/>
        <w:rPr>
          <w:rFonts w:cs="Arial" w:eastAsia="Calibri" w:hAnsi="Arial" w:ascii="Arial"/>
          <w:sz w:val="24"/>
          <w:szCs w:val="24"/>
        </w:rPr>
      </w:pPr>
      <w:r w:rsidRPr="00B20C86">
        <w:rPr>
          <w:rFonts w:cs="Arial" w:eastAsia="Calibri" w:hAnsi="Arial" w:ascii="Arial"/>
          <w:sz w:val="24"/>
          <w:szCs w:val="24"/>
        </w:rPr>
        <w:t xml:space="preserve">Namirenje tražbine prema stečajnom planu za oba je </w:t>
      </w:r>
      <w:proofErr w:type="spellStart"/>
      <w:r w:rsidRPr="00B20C86">
        <w:rPr>
          <w:rFonts w:cs="Arial" w:eastAsia="Calibri" w:hAnsi="Arial" w:ascii="Arial"/>
          <w:sz w:val="24"/>
          <w:szCs w:val="24"/>
        </w:rPr>
        <w:t>razlučna</w:t>
      </w:r>
      <w:proofErr w:type="spellEnd"/>
      <w:r w:rsidRPr="00B20C86">
        <w:rPr>
          <w:rFonts w:cs="Arial" w:eastAsia="Calibri" w:hAnsi="Arial" w:ascii="Arial"/>
          <w:sz w:val="24"/>
          <w:szCs w:val="24"/>
        </w:rPr>
        <w:t xml:space="preserve"> vjerovnika povoljnije u odnosu na moguće namirenje tražbine u stečajnom postupku bez stečajnog plana, odnosno, kroz unovčenje založene nekretnine prema pravilima prodaje iz članka 247. Stečajnog zakona. </w:t>
      </w:r>
    </w:p>
    <w:p w:rsidRDefault="00B20C86" w:rsidP="00B20C86" w:rsidR="00B20C86" w:rsidRPr="00B20C86">
      <w:pPr>
        <w:spacing w:lineRule="auto" w:line="259" w:after="0"/>
        <w:jc w:val="both"/>
        <w:rPr>
          <w:rFonts w:cs="Arial" w:eastAsia="Calibri" w:hAnsi="Arial" w:ascii="Arial"/>
          <w:sz w:val="24"/>
          <w:szCs w:val="24"/>
        </w:rPr>
      </w:pPr>
    </w:p>
    <w:p w:rsidRDefault="00B20C86" w:rsidP="00B20C86" w:rsidR="00B20C86" w:rsidRPr="00B20C86">
      <w:pPr>
        <w:spacing w:lineRule="auto" w:line="259" w:after="160"/>
        <w:jc w:val="both"/>
        <w:rPr>
          <w:rFonts w:cs="Arial" w:eastAsia="Calibri" w:hAnsi="Arial" w:ascii="Arial"/>
          <w:sz w:val="24"/>
          <w:szCs w:val="24"/>
        </w:rPr>
      </w:pPr>
      <w:r w:rsidRPr="00B20C86">
        <w:rPr>
          <w:rFonts w:cs="Arial" w:eastAsia="Calibri" w:hAnsi="Arial" w:ascii="Arial"/>
          <w:sz w:val="24"/>
          <w:szCs w:val="24"/>
        </w:rPr>
        <w:t xml:space="preserve">Specifikacija namirenja tražbine svakog </w:t>
      </w:r>
      <w:proofErr w:type="spellStart"/>
      <w:r w:rsidRPr="00B20C86">
        <w:rPr>
          <w:rFonts w:cs="Arial" w:eastAsia="Calibri" w:hAnsi="Arial" w:ascii="Arial"/>
          <w:sz w:val="24"/>
          <w:szCs w:val="24"/>
        </w:rPr>
        <w:t>razlučnog</w:t>
      </w:r>
      <w:proofErr w:type="spellEnd"/>
      <w:r w:rsidRPr="00B20C86">
        <w:rPr>
          <w:rFonts w:cs="Arial" w:eastAsia="Calibri" w:hAnsi="Arial" w:ascii="Arial"/>
          <w:sz w:val="24"/>
          <w:szCs w:val="24"/>
        </w:rPr>
        <w:t xml:space="preserve"> vjerovnika dana je u Otplatnom planu tražbine za svakog </w:t>
      </w:r>
      <w:proofErr w:type="spellStart"/>
      <w:r w:rsidRPr="00B20C86">
        <w:rPr>
          <w:rFonts w:cs="Arial" w:eastAsia="Calibri" w:hAnsi="Arial" w:ascii="Arial"/>
          <w:sz w:val="24"/>
          <w:szCs w:val="24"/>
        </w:rPr>
        <w:t>razlučnog</w:t>
      </w:r>
      <w:proofErr w:type="spellEnd"/>
      <w:r w:rsidRPr="00B20C86">
        <w:rPr>
          <w:rFonts w:cs="Arial" w:eastAsia="Calibri" w:hAnsi="Arial" w:ascii="Arial"/>
          <w:sz w:val="24"/>
          <w:szCs w:val="24"/>
        </w:rPr>
        <w:t xml:space="preserve"> vjerovnika zasebno i to kroz čitavo razdoblje provedbe stečajnog plana radi namirenja tražbine ovih vjerovnika </w:t>
      </w:r>
      <w:proofErr w:type="spellStart"/>
      <w:r w:rsidRPr="00B20C86">
        <w:rPr>
          <w:rFonts w:cs="Arial" w:eastAsia="Calibri" w:hAnsi="Arial" w:ascii="Arial"/>
          <w:sz w:val="24"/>
          <w:szCs w:val="24"/>
        </w:rPr>
        <w:t>počev</w:t>
      </w:r>
      <w:proofErr w:type="spellEnd"/>
      <w:r w:rsidRPr="00B20C86">
        <w:rPr>
          <w:rFonts w:cs="Arial" w:eastAsia="Calibri" w:hAnsi="Arial" w:ascii="Arial"/>
          <w:sz w:val="24"/>
          <w:szCs w:val="24"/>
        </w:rPr>
        <w:t xml:space="preserve"> od  01.02.2021.g. pa sve do 01.01.2030.g..  </w:t>
      </w:r>
    </w:p>
    <w:p w:rsidRDefault="00B20C86" w:rsidP="00B20C86" w:rsidR="00B20C86" w:rsidRPr="00B20C86">
      <w:pPr>
        <w:spacing w:lineRule="auto" w:line="259" w:after="160"/>
        <w:jc w:val="both"/>
        <w:rPr>
          <w:rFonts w:cs="Arial" w:eastAsia="Calibri" w:hAnsi="Arial" w:ascii="Arial"/>
          <w:sz w:val="24"/>
          <w:szCs w:val="24"/>
        </w:rPr>
      </w:pPr>
      <w:r w:rsidRPr="00B20C86">
        <w:rPr>
          <w:rFonts w:cs="Arial" w:eastAsia="Calibri" w:hAnsi="Arial" w:ascii="Arial"/>
          <w:sz w:val="24"/>
          <w:szCs w:val="24"/>
        </w:rPr>
        <w:t>Otplatni plan kao sastavni dio ovog Stečajnog plana nalazi se u Prilozima istog.</w:t>
      </w:r>
    </w:p>
    <w:p w:rsidRDefault="00B20C86" w:rsidP="00B20C86" w:rsidR="00B20C86" w:rsidRPr="00B20C86">
      <w:pPr>
        <w:spacing w:lineRule="auto" w:line="259" w:after="160"/>
        <w:jc w:val="both"/>
        <w:rPr>
          <w:rFonts w:cs="Arial" w:eastAsia="Calibri" w:hAnsi="Arial" w:ascii="Arial"/>
          <w:sz w:val="24"/>
          <w:szCs w:val="24"/>
        </w:rPr>
      </w:pPr>
    </w:p>
    <w:p w:rsidRDefault="00B20C86" w:rsidP="00B20C86" w:rsidR="00B20C86" w:rsidRPr="00B20C86">
      <w:pPr>
        <w:keepNext/>
        <w:keepLines/>
        <w:numPr>
          <w:ilvl w:val="2"/>
          <w:numId w:val="29"/>
        </w:numPr>
        <w:spacing w:lineRule="auto" w:line="259" w:after="0" w:before="200"/>
        <w:outlineLvl w:val="2"/>
        <w:rPr>
          <w:rFonts w:cs="Times New Roman" w:eastAsia="Times New Roman" w:hAnsi="Arial" w:ascii="Arial"/>
          <w:b/>
          <w:bCs/>
          <w:sz w:val="24"/>
        </w:rPr>
      </w:pPr>
      <w:bookmarkStart w:name="_Toc527965331" w:id="26"/>
      <w:r w:rsidRPr="00B20C86">
        <w:rPr>
          <w:rFonts w:cs="Times New Roman" w:eastAsia="Times New Roman" w:hAnsi="Arial" w:ascii="Arial"/>
          <w:b/>
          <w:bCs/>
          <w:sz w:val="24"/>
        </w:rPr>
        <w:t>Vjerovnici sa osnova danih pozajmica</w:t>
      </w:r>
      <w:bookmarkEnd w:id="26"/>
    </w:p>
    <w:p w:rsidRDefault="00B20C86" w:rsidP="00B20C86" w:rsidR="00B20C86" w:rsidRPr="00B20C86">
      <w:pPr>
        <w:spacing w:lineRule="auto" w:line="240" w:after="0"/>
        <w:ind w:left="720"/>
        <w:contextualSpacing/>
        <w:rPr>
          <w:rFonts w:cs="Arial" w:eastAsia="Calibri" w:hAnsi="Arial" w:ascii="Arial"/>
          <w:b/>
          <w:sz w:val="24"/>
          <w:szCs w:val="24"/>
          <w:lang w:bidi="en-US"/>
        </w:rPr>
      </w:pPr>
    </w:p>
    <w:p w:rsidRDefault="00B20C86" w:rsidP="00B20C86" w:rsidR="00B20C86" w:rsidRPr="00B20C86">
      <w:pPr>
        <w:spacing w:lineRule="auto" w:line="259" w:after="160"/>
        <w:jc w:val="both"/>
        <w:rPr>
          <w:rFonts w:cs="Arial" w:eastAsia="Calibri" w:hAnsi="Arial" w:ascii="Arial"/>
          <w:sz w:val="24"/>
          <w:szCs w:val="24"/>
        </w:rPr>
      </w:pPr>
      <w:r w:rsidRPr="00B20C86">
        <w:rPr>
          <w:rFonts w:cs="Arial" w:eastAsia="Calibri" w:hAnsi="Arial" w:ascii="Arial"/>
          <w:sz w:val="24"/>
          <w:szCs w:val="24"/>
        </w:rPr>
        <w:t xml:space="preserve">Posebna skupina vjerovnika predviđena stečajnim planom su vjerovnici po osnovi danih pozajmica predniku stečajnog dužnika u razdoblju prije otvaranja stečajnog postupka i to: DIVAL 1980 d.o.o., Josip Kordić, Grgo Pavlović, Marina </w:t>
      </w:r>
      <w:proofErr w:type="spellStart"/>
      <w:r w:rsidRPr="00B20C86">
        <w:rPr>
          <w:rFonts w:cs="Arial" w:eastAsia="Calibri" w:hAnsi="Arial" w:ascii="Arial"/>
          <w:sz w:val="24"/>
          <w:szCs w:val="24"/>
        </w:rPr>
        <w:t>Lušić</w:t>
      </w:r>
      <w:proofErr w:type="spellEnd"/>
      <w:r w:rsidRPr="00B20C86">
        <w:rPr>
          <w:rFonts w:cs="Arial" w:eastAsia="Calibri" w:hAnsi="Arial" w:ascii="Arial"/>
          <w:sz w:val="24"/>
          <w:szCs w:val="24"/>
        </w:rPr>
        <w:t xml:space="preserve"> i Ante </w:t>
      </w:r>
      <w:proofErr w:type="spellStart"/>
      <w:r w:rsidRPr="00B20C86">
        <w:rPr>
          <w:rFonts w:cs="Arial" w:eastAsia="Calibri" w:hAnsi="Arial" w:ascii="Arial"/>
          <w:sz w:val="24"/>
          <w:szCs w:val="24"/>
        </w:rPr>
        <w:t>Lušić</w:t>
      </w:r>
      <w:proofErr w:type="spellEnd"/>
      <w:r w:rsidRPr="00B20C86">
        <w:rPr>
          <w:rFonts w:cs="Arial" w:eastAsia="Calibri" w:hAnsi="Arial" w:ascii="Arial"/>
          <w:sz w:val="24"/>
          <w:szCs w:val="24"/>
        </w:rPr>
        <w:t xml:space="preserve">.  Utvrđene tražbine ovih vjerovnika prema Stečajnom planu namiruju se u iznosu </w:t>
      </w:r>
      <w:r w:rsidRPr="00B20C86">
        <w:rPr>
          <w:rFonts w:cs="Arial" w:eastAsia="Calibri" w:hAnsi="Arial" w:ascii="Arial"/>
          <w:b/>
          <w:sz w:val="24"/>
          <w:szCs w:val="24"/>
        </w:rPr>
        <w:t xml:space="preserve">100% </w:t>
      </w:r>
      <w:r w:rsidRPr="00B20C86">
        <w:rPr>
          <w:rFonts w:cs="Arial" w:eastAsia="Calibri" w:hAnsi="Arial" w:ascii="Arial"/>
          <w:sz w:val="24"/>
          <w:szCs w:val="24"/>
          <w:u w:val="single"/>
        </w:rPr>
        <w:t>utvrđene tražbine, bez kamate, uz odgodu namirenja sve do isteka roka za namirenje tražbina svih ostalih skupina vjerovnika</w:t>
      </w:r>
      <w:r w:rsidRPr="00B20C86">
        <w:rPr>
          <w:rFonts w:cs="Arial" w:eastAsia="Calibri" w:hAnsi="Arial" w:ascii="Arial"/>
          <w:sz w:val="24"/>
          <w:szCs w:val="24"/>
        </w:rPr>
        <w:t xml:space="preserve">, dakle, tek nakon predviđenog namirenja tražbine ostalih vjerovnika. Stoga namirenje tražbine ovih vjerovnika započinje od 01.02.2030. godine, a namirenje se predviđa do 31.12.2030.g. i to razmjerno visini utvrđene tražbine svakog pojedinog vjerovnika u ukupnom iznosu tražbine te skupine. </w:t>
      </w:r>
    </w:p>
    <w:p w:rsidRDefault="00B20C86" w:rsidP="00B20C86" w:rsidR="00B20C86" w:rsidRPr="00B20C86">
      <w:pPr>
        <w:spacing w:lineRule="auto" w:line="259" w:after="160"/>
        <w:jc w:val="both"/>
        <w:rPr>
          <w:rFonts w:cs="Arial" w:eastAsia="Calibri" w:hAnsi="Arial" w:ascii="Arial"/>
          <w:sz w:val="24"/>
          <w:szCs w:val="24"/>
        </w:rPr>
      </w:pPr>
      <w:r w:rsidRPr="00B20C86">
        <w:rPr>
          <w:rFonts w:cs="Arial" w:eastAsia="Calibri" w:hAnsi="Arial" w:ascii="Arial"/>
          <w:sz w:val="24"/>
          <w:szCs w:val="24"/>
        </w:rPr>
        <w:t xml:space="preserve">Namirenje tražbine ove skupine vjerovnika prikazano je u Financijskom izvještaju – Račun dobiti i gubitka na izdvojenoj poziciji Ostali troškovi proizvodnje pod Namirenje </w:t>
      </w:r>
      <w:r w:rsidRPr="00B20C86">
        <w:rPr>
          <w:rFonts w:cs="Arial" w:eastAsia="Calibri" w:hAnsi="Arial" w:ascii="Arial"/>
          <w:sz w:val="24"/>
          <w:szCs w:val="24"/>
        </w:rPr>
        <w:lastRenderedPageBreak/>
        <w:t>vjerovnika za 2030. godinu i u Projekciji troškova pod  stavkom Ostali troškovi proizvodnje za 2030. godinu.</w:t>
      </w:r>
    </w:p>
    <w:p w:rsidRDefault="00B20C86" w:rsidP="00B20C86" w:rsidR="00B20C86" w:rsidRPr="00B20C86">
      <w:pPr>
        <w:keepNext/>
        <w:keepLines/>
        <w:spacing w:lineRule="auto" w:line="259" w:after="0" w:before="480"/>
        <w:outlineLvl w:val="0"/>
        <w:rPr>
          <w:rFonts w:cs="Times New Roman" w:eastAsia="Times New Roman" w:hAnsi="Arial" w:ascii="Arial"/>
          <w:b/>
          <w:bCs/>
          <w:sz w:val="28"/>
          <w:szCs w:val="28"/>
        </w:rPr>
      </w:pPr>
      <w:bookmarkStart w:name="_Toc527965332" w:id="27"/>
      <w:r w:rsidRPr="00B20C86">
        <w:rPr>
          <w:rFonts w:cs="Times New Roman" w:eastAsia="Times New Roman" w:hAnsi="Arial" w:ascii="Arial"/>
          <w:b/>
          <w:bCs/>
          <w:sz w:val="28"/>
          <w:szCs w:val="28"/>
        </w:rPr>
        <w:t>3. Učinci pravomoćno potvrđenog stečajnog plana</w:t>
      </w:r>
      <w:bookmarkEnd w:id="27"/>
    </w:p>
    <w:p w:rsidRDefault="00B20C86" w:rsidP="00B20C86" w:rsidR="00B20C86" w:rsidRPr="00B20C86">
      <w:pPr>
        <w:spacing w:lineRule="auto" w:line="240" w:after="0"/>
        <w:ind w:left="360"/>
        <w:jc w:val="both"/>
        <w:rPr>
          <w:rFonts w:cs="Arial" w:eastAsia="Calibri" w:hAnsi="Arial" w:ascii="Arial"/>
          <w:color w:val="000000"/>
          <w:sz w:val="24"/>
          <w:szCs w:val="24"/>
          <w:lang w:bidi="en-US"/>
        </w:rPr>
      </w:pPr>
    </w:p>
    <w:p w:rsidRDefault="00B20C86" w:rsidP="00B20C86" w:rsidR="00B20C86" w:rsidRPr="00B20C86">
      <w:pPr>
        <w:spacing w:lineRule="auto" w:line="240" w:after="0"/>
        <w:jc w:val="both"/>
        <w:rPr>
          <w:rFonts w:cs="Arial" w:eastAsia="Calibri" w:hAnsi="Arial" w:ascii="Arial"/>
          <w:sz w:val="24"/>
          <w:szCs w:val="24"/>
          <w:lang w:bidi="en-US"/>
        </w:rPr>
      </w:pPr>
    </w:p>
    <w:p w:rsidRDefault="00B20C86" w:rsidP="00B20C86" w:rsidR="00B20C86" w:rsidRPr="00B20C86">
      <w:pPr>
        <w:numPr>
          <w:ilvl w:val="0"/>
          <w:numId w:val="3"/>
        </w:numPr>
        <w:spacing w:lineRule="auto" w:line="240" w:after="0"/>
        <w:jc w:val="both"/>
        <w:rPr>
          <w:rFonts w:cs="Arial" w:eastAsia="Calibri" w:hAnsi="Arial" w:ascii="Arial"/>
          <w:sz w:val="24"/>
          <w:szCs w:val="24"/>
          <w:u w:val="single"/>
          <w:lang w:bidi="en-US"/>
        </w:rPr>
      </w:pPr>
      <w:r w:rsidRPr="00B20C86">
        <w:rPr>
          <w:rFonts w:cs="Arial" w:eastAsia="Calibri" w:hAnsi="Arial" w:ascii="Arial"/>
          <w:sz w:val="24"/>
          <w:szCs w:val="24"/>
          <w:u w:val="single"/>
          <w:lang w:bidi="en-US"/>
        </w:rPr>
        <w:t>Djelovanje prema svim stečajnim vjerovnicima</w:t>
      </w:r>
    </w:p>
    <w:p w:rsidRDefault="00B20C86" w:rsidP="00B20C86" w:rsidR="00B20C86" w:rsidRPr="00B20C86">
      <w:pPr>
        <w:spacing w:lineRule="auto" w:line="240" w:after="0"/>
        <w:jc w:val="both"/>
        <w:rPr>
          <w:rFonts w:cs="Arial" w:eastAsia="Calibri" w:hAnsi="Arial" w:ascii="Arial"/>
          <w:sz w:val="24"/>
          <w:szCs w:val="24"/>
          <w:lang w:bidi="en-US"/>
        </w:rPr>
      </w:pPr>
    </w:p>
    <w:p w:rsidRDefault="00B20C86" w:rsidP="00B20C86" w:rsidR="00B20C86" w:rsidRPr="00B20C86">
      <w:pPr>
        <w:spacing w:lineRule="auto" w:line="240" w:after="0"/>
        <w:jc w:val="both"/>
        <w:rPr>
          <w:rFonts w:cs="Arial" w:eastAsia="Calibri" w:hAnsi="Arial" w:ascii="Arial"/>
          <w:sz w:val="24"/>
          <w:szCs w:val="24"/>
          <w:lang w:bidi="en-US"/>
        </w:rPr>
      </w:pPr>
      <w:r w:rsidRPr="00B20C86">
        <w:rPr>
          <w:rFonts w:cs="Arial" w:eastAsia="Calibri" w:hAnsi="Arial" w:ascii="Arial"/>
          <w:sz w:val="24"/>
          <w:szCs w:val="24"/>
          <w:lang w:bidi="en-US"/>
        </w:rPr>
        <w:t>Pravomoćno potvrđen Stečajni plan djeluje prema svim sudionicima stečajnog postupka bez obzira da li su glasali za ili protiv. On djeluje i prema stečajnim vjerovnicima koji svoje tražbine nisu prijavili u stečajni postupak. Djeluje i prema vjerovnicima koji su se stečajnom planu bez uspjeha protivili, i to bilo da kao skupina nisu prihvatili plan, a stečajni sudac ocijeni da je riječ o opstrukciji, bilo da su pojedinačno stavili prigovor protiv potvrde Stečajnog plana tvrdeći da su planom stavljeni u lošiji položaj od onoga u kojem bi bili da plana nema, a stečajni sudac njihov prigovor ocijeni neosnovanim.</w:t>
      </w:r>
    </w:p>
    <w:p w:rsidRDefault="00B20C86" w:rsidP="00B20C86" w:rsidR="00B20C86" w:rsidRPr="00B20C86">
      <w:pPr>
        <w:spacing w:lineRule="auto" w:line="240" w:after="0"/>
        <w:jc w:val="both"/>
        <w:rPr>
          <w:rFonts w:cs="Arial" w:eastAsia="Calibri" w:hAnsi="Arial" w:ascii="Arial"/>
          <w:sz w:val="24"/>
          <w:szCs w:val="24"/>
          <w:lang w:bidi="en-US"/>
        </w:rPr>
      </w:pPr>
    </w:p>
    <w:p w:rsidRDefault="00B20C86" w:rsidP="00B20C86" w:rsidR="00B20C86" w:rsidRPr="00B20C86">
      <w:pPr>
        <w:spacing w:lineRule="auto" w:line="240" w:after="0"/>
        <w:jc w:val="both"/>
        <w:rPr>
          <w:rFonts w:cs="Arial" w:eastAsia="Calibri" w:hAnsi="Arial" w:ascii="Arial"/>
          <w:sz w:val="24"/>
          <w:szCs w:val="24"/>
          <w:lang w:bidi="en-US"/>
        </w:rPr>
      </w:pPr>
    </w:p>
    <w:p w:rsidRDefault="00B20C86" w:rsidP="00B20C86" w:rsidR="00B20C86" w:rsidRPr="00B20C86">
      <w:pPr>
        <w:numPr>
          <w:ilvl w:val="0"/>
          <w:numId w:val="3"/>
        </w:numPr>
        <w:spacing w:lineRule="auto" w:line="240" w:after="0"/>
        <w:jc w:val="both"/>
        <w:rPr>
          <w:rFonts w:cs="Arial" w:eastAsia="Calibri" w:hAnsi="Arial" w:ascii="Arial"/>
          <w:sz w:val="24"/>
          <w:szCs w:val="24"/>
          <w:u w:val="single"/>
          <w:lang w:bidi="en-US"/>
        </w:rPr>
      </w:pPr>
      <w:r w:rsidRPr="00B20C86">
        <w:rPr>
          <w:rFonts w:cs="Arial" w:eastAsia="Calibri" w:hAnsi="Arial" w:ascii="Arial"/>
          <w:sz w:val="24"/>
          <w:szCs w:val="24"/>
          <w:u w:val="single"/>
          <w:lang w:bidi="en-US"/>
        </w:rPr>
        <w:t xml:space="preserve">Prestanak obveza </w:t>
      </w:r>
    </w:p>
    <w:p w:rsidRDefault="00B20C86" w:rsidP="00B20C86" w:rsidR="00B20C86" w:rsidRPr="00B20C86">
      <w:pPr>
        <w:spacing w:lineRule="auto" w:line="240" w:after="0"/>
        <w:jc w:val="both"/>
        <w:rPr>
          <w:rFonts w:cs="Arial" w:eastAsia="Calibri" w:hAnsi="Arial" w:ascii="Arial"/>
          <w:sz w:val="24"/>
          <w:szCs w:val="24"/>
          <w:lang w:bidi="en-US"/>
        </w:rPr>
      </w:pPr>
    </w:p>
    <w:p w:rsidRDefault="00B20C86" w:rsidP="00B20C86" w:rsidR="00B20C86" w:rsidRPr="00B20C86">
      <w:pPr>
        <w:autoSpaceDE w:val="false"/>
        <w:autoSpaceDN w:val="false"/>
        <w:adjustRightInd w:val="false"/>
        <w:spacing w:lineRule="auto" w:line="259" w:after="0"/>
        <w:jc w:val="both"/>
        <w:rPr>
          <w:rFonts w:cs="Arial" w:eastAsia="Calibri" w:hAnsi="Arial" w:ascii="Arial"/>
          <w:sz w:val="24"/>
          <w:szCs w:val="24"/>
        </w:rPr>
      </w:pPr>
      <w:r w:rsidRPr="00B20C86">
        <w:rPr>
          <w:rFonts w:cs="Arial" w:eastAsia="Calibri" w:hAnsi="Arial" w:ascii="Arial"/>
          <w:sz w:val="24"/>
          <w:szCs w:val="24"/>
        </w:rPr>
        <w:t>Pravomoćnošću rješenja o potvrdi Stečajnog plana stečajni dužnik se oslobađa svih obveza, osim obveza prema vjerovnicima (</w:t>
      </w:r>
      <w:proofErr w:type="spellStart"/>
      <w:r w:rsidRPr="00B20C86">
        <w:rPr>
          <w:rFonts w:cs="Arial" w:eastAsia="Calibri" w:hAnsi="Arial" w:ascii="Arial"/>
          <w:sz w:val="24"/>
          <w:szCs w:val="24"/>
        </w:rPr>
        <w:t>razlučnim</w:t>
      </w:r>
      <w:proofErr w:type="spellEnd"/>
      <w:r w:rsidRPr="00B20C86">
        <w:rPr>
          <w:rFonts w:cs="Arial" w:eastAsia="Calibri" w:hAnsi="Arial" w:ascii="Arial"/>
          <w:sz w:val="24"/>
          <w:szCs w:val="24"/>
        </w:rPr>
        <w:t xml:space="preserve"> i stečajnim) prema potvrđenom Stečajnom planu.</w:t>
      </w:r>
    </w:p>
    <w:p w:rsidRDefault="00B20C86" w:rsidP="00B20C86" w:rsidR="00B20C86" w:rsidRPr="00B20C86">
      <w:pPr>
        <w:keepNext/>
        <w:keepLines/>
        <w:spacing w:lineRule="auto" w:line="259" w:after="0" w:before="480"/>
        <w:outlineLvl w:val="0"/>
        <w:rPr>
          <w:rFonts w:cs="Times New Roman" w:eastAsia="Times New Roman" w:hAnsi="Arial" w:ascii="Arial"/>
          <w:b/>
          <w:bCs/>
          <w:sz w:val="28"/>
          <w:szCs w:val="28"/>
        </w:rPr>
      </w:pPr>
      <w:bookmarkStart w:name="_Toc527965333" w:id="28"/>
      <w:r w:rsidRPr="00B20C86">
        <w:rPr>
          <w:rFonts w:cs="Times New Roman" w:eastAsia="Times New Roman" w:hAnsi="Arial" w:ascii="Arial"/>
          <w:b/>
          <w:bCs/>
          <w:sz w:val="28"/>
          <w:szCs w:val="28"/>
        </w:rPr>
        <w:t>4. Učinci pravomoćnog rješenja o zaključenju stečajnog postupka</w:t>
      </w:r>
      <w:bookmarkEnd w:id="28"/>
    </w:p>
    <w:p w:rsidRDefault="00B20C86" w:rsidP="00B20C86" w:rsidR="00B20C86" w:rsidRPr="00B20C86">
      <w:pPr>
        <w:spacing w:lineRule="auto" w:line="240" w:after="0"/>
        <w:ind w:left="720"/>
        <w:jc w:val="both"/>
        <w:rPr>
          <w:rFonts w:cs="Arial" w:eastAsia="Calibri" w:hAnsi="Arial" w:ascii="Arial"/>
          <w:sz w:val="24"/>
          <w:szCs w:val="24"/>
          <w:lang w:bidi="en-US"/>
        </w:rPr>
      </w:pPr>
    </w:p>
    <w:p w:rsidRDefault="00B20C86" w:rsidP="00B20C86" w:rsidR="00B20C86" w:rsidRPr="00B20C86">
      <w:pPr>
        <w:autoSpaceDE w:val="false"/>
        <w:autoSpaceDN w:val="false"/>
        <w:adjustRightInd w:val="false"/>
        <w:spacing w:lineRule="auto" w:line="259" w:after="160"/>
        <w:jc w:val="both"/>
        <w:rPr>
          <w:rFonts w:cs="Arial" w:eastAsia="Calibri" w:hAnsi="Arial" w:ascii="Arial"/>
          <w:sz w:val="24"/>
          <w:szCs w:val="24"/>
        </w:rPr>
      </w:pPr>
      <w:r w:rsidRPr="00B20C86">
        <w:rPr>
          <w:rFonts w:cs="Arial" w:eastAsia="Calibri" w:hAnsi="Arial" w:ascii="Arial"/>
          <w:sz w:val="24"/>
          <w:szCs w:val="24"/>
        </w:rPr>
        <w:t xml:space="preserve">Rješenje o zaključenju stečajnog postupka donosi se nakon što rješenje o potvrdi Stečajnog plana postane pravomoćno. </w:t>
      </w:r>
    </w:p>
    <w:p w:rsidRDefault="00B20C86" w:rsidP="00B20C86" w:rsidR="00B20C86" w:rsidRPr="00B20C86">
      <w:pPr>
        <w:autoSpaceDE w:val="false"/>
        <w:autoSpaceDN w:val="false"/>
        <w:adjustRightInd w:val="false"/>
        <w:spacing w:lineRule="auto" w:line="259" w:after="160"/>
        <w:jc w:val="both"/>
        <w:rPr>
          <w:rFonts w:cs="Arial" w:eastAsia="Calibri" w:hAnsi="Arial" w:ascii="Arial"/>
          <w:sz w:val="24"/>
          <w:szCs w:val="24"/>
        </w:rPr>
      </w:pPr>
      <w:r w:rsidRPr="00B20C86">
        <w:rPr>
          <w:rFonts w:cs="Arial" w:eastAsia="Calibri" w:hAnsi="Arial" w:ascii="Arial"/>
          <w:sz w:val="24"/>
          <w:szCs w:val="24"/>
        </w:rPr>
        <w:t>Pravomoćnošću rješenja o zaključenju stečajnog postupka prestaju dužnosti članova Odbora vjerovnika, a u sudskom registru briše se zabilježba otvaranja stečajnog postupka uz upis donošenja rješenja o prihvatu stečajnog plana.</w:t>
      </w:r>
    </w:p>
    <w:p w:rsidRDefault="00B20C86" w:rsidP="00B20C86" w:rsidR="00B20C86" w:rsidRPr="00B20C86">
      <w:pPr>
        <w:keepNext/>
        <w:keepLines/>
        <w:spacing w:lineRule="auto" w:line="259" w:after="0" w:before="480"/>
        <w:outlineLvl w:val="0"/>
        <w:rPr>
          <w:rFonts w:cs="Times New Roman" w:eastAsia="Times New Roman" w:hAnsi="Arial" w:ascii="Arial"/>
          <w:b/>
          <w:bCs/>
          <w:sz w:val="28"/>
          <w:szCs w:val="28"/>
        </w:rPr>
      </w:pPr>
      <w:bookmarkStart w:name="_Toc527965334" w:id="29"/>
      <w:r w:rsidRPr="00B20C86">
        <w:rPr>
          <w:rFonts w:cs="Times New Roman" w:eastAsia="Times New Roman" w:hAnsi="Arial" w:ascii="Arial"/>
          <w:b/>
          <w:sz w:val="28"/>
          <w:szCs w:val="28"/>
        </w:rPr>
        <w:t>5.</w:t>
      </w:r>
      <w:r w:rsidRPr="00B20C86">
        <w:rPr>
          <w:rFonts w:cs="Times New Roman" w:eastAsia="Times New Roman" w:hAnsi="Arial" w:ascii="Arial"/>
          <w:b/>
          <w:bCs/>
          <w:sz w:val="28"/>
          <w:szCs w:val="28"/>
        </w:rPr>
        <w:t xml:space="preserve">  Nadzor nad ispunjenjem stečajnog plana</w:t>
      </w:r>
      <w:bookmarkEnd w:id="29"/>
    </w:p>
    <w:p w:rsidRDefault="00B20C86" w:rsidP="00B20C86" w:rsidR="00B20C86" w:rsidRPr="00B20C86">
      <w:pPr>
        <w:spacing w:lineRule="auto" w:line="240" w:after="0"/>
        <w:ind w:left="720"/>
        <w:contextualSpacing/>
        <w:rPr>
          <w:rFonts w:cs="Times New Roman" w:eastAsia="Calibri" w:hAnsi="Calibri" w:ascii="Calibri"/>
          <w:sz w:val="24"/>
          <w:szCs w:val="24"/>
          <w:lang w:bidi="en-US"/>
        </w:rPr>
      </w:pPr>
    </w:p>
    <w:p w:rsidRDefault="00B20C86" w:rsidP="00B20C86" w:rsidR="00B20C86" w:rsidRPr="00B20C86">
      <w:pPr>
        <w:autoSpaceDE w:val="false"/>
        <w:autoSpaceDN w:val="false"/>
        <w:adjustRightInd w:val="false"/>
        <w:spacing w:lineRule="auto" w:line="259" w:after="0"/>
        <w:jc w:val="both"/>
        <w:rPr>
          <w:rFonts w:cs="Arial" w:eastAsia="Calibri" w:hAnsi="Arial" w:ascii="Arial"/>
          <w:sz w:val="24"/>
          <w:szCs w:val="24"/>
        </w:rPr>
      </w:pPr>
      <w:r w:rsidRPr="00B20C86">
        <w:rPr>
          <w:rFonts w:cs="Arial" w:eastAsia="Calibri" w:hAnsi="Arial" w:ascii="Arial"/>
          <w:sz w:val="24"/>
          <w:szCs w:val="24"/>
        </w:rPr>
        <w:t>Tijekom provedbe Stečajnog plana provodio bi se nadzor nad ispunjenjem prihvaćenog Stečajnog plana u skladu sa odredbom članka 346., 347. i 348. Stečajnog zakona. Predvidivi trošak nadzora iznosi 15.000,00 kn godišnje.</w:t>
      </w:r>
    </w:p>
    <w:p w:rsidRDefault="00B20C86" w:rsidP="00B20C86" w:rsidR="00B20C86" w:rsidRPr="00B20C86">
      <w:pPr>
        <w:spacing w:lineRule="auto" w:line="240" w:after="0"/>
        <w:jc w:val="both"/>
        <w:rPr>
          <w:rFonts w:cs="Arial" w:eastAsia="Calibri" w:hAnsi="Arial" w:ascii="Arial"/>
          <w:b/>
          <w:sz w:val="24"/>
          <w:szCs w:val="24"/>
        </w:rPr>
      </w:pPr>
    </w:p>
    <w:p w:rsidRDefault="00B20C86" w:rsidP="00B20C86" w:rsidR="00B20C86" w:rsidRPr="00B20C86">
      <w:pPr>
        <w:keepNext/>
        <w:keepLines/>
        <w:spacing w:lineRule="auto" w:line="259" w:after="0" w:before="480"/>
        <w:outlineLvl w:val="0"/>
        <w:rPr>
          <w:rFonts w:cs="Times New Roman" w:eastAsia="Times New Roman" w:hAnsi="Arial" w:ascii="Arial"/>
          <w:b/>
          <w:bCs/>
          <w:sz w:val="28"/>
          <w:szCs w:val="28"/>
        </w:rPr>
      </w:pPr>
      <w:bookmarkStart w:name="_Toc527965335" w:id="30"/>
    </w:p>
    <w:p w:rsidRDefault="00B20C86" w:rsidP="00B20C86" w:rsidR="00B20C86" w:rsidRPr="00B20C86">
      <w:pPr>
        <w:keepNext/>
        <w:keepLines/>
        <w:spacing w:lineRule="auto" w:line="259" w:after="0" w:before="480"/>
        <w:outlineLvl w:val="0"/>
        <w:rPr>
          <w:rFonts w:cs="Times New Roman" w:eastAsia="Times New Roman" w:hAnsi="Arial" w:ascii="Arial"/>
          <w:b/>
          <w:bCs/>
          <w:sz w:val="28"/>
          <w:szCs w:val="28"/>
        </w:rPr>
      </w:pPr>
    </w:p>
    <w:p w:rsidRDefault="00B20C86" w:rsidP="00B20C86" w:rsidR="00B20C86" w:rsidRPr="00B20C86">
      <w:pPr>
        <w:keepNext/>
        <w:keepLines/>
        <w:spacing w:lineRule="auto" w:line="259" w:after="0" w:before="480"/>
        <w:outlineLvl w:val="0"/>
        <w:rPr>
          <w:rFonts w:cs="Times New Roman" w:eastAsia="Times New Roman" w:hAnsi="Arial" w:ascii="Arial"/>
          <w:b/>
          <w:bCs/>
          <w:sz w:val="28"/>
          <w:szCs w:val="28"/>
        </w:rPr>
      </w:pPr>
      <w:r w:rsidRPr="00B20C86">
        <w:rPr>
          <w:rFonts w:cs="Times New Roman" w:eastAsia="Times New Roman" w:hAnsi="Arial" w:ascii="Arial"/>
          <w:b/>
          <w:bCs/>
          <w:sz w:val="28"/>
          <w:szCs w:val="28"/>
        </w:rPr>
        <w:t>6. Prilozi</w:t>
      </w:r>
      <w:bookmarkEnd w:id="30"/>
      <w:r w:rsidRPr="00B20C86">
        <w:rPr>
          <w:rFonts w:cs="Times New Roman" w:eastAsia="Times New Roman" w:hAnsi="Arial" w:ascii="Arial"/>
          <w:b/>
          <w:bCs/>
          <w:sz w:val="28"/>
          <w:szCs w:val="28"/>
        </w:rPr>
        <w:t xml:space="preserve"> </w:t>
      </w:r>
    </w:p>
    <w:p w:rsidRDefault="00B20C86" w:rsidP="00B20C86" w:rsidR="00B20C86" w:rsidRPr="00B20C86">
      <w:pPr>
        <w:spacing w:lineRule="auto" w:line="259" w:after="160"/>
        <w:rPr>
          <w:rFonts w:cs="Arial" w:eastAsia="Calibri" w:hAnsi="Arial" w:ascii="Arial"/>
          <w:sz w:val="24"/>
          <w:szCs w:val="24"/>
          <w:lang w:bidi="en-US"/>
        </w:rPr>
      </w:pPr>
    </w:p>
    <w:p w:rsidRDefault="00B20C86" w:rsidP="00B20C86" w:rsidR="00B20C86" w:rsidRPr="00B20C86">
      <w:pPr>
        <w:spacing w:lineRule="auto" w:line="240" w:after="0"/>
        <w:jc w:val="both"/>
        <w:rPr>
          <w:rFonts w:cs="Arial" w:eastAsia="Calibri" w:hAnsi="Arial" w:ascii="Arial"/>
          <w:sz w:val="24"/>
          <w:szCs w:val="24"/>
          <w:lang w:bidi="en-US"/>
        </w:rPr>
      </w:pPr>
      <w:r w:rsidRPr="00B20C86">
        <w:rPr>
          <w:rFonts w:cs="Arial" w:eastAsia="Calibri" w:hAnsi="Arial" w:ascii="Arial"/>
          <w:sz w:val="24"/>
          <w:szCs w:val="24"/>
          <w:lang w:bidi="en-US"/>
        </w:rPr>
        <w:t>U prilogu Stečajnog plana nalazi se dokumentacija za provedbu istog:</w:t>
      </w:r>
    </w:p>
    <w:p w:rsidRDefault="00B20C86" w:rsidP="00B20C86" w:rsidR="00B20C86" w:rsidRPr="00B20C86">
      <w:pPr>
        <w:spacing w:lineRule="auto" w:line="240" w:after="0"/>
        <w:jc w:val="both"/>
        <w:rPr>
          <w:rFonts w:cs="Arial" w:eastAsia="Calibri" w:hAnsi="Arial" w:ascii="Arial"/>
          <w:sz w:val="24"/>
          <w:szCs w:val="24"/>
          <w:lang w:bidi="en-US"/>
        </w:rPr>
      </w:pPr>
    </w:p>
    <w:p w:rsidRDefault="00B20C86" w:rsidP="00B20C86" w:rsidR="00B20C86" w:rsidRPr="00B20C86">
      <w:pPr>
        <w:numPr>
          <w:ilvl w:val="0"/>
          <w:numId w:val="6"/>
        </w:numPr>
        <w:spacing w:lineRule="auto" w:line="240" w:after="0"/>
        <w:jc w:val="both"/>
        <w:rPr>
          <w:rFonts w:cs="Arial" w:eastAsia="Calibri" w:hAnsi="Arial" w:ascii="Arial"/>
          <w:sz w:val="24"/>
          <w:szCs w:val="24"/>
          <w:lang w:bidi="en-US"/>
        </w:rPr>
      </w:pPr>
      <w:r w:rsidRPr="00B20C86">
        <w:rPr>
          <w:rFonts w:cs="Arial" w:eastAsia="Calibri" w:hAnsi="Arial" w:ascii="Arial"/>
          <w:sz w:val="24"/>
          <w:szCs w:val="24"/>
          <w:lang w:bidi="en-US"/>
        </w:rPr>
        <w:t xml:space="preserve">Plan otplate tražbine </w:t>
      </w:r>
      <w:proofErr w:type="spellStart"/>
      <w:r w:rsidRPr="00B20C86">
        <w:rPr>
          <w:rFonts w:cs="Arial" w:eastAsia="Calibri" w:hAnsi="Arial" w:ascii="Arial"/>
          <w:sz w:val="24"/>
          <w:szCs w:val="24"/>
          <w:lang w:bidi="en-US"/>
        </w:rPr>
        <w:t>razlučnog</w:t>
      </w:r>
      <w:proofErr w:type="spellEnd"/>
      <w:r w:rsidRPr="00B20C86">
        <w:rPr>
          <w:rFonts w:cs="Arial" w:eastAsia="Calibri" w:hAnsi="Arial" w:ascii="Arial"/>
          <w:sz w:val="24"/>
          <w:szCs w:val="24"/>
          <w:lang w:bidi="en-US"/>
        </w:rPr>
        <w:t xml:space="preserve"> vjerovnika Erste &amp; </w:t>
      </w:r>
      <w:proofErr w:type="spellStart"/>
      <w:r w:rsidRPr="00B20C86">
        <w:rPr>
          <w:rFonts w:cs="Arial" w:eastAsia="Calibri" w:hAnsi="Arial" w:ascii="Arial"/>
          <w:sz w:val="24"/>
          <w:szCs w:val="24"/>
          <w:lang w:bidi="en-US"/>
        </w:rPr>
        <w:t>Steiermarkische</w:t>
      </w:r>
      <w:proofErr w:type="spellEnd"/>
      <w:r w:rsidRPr="00B20C86">
        <w:rPr>
          <w:rFonts w:cs="Arial" w:eastAsia="Calibri" w:hAnsi="Arial" w:ascii="Arial"/>
          <w:sz w:val="24"/>
          <w:szCs w:val="24"/>
          <w:lang w:bidi="en-US"/>
        </w:rPr>
        <w:t xml:space="preserve"> </w:t>
      </w:r>
      <w:proofErr w:type="spellStart"/>
      <w:r w:rsidRPr="00B20C86">
        <w:rPr>
          <w:rFonts w:cs="Arial" w:eastAsia="Calibri" w:hAnsi="Arial" w:ascii="Arial"/>
          <w:sz w:val="24"/>
          <w:szCs w:val="24"/>
          <w:lang w:bidi="en-US"/>
        </w:rPr>
        <w:t>bank</w:t>
      </w:r>
      <w:proofErr w:type="spellEnd"/>
      <w:r w:rsidRPr="00B20C86">
        <w:rPr>
          <w:rFonts w:cs="Arial" w:eastAsia="Calibri" w:hAnsi="Arial" w:ascii="Arial"/>
          <w:sz w:val="24"/>
          <w:szCs w:val="24"/>
          <w:lang w:bidi="en-US"/>
        </w:rPr>
        <w:t xml:space="preserve"> d.d.</w:t>
      </w:r>
    </w:p>
    <w:p w:rsidRDefault="00B20C86" w:rsidP="00B20C86" w:rsidR="00B20C86" w:rsidRPr="00B20C86">
      <w:pPr>
        <w:numPr>
          <w:ilvl w:val="0"/>
          <w:numId w:val="6"/>
        </w:numPr>
        <w:spacing w:lineRule="auto" w:line="240" w:after="0"/>
        <w:jc w:val="both"/>
        <w:rPr>
          <w:rFonts w:cs="Arial" w:eastAsia="Calibri" w:hAnsi="Arial" w:ascii="Arial"/>
          <w:sz w:val="24"/>
          <w:szCs w:val="24"/>
          <w:lang w:bidi="en-US"/>
        </w:rPr>
      </w:pPr>
      <w:r w:rsidRPr="00B20C86">
        <w:rPr>
          <w:rFonts w:cs="Arial" w:eastAsia="Calibri" w:hAnsi="Arial" w:ascii="Arial"/>
          <w:sz w:val="24"/>
          <w:szCs w:val="24"/>
          <w:lang w:bidi="en-US"/>
        </w:rPr>
        <w:t xml:space="preserve">Plan otplate tražbine </w:t>
      </w:r>
      <w:proofErr w:type="spellStart"/>
      <w:r w:rsidRPr="00B20C86">
        <w:rPr>
          <w:rFonts w:cs="Arial" w:eastAsia="Calibri" w:hAnsi="Arial" w:ascii="Arial"/>
          <w:sz w:val="24"/>
          <w:szCs w:val="24"/>
          <w:lang w:bidi="en-US"/>
        </w:rPr>
        <w:t>razlučnog</w:t>
      </w:r>
      <w:proofErr w:type="spellEnd"/>
      <w:r w:rsidRPr="00B20C86">
        <w:rPr>
          <w:rFonts w:cs="Arial" w:eastAsia="Calibri" w:hAnsi="Arial" w:ascii="Arial"/>
          <w:sz w:val="24"/>
          <w:szCs w:val="24"/>
          <w:lang w:bidi="en-US"/>
        </w:rPr>
        <w:t xml:space="preserve"> vjerovnika </w:t>
      </w:r>
      <w:proofErr w:type="spellStart"/>
      <w:r w:rsidRPr="00B20C86">
        <w:rPr>
          <w:rFonts w:cs="Arial" w:eastAsia="Calibri" w:hAnsi="Arial" w:ascii="Arial"/>
          <w:sz w:val="24"/>
          <w:szCs w:val="24"/>
          <w:lang w:bidi="en-US"/>
        </w:rPr>
        <w:t>Hamag</w:t>
      </w:r>
      <w:proofErr w:type="spellEnd"/>
    </w:p>
    <w:p w:rsidRDefault="00B20C86" w:rsidP="00B20C86" w:rsidR="00B20C86" w:rsidRPr="00B20C86">
      <w:pPr>
        <w:numPr>
          <w:ilvl w:val="0"/>
          <w:numId w:val="6"/>
        </w:numPr>
        <w:spacing w:lineRule="auto" w:line="240" w:after="0"/>
        <w:jc w:val="both"/>
        <w:rPr>
          <w:rFonts w:cs="Arial" w:eastAsia="Calibri" w:hAnsi="Arial" w:ascii="Arial"/>
          <w:sz w:val="24"/>
          <w:szCs w:val="24"/>
          <w:lang w:bidi="en-US"/>
        </w:rPr>
      </w:pPr>
      <w:r w:rsidRPr="00B20C86">
        <w:rPr>
          <w:rFonts w:cs="Arial" w:eastAsia="Calibri" w:hAnsi="Arial" w:ascii="Arial"/>
          <w:sz w:val="24"/>
          <w:szCs w:val="24"/>
          <w:lang w:bidi="en-US"/>
        </w:rPr>
        <w:t>Skupni plan otplate tražbina I i II viši isplatni red (Radnici, Agencija, Država, Dobavljači)</w:t>
      </w:r>
    </w:p>
    <w:p w:rsidRDefault="00B20C86" w:rsidP="00B20C86" w:rsidR="00B20C86" w:rsidRPr="00B20C86">
      <w:pPr>
        <w:numPr>
          <w:ilvl w:val="0"/>
          <w:numId w:val="6"/>
        </w:numPr>
        <w:spacing w:lineRule="auto" w:line="240" w:after="0"/>
        <w:jc w:val="both"/>
        <w:rPr>
          <w:rFonts w:cs="Arial" w:eastAsia="Calibri" w:hAnsi="Arial" w:ascii="Arial"/>
          <w:sz w:val="24"/>
          <w:szCs w:val="24"/>
          <w:lang w:bidi="en-US"/>
        </w:rPr>
      </w:pPr>
      <w:r w:rsidRPr="00B20C86">
        <w:rPr>
          <w:rFonts w:cs="Arial" w:eastAsia="Calibri" w:hAnsi="Arial" w:ascii="Arial"/>
          <w:sz w:val="24"/>
          <w:szCs w:val="24"/>
          <w:lang w:bidi="en-US"/>
        </w:rPr>
        <w:t>Prijedlog namirenja tražbina svih vjerovnika - skupno</w:t>
      </w:r>
    </w:p>
    <w:p w:rsidRDefault="00B20C86" w:rsidP="00B20C86" w:rsidR="00B20C86" w:rsidRPr="00B20C86">
      <w:pPr>
        <w:numPr>
          <w:ilvl w:val="0"/>
          <w:numId w:val="6"/>
        </w:numPr>
        <w:spacing w:lineRule="auto" w:line="240" w:after="0"/>
        <w:jc w:val="both"/>
        <w:rPr>
          <w:rFonts w:cs="Arial" w:eastAsia="Calibri" w:hAnsi="Arial" w:ascii="Arial"/>
          <w:sz w:val="24"/>
          <w:szCs w:val="24"/>
          <w:lang w:bidi="en-US"/>
        </w:rPr>
      </w:pPr>
      <w:r w:rsidRPr="00B20C86">
        <w:rPr>
          <w:rFonts w:cs="Arial" w:eastAsia="Calibri" w:hAnsi="Arial" w:ascii="Arial"/>
          <w:sz w:val="24"/>
          <w:szCs w:val="24"/>
          <w:lang w:bidi="en-US"/>
        </w:rPr>
        <w:t>Projekcija troškova tijekom provedbe Stečajnog plana- plače, vjerovnici, režije i knjigovodstvo</w:t>
      </w:r>
    </w:p>
    <w:p w:rsidRDefault="00B20C86" w:rsidP="00B20C86" w:rsidR="00B20C86" w:rsidRPr="00B20C86">
      <w:pPr>
        <w:numPr>
          <w:ilvl w:val="0"/>
          <w:numId w:val="6"/>
        </w:numPr>
        <w:spacing w:lineRule="auto" w:line="240" w:after="0"/>
        <w:jc w:val="both"/>
        <w:rPr>
          <w:rFonts w:cs="Arial" w:eastAsia="Calibri" w:hAnsi="Arial" w:ascii="Arial"/>
          <w:sz w:val="24"/>
          <w:szCs w:val="24"/>
          <w:lang w:bidi="en-US"/>
        </w:rPr>
      </w:pPr>
      <w:r w:rsidRPr="00B20C86">
        <w:rPr>
          <w:rFonts w:cs="Arial" w:eastAsia="Calibri" w:hAnsi="Arial" w:ascii="Arial"/>
          <w:sz w:val="24"/>
          <w:szCs w:val="24"/>
          <w:lang w:bidi="en-US"/>
        </w:rPr>
        <w:t>Plan otplate kredita za obrtna sredstva DIVAL 1980 d.o.o.</w:t>
      </w:r>
    </w:p>
    <w:p w:rsidRDefault="00B20C86" w:rsidP="00B20C86" w:rsidR="00B20C86" w:rsidRPr="00B20C86">
      <w:pPr>
        <w:numPr>
          <w:ilvl w:val="0"/>
          <w:numId w:val="6"/>
        </w:numPr>
        <w:spacing w:lineRule="auto" w:line="240" w:after="0"/>
        <w:jc w:val="both"/>
        <w:rPr>
          <w:rFonts w:cs="Arial" w:eastAsia="Calibri" w:hAnsi="Arial" w:ascii="Arial"/>
          <w:sz w:val="24"/>
          <w:szCs w:val="24"/>
          <w:lang w:bidi="en-US"/>
        </w:rPr>
      </w:pPr>
      <w:r w:rsidRPr="00B20C86">
        <w:rPr>
          <w:rFonts w:cs="Arial" w:eastAsia="Calibri" w:hAnsi="Arial" w:ascii="Arial"/>
          <w:sz w:val="24"/>
          <w:szCs w:val="24"/>
          <w:lang w:bidi="en-US"/>
        </w:rPr>
        <w:t>Plan nabave, proizvodnje i prodaje tijekom provedbe Stečajnog plana</w:t>
      </w:r>
    </w:p>
    <w:p w:rsidRDefault="00B20C86" w:rsidP="00B20C86" w:rsidR="00B20C86" w:rsidRPr="00B20C86">
      <w:pPr>
        <w:numPr>
          <w:ilvl w:val="0"/>
          <w:numId w:val="6"/>
        </w:numPr>
        <w:spacing w:lineRule="auto" w:line="240" w:after="0"/>
        <w:jc w:val="both"/>
        <w:rPr>
          <w:rFonts w:cs="Arial" w:eastAsia="Calibri" w:hAnsi="Arial" w:ascii="Arial"/>
          <w:sz w:val="24"/>
          <w:szCs w:val="24"/>
          <w:lang w:bidi="en-US"/>
        </w:rPr>
      </w:pPr>
      <w:r w:rsidRPr="00B20C86">
        <w:rPr>
          <w:rFonts w:cs="Arial" w:eastAsia="Calibri" w:hAnsi="Arial" w:ascii="Arial"/>
          <w:sz w:val="24"/>
          <w:szCs w:val="24"/>
          <w:lang w:bidi="en-US"/>
        </w:rPr>
        <w:t xml:space="preserve">Ugovor o zakupu proizvodnog pogona između stečajnog dužnika kao Zakupodavca i DIVAL 1980 d.o.o. kao Zakupnika sa prilozima </w:t>
      </w:r>
    </w:p>
    <w:p w:rsidRDefault="00B20C86" w:rsidP="00B20C86" w:rsidR="00B20C86" w:rsidRPr="00B20C86">
      <w:pPr>
        <w:spacing w:lineRule="auto" w:line="240" w:after="0"/>
        <w:ind w:left="720"/>
        <w:jc w:val="both"/>
        <w:rPr>
          <w:rFonts w:cs="Arial" w:eastAsia="Calibri" w:hAnsi="Arial" w:ascii="Arial"/>
          <w:sz w:val="24"/>
          <w:szCs w:val="24"/>
          <w:lang w:bidi="en-US"/>
        </w:rPr>
      </w:pPr>
      <w:r w:rsidRPr="00B20C86">
        <w:rPr>
          <w:rFonts w:cs="Arial" w:eastAsia="Calibri" w:hAnsi="Arial" w:ascii="Arial"/>
          <w:sz w:val="24"/>
          <w:szCs w:val="24"/>
          <w:lang w:bidi="en-US"/>
        </w:rPr>
        <w:t xml:space="preserve">(Prilog 1. Procjena vrijednosti nekretnina, postrojenja i opreme te motornih vozila kao predmeta zakupa, Prilog 2. Projekcija troškova i Otplatni plan za svaku skupinu vjerovnika i Prilog 3. Popis radnika čiji će se ugovori o radu prenijeti na Zakupnika kao novog poslodavca) </w:t>
      </w:r>
    </w:p>
    <w:p w:rsidRDefault="00B20C86" w:rsidP="00B20C86" w:rsidR="00B20C86" w:rsidRPr="00B20C86">
      <w:pPr>
        <w:numPr>
          <w:ilvl w:val="0"/>
          <w:numId w:val="6"/>
        </w:numPr>
        <w:spacing w:lineRule="auto" w:line="240" w:after="0"/>
        <w:jc w:val="both"/>
        <w:rPr>
          <w:rFonts w:cs="Arial" w:eastAsia="Calibri" w:hAnsi="Arial" w:ascii="Arial"/>
          <w:sz w:val="24"/>
          <w:szCs w:val="24"/>
          <w:lang w:bidi="en-US"/>
        </w:rPr>
      </w:pPr>
      <w:r w:rsidRPr="00B20C86">
        <w:rPr>
          <w:rFonts w:cs="Arial" w:eastAsia="Calibri" w:hAnsi="Arial" w:ascii="Arial"/>
          <w:sz w:val="24"/>
          <w:szCs w:val="24"/>
          <w:lang w:bidi="en-US"/>
        </w:rPr>
        <w:t xml:space="preserve">Ugovor o dugoročnom kreditu između DIVAL 1980 d.o.o. i OTP banka Hrvatska d.d. uz jamstvo M. </w:t>
      </w:r>
      <w:proofErr w:type="spellStart"/>
      <w:r w:rsidRPr="00B20C86">
        <w:rPr>
          <w:rFonts w:cs="Arial" w:eastAsia="Calibri" w:hAnsi="Arial" w:ascii="Arial"/>
          <w:sz w:val="24"/>
          <w:szCs w:val="24"/>
          <w:lang w:bidi="en-US"/>
        </w:rPr>
        <w:t>Lušić</w:t>
      </w:r>
      <w:proofErr w:type="spellEnd"/>
      <w:r w:rsidRPr="00B20C86">
        <w:rPr>
          <w:rFonts w:cs="Arial" w:eastAsia="Calibri" w:hAnsi="Arial" w:ascii="Arial"/>
          <w:sz w:val="24"/>
          <w:szCs w:val="24"/>
          <w:lang w:bidi="en-US"/>
        </w:rPr>
        <w:t xml:space="preserve"> od 17.10.2018.g.</w:t>
      </w:r>
    </w:p>
    <w:p w:rsidRDefault="00B20C86" w:rsidP="00B20C86" w:rsidR="00B20C86" w:rsidRPr="00B20C86">
      <w:pPr>
        <w:numPr>
          <w:ilvl w:val="0"/>
          <w:numId w:val="6"/>
        </w:numPr>
        <w:spacing w:lineRule="auto" w:line="240" w:after="0"/>
        <w:rPr>
          <w:rFonts w:cs="Arial" w:eastAsia="Calibri" w:hAnsi="Arial" w:ascii="Arial"/>
          <w:sz w:val="24"/>
          <w:szCs w:val="24"/>
          <w:lang w:bidi="en-US"/>
        </w:rPr>
      </w:pPr>
      <w:r w:rsidRPr="00B20C86">
        <w:rPr>
          <w:rFonts w:cs="Arial" w:eastAsia="Calibri" w:hAnsi="Arial" w:ascii="Arial"/>
          <w:sz w:val="24"/>
          <w:szCs w:val="24"/>
          <w:lang w:bidi="en-US"/>
        </w:rPr>
        <w:t>Otvorene stavke za Dobavljače do 31.10.2018.g.</w:t>
      </w:r>
    </w:p>
    <w:p w:rsidRDefault="00B20C86" w:rsidP="00B20C86" w:rsidR="00B20C86" w:rsidRPr="00B20C86">
      <w:pPr>
        <w:numPr>
          <w:ilvl w:val="0"/>
          <w:numId w:val="6"/>
        </w:numPr>
        <w:spacing w:lineRule="auto" w:line="240" w:after="0"/>
        <w:rPr>
          <w:rFonts w:cs="Arial" w:eastAsia="Calibri" w:hAnsi="Arial" w:ascii="Arial"/>
          <w:sz w:val="24"/>
          <w:szCs w:val="24"/>
          <w:lang w:bidi="en-US"/>
        </w:rPr>
      </w:pPr>
      <w:r w:rsidRPr="00B20C86">
        <w:rPr>
          <w:rFonts w:cs="Arial" w:eastAsia="Calibri" w:hAnsi="Arial" w:ascii="Arial"/>
          <w:sz w:val="24"/>
          <w:szCs w:val="24"/>
          <w:lang w:bidi="en-US"/>
        </w:rPr>
        <w:t>Knjigovodstvena kartica obveze za PDV do 31.10.2018.g.</w:t>
      </w:r>
    </w:p>
    <w:p w:rsidRDefault="00B20C86" w:rsidP="00B20C86" w:rsidR="00B20C86" w:rsidRPr="00B20C86">
      <w:pPr>
        <w:numPr>
          <w:ilvl w:val="0"/>
          <w:numId w:val="6"/>
        </w:numPr>
        <w:spacing w:lineRule="auto" w:line="240" w:after="0"/>
        <w:jc w:val="both"/>
        <w:rPr>
          <w:rFonts w:cs="Arial" w:eastAsia="Calibri" w:hAnsi="Arial" w:ascii="Arial"/>
          <w:sz w:val="24"/>
          <w:szCs w:val="24"/>
          <w:lang w:bidi="en-US"/>
        </w:rPr>
      </w:pPr>
      <w:r w:rsidRPr="00B20C86">
        <w:rPr>
          <w:rFonts w:cs="Arial" w:eastAsia="Calibri" w:hAnsi="Arial" w:ascii="Arial"/>
          <w:sz w:val="24"/>
          <w:szCs w:val="24"/>
          <w:lang w:bidi="en-US"/>
        </w:rPr>
        <w:t xml:space="preserve">Izjava </w:t>
      </w:r>
      <w:proofErr w:type="spellStart"/>
      <w:r w:rsidRPr="00B20C86">
        <w:rPr>
          <w:rFonts w:cs="Arial" w:eastAsia="Calibri" w:hAnsi="Arial" w:ascii="Arial"/>
          <w:sz w:val="24"/>
          <w:szCs w:val="24"/>
          <w:lang w:bidi="en-US"/>
        </w:rPr>
        <w:t>razlučnih</w:t>
      </w:r>
      <w:proofErr w:type="spellEnd"/>
      <w:r w:rsidRPr="00B20C86">
        <w:rPr>
          <w:rFonts w:cs="Arial" w:eastAsia="Calibri" w:hAnsi="Arial" w:ascii="Arial"/>
          <w:sz w:val="24"/>
          <w:szCs w:val="24"/>
          <w:lang w:bidi="en-US"/>
        </w:rPr>
        <w:t xml:space="preserve"> vjerovnika (o odricanju prava na odvojeno namirenje; o davanju suglasnosti za prijevremeni otkup tražbina; o prekidu/obustavi postupka prisilne naplate tražbine prema jamcima) </w:t>
      </w:r>
    </w:p>
    <w:p w:rsidRDefault="00B20C86" w:rsidP="00B20C86" w:rsidR="00B20C86" w:rsidRPr="00B20C86">
      <w:pPr>
        <w:numPr>
          <w:ilvl w:val="0"/>
          <w:numId w:val="6"/>
        </w:numPr>
        <w:spacing w:lineRule="auto" w:line="240" w:after="0"/>
        <w:jc w:val="both"/>
        <w:rPr>
          <w:rFonts w:cs="Arial" w:eastAsia="Calibri" w:hAnsi="Arial" w:ascii="Arial"/>
          <w:sz w:val="24"/>
          <w:szCs w:val="24"/>
          <w:lang w:bidi="en-US"/>
        </w:rPr>
      </w:pPr>
      <w:r w:rsidRPr="00B20C86">
        <w:rPr>
          <w:rFonts w:cs="Arial" w:eastAsia="Calibri" w:hAnsi="Arial" w:ascii="Arial"/>
          <w:sz w:val="24"/>
          <w:szCs w:val="24"/>
          <w:lang w:bidi="en-US"/>
        </w:rPr>
        <w:t>Izjava vjerovnika po osnovi danih pozajmica (o suglasnosti za namirenje tražbine nakon namirenja tražbina svih ostalih vjerovnika prema Stečajnom planu)</w:t>
      </w:r>
    </w:p>
    <w:p w:rsidRDefault="00B20C86" w:rsidP="00B20C86" w:rsidR="00B20C86" w:rsidRPr="00B20C86">
      <w:pPr>
        <w:numPr>
          <w:ilvl w:val="0"/>
          <w:numId w:val="6"/>
        </w:numPr>
        <w:spacing w:lineRule="auto" w:line="240" w:after="0"/>
        <w:jc w:val="both"/>
        <w:rPr>
          <w:rFonts w:cs="Arial" w:eastAsia="Calibri" w:hAnsi="Arial" w:ascii="Arial"/>
          <w:sz w:val="24"/>
          <w:szCs w:val="24"/>
          <w:lang w:bidi="en-US"/>
        </w:rPr>
      </w:pPr>
      <w:r w:rsidRPr="00B20C86">
        <w:rPr>
          <w:rFonts w:cs="Arial" w:eastAsia="Calibri" w:hAnsi="Arial" w:ascii="Arial"/>
          <w:sz w:val="24"/>
          <w:szCs w:val="24"/>
          <w:lang w:bidi="en-US"/>
        </w:rPr>
        <w:t>Izjava DIVAL 1980 d.o.o. (o poštivanju svih preuzetih obveza prema Ugovoru o zakupu proizvodnog pogona i namirenju vjerovnika prema Stečajnom planu)</w:t>
      </w:r>
    </w:p>
    <w:p w:rsidRDefault="00B20C86" w:rsidP="00B20C86" w:rsidR="00B20C86" w:rsidRPr="00B20C86">
      <w:pPr>
        <w:numPr>
          <w:ilvl w:val="0"/>
          <w:numId w:val="6"/>
        </w:numPr>
        <w:spacing w:lineRule="auto" w:line="240" w:after="0"/>
        <w:jc w:val="both"/>
        <w:rPr>
          <w:rFonts w:cs="Arial" w:eastAsia="Calibri" w:hAnsi="Arial" w:ascii="Arial"/>
          <w:sz w:val="24"/>
          <w:szCs w:val="24"/>
          <w:lang w:bidi="en-US"/>
        </w:rPr>
      </w:pPr>
      <w:r w:rsidRPr="00B20C86">
        <w:rPr>
          <w:rFonts w:cs="Arial" w:eastAsia="Calibri" w:hAnsi="Arial" w:ascii="Arial"/>
          <w:sz w:val="24"/>
          <w:szCs w:val="24"/>
          <w:lang w:bidi="en-US"/>
        </w:rPr>
        <w:t xml:space="preserve">Izjava DIVAL 1980 d.o.o. (o suglasnosti za stjecaje 100% poslovnog udjela u društvu dužnika </w:t>
      </w:r>
      <w:proofErr w:type="spellStart"/>
      <w:r w:rsidRPr="00B20C86">
        <w:rPr>
          <w:rFonts w:cs="Arial" w:eastAsia="Calibri" w:hAnsi="Arial" w:ascii="Arial"/>
          <w:sz w:val="24"/>
          <w:szCs w:val="24"/>
          <w:lang w:bidi="en-US"/>
        </w:rPr>
        <w:t>Gastral</w:t>
      </w:r>
      <w:proofErr w:type="spellEnd"/>
      <w:r w:rsidRPr="00B20C86">
        <w:rPr>
          <w:rFonts w:cs="Arial" w:eastAsia="Calibri" w:hAnsi="Arial" w:ascii="Arial"/>
          <w:sz w:val="24"/>
          <w:szCs w:val="24"/>
          <w:lang w:bidi="en-US"/>
        </w:rPr>
        <w:t xml:space="preserve"> Natura d.o.o. po provedbi Stečajnog plana tj. nakon namirenja vjerovnika)</w:t>
      </w:r>
    </w:p>
    <w:p w:rsidRDefault="00B20C86" w:rsidP="00B20C86" w:rsidR="00B20C86" w:rsidRPr="00B20C86">
      <w:pPr>
        <w:numPr>
          <w:ilvl w:val="0"/>
          <w:numId w:val="6"/>
        </w:numPr>
        <w:spacing w:lineRule="auto" w:line="240" w:after="0"/>
        <w:jc w:val="both"/>
        <w:rPr>
          <w:rFonts w:cs="Arial" w:eastAsia="Calibri" w:hAnsi="Arial" w:ascii="Arial"/>
          <w:sz w:val="24"/>
          <w:szCs w:val="24"/>
          <w:lang w:bidi="en-US"/>
        </w:rPr>
      </w:pPr>
      <w:r w:rsidRPr="00B20C86">
        <w:rPr>
          <w:rFonts w:cs="Arial" w:eastAsia="Calibri" w:hAnsi="Arial" w:ascii="Arial"/>
          <w:sz w:val="24"/>
          <w:szCs w:val="24"/>
          <w:lang w:bidi="en-US"/>
        </w:rPr>
        <w:t xml:space="preserve">Izjava jedinog člana </w:t>
      </w:r>
      <w:proofErr w:type="spellStart"/>
      <w:r w:rsidRPr="00B20C86">
        <w:rPr>
          <w:rFonts w:cs="Arial" w:eastAsia="Calibri" w:hAnsi="Arial" w:ascii="Arial"/>
          <w:sz w:val="24"/>
          <w:szCs w:val="24"/>
          <w:lang w:bidi="en-US"/>
        </w:rPr>
        <w:t>Gastral</w:t>
      </w:r>
      <w:proofErr w:type="spellEnd"/>
      <w:r w:rsidRPr="00B20C86">
        <w:rPr>
          <w:rFonts w:cs="Arial" w:eastAsia="Calibri" w:hAnsi="Arial" w:ascii="Arial"/>
          <w:sz w:val="24"/>
          <w:szCs w:val="24"/>
          <w:lang w:bidi="en-US"/>
        </w:rPr>
        <w:t xml:space="preserve"> Natura d.o.o. u stečaju da za vrijeme provedbe Stečajnog plana neće poduzimati radnje otuđenja ili raspolaganja poslovnim udjelom u pravcu njegova opterećenja ili ograničenja članskih prava po istom te o davanju suglasnosti za prijenos poslovnog udjela u društvu trgovačkom društvu DIVAL 1980 d.o.o. u skladu a Stečajnim planom.</w:t>
      </w:r>
    </w:p>
    <w:p w:rsidRDefault="00B20C86" w:rsidP="00B20C86" w:rsidR="00B20C86" w:rsidRPr="00B20C86">
      <w:pPr>
        <w:spacing w:lineRule="auto" w:line="240" w:after="0"/>
        <w:ind w:left="720"/>
        <w:rPr>
          <w:rFonts w:cs="Arial" w:eastAsia="Calibri" w:hAnsi="Arial" w:ascii="Arial"/>
          <w:sz w:val="24"/>
          <w:szCs w:val="24"/>
          <w:lang w:bidi="en-US"/>
        </w:rPr>
      </w:pPr>
    </w:p>
    <w:p w:rsidRDefault="00B20C86" w:rsidP="00B20C86" w:rsidR="00B20C86" w:rsidRPr="00B20C86">
      <w:pPr>
        <w:spacing w:lineRule="auto" w:line="240" w:after="0"/>
        <w:jc w:val="center"/>
        <w:rPr>
          <w:rFonts w:cs="Arial" w:eastAsia="Calibri" w:hAnsi="Arial" w:ascii="Arial"/>
          <w:sz w:val="24"/>
          <w:szCs w:val="24"/>
          <w:lang w:bidi="en-US"/>
        </w:rPr>
      </w:pPr>
      <w:r w:rsidRPr="00B20C86">
        <w:rPr>
          <w:rFonts w:cs="Arial" w:eastAsia="Calibri" w:hAnsi="Arial" w:ascii="Arial"/>
          <w:sz w:val="24"/>
          <w:szCs w:val="24"/>
          <w:lang w:bidi="en-US"/>
        </w:rPr>
        <w:t>***</w:t>
      </w:r>
    </w:p>
    <w:p w:rsidRDefault="00916CE4" w:rsidR="00E529BF"/>
    <w:p w:rsidRDefault="00E37756" w:rsidR="00E37756"/>
    <w:p w:rsidRDefault="00E37756" w:rsidP="00E37756" w:rsidR="00E37756">
      <w:pPr>
        <w:spacing w:after="0"/>
        <w:jc w:val="center"/>
        <w:rPr>
          <w:rFonts w:cs="Arial" w:hAnsi="Arial" w:ascii="Arial"/>
          <w:b/>
          <w:sz w:val="28"/>
          <w:szCs w:val="28"/>
        </w:rPr>
      </w:pPr>
      <w:r>
        <w:rPr>
          <w:rFonts w:cs="Arial" w:hAnsi="Arial" w:ascii="Arial"/>
          <w:b/>
          <w:sz w:val="28"/>
          <w:szCs w:val="28"/>
        </w:rPr>
        <w:lastRenderedPageBreak/>
        <w:t xml:space="preserve">IZJAVA </w:t>
      </w:r>
    </w:p>
    <w:p w:rsidRDefault="00E37756" w:rsidP="00E37756" w:rsidR="00E37756">
      <w:pPr>
        <w:spacing w:after="0"/>
        <w:jc w:val="center"/>
        <w:rPr>
          <w:rFonts w:cs="Arial" w:hAnsi="Arial" w:ascii="Arial"/>
          <w:b/>
          <w:sz w:val="28"/>
          <w:szCs w:val="28"/>
        </w:rPr>
      </w:pPr>
      <w:r>
        <w:rPr>
          <w:rFonts w:cs="Arial" w:hAnsi="Arial" w:ascii="Arial"/>
          <w:b/>
          <w:sz w:val="28"/>
          <w:szCs w:val="28"/>
        </w:rPr>
        <w:t>RAZLUČNOG VJEROVNIKA</w:t>
      </w:r>
    </w:p>
    <w:p w:rsidRDefault="00E37756" w:rsidP="00E37756" w:rsidR="00E37756">
      <w:pPr>
        <w:spacing w:after="0"/>
        <w:jc w:val="center"/>
        <w:rPr>
          <w:rFonts w:cs="Arial" w:hAnsi="Arial" w:ascii="Arial"/>
          <w:b/>
          <w:sz w:val="28"/>
          <w:szCs w:val="28"/>
        </w:rPr>
      </w:pPr>
      <w:r>
        <w:rPr>
          <w:rFonts w:cs="Arial" w:hAnsi="Arial" w:ascii="Arial"/>
          <w:b/>
          <w:sz w:val="28"/>
          <w:szCs w:val="28"/>
        </w:rPr>
        <w:t>HAMAG-BICRO</w:t>
      </w:r>
    </w:p>
    <w:p w:rsidRDefault="00E37756" w:rsidP="00E37756" w:rsidR="00E37756">
      <w:pPr>
        <w:spacing w:after="0"/>
        <w:jc w:val="center"/>
        <w:rPr>
          <w:rFonts w:cs="Arial" w:hAnsi="Arial" w:ascii="Arial"/>
          <w:b/>
          <w:sz w:val="28"/>
          <w:szCs w:val="28"/>
        </w:rPr>
      </w:pPr>
    </w:p>
    <w:p w:rsidRDefault="00E37756" w:rsidP="00E37756" w:rsidR="00E37756">
      <w:pPr>
        <w:jc w:val="both"/>
        <w:rPr>
          <w:rFonts w:cs="Arial" w:hAnsi="Arial" w:ascii="Arial"/>
          <w:sz w:val="24"/>
          <w:szCs w:val="24"/>
        </w:rPr>
      </w:pPr>
      <w:r>
        <w:rPr>
          <w:rFonts w:cs="Arial" w:hAnsi="Arial" w:ascii="Arial"/>
          <w:sz w:val="24"/>
          <w:szCs w:val="24"/>
        </w:rPr>
        <w:t xml:space="preserve">Hrvatska agencija za malo gospodarstvo, inovacije i investicije (HAMAG-BICRO), Zagreb, Ksaver 208., OIB:25609559342 u svojstvu </w:t>
      </w:r>
      <w:proofErr w:type="spellStart"/>
      <w:r>
        <w:rPr>
          <w:rFonts w:cs="Arial" w:hAnsi="Arial" w:ascii="Arial"/>
          <w:sz w:val="24"/>
          <w:szCs w:val="24"/>
        </w:rPr>
        <w:t>razlučnog</w:t>
      </w:r>
      <w:proofErr w:type="spellEnd"/>
      <w:r>
        <w:rPr>
          <w:rFonts w:cs="Arial" w:hAnsi="Arial" w:ascii="Arial"/>
          <w:sz w:val="24"/>
          <w:szCs w:val="24"/>
        </w:rPr>
        <w:t xml:space="preserve"> vjerovnika u stečajnom postupku nad GASTRAL NATURA d.o.o. u stečaju,</w:t>
      </w:r>
      <w:r w:rsidRPr="003B344C">
        <w:rPr>
          <w:rFonts w:cs="Arial" w:hAnsi="Arial" w:ascii="Arial"/>
          <w:sz w:val="24"/>
          <w:szCs w:val="24"/>
        </w:rPr>
        <w:t xml:space="preserve"> </w:t>
      </w:r>
      <w:r>
        <w:rPr>
          <w:rFonts w:cs="Arial" w:hAnsi="Arial" w:ascii="Arial"/>
          <w:sz w:val="24"/>
          <w:szCs w:val="24"/>
        </w:rPr>
        <w:t>Čazma, Franje Vidovića 59/D, OIB:51023706342 koji se vodi pred Trgovačkim sudom u Bjelovaru pod poslovnim brojem St-130/2018, u svrhu provedbe Stečajnog plana za stečajnog dužnika koji je od strane stečajnog upravitelja podnesen u listopadu 2018.g., daje slijedeću izjavu:</w:t>
      </w:r>
    </w:p>
    <w:p w:rsidRDefault="00E37756" w:rsidP="00E37756" w:rsidR="00E37756">
      <w:pPr>
        <w:pStyle w:val="Odlomakpopisa"/>
        <w:numPr>
          <w:ilvl w:val="0"/>
          <w:numId w:val="33"/>
        </w:numPr>
        <w:spacing w:lineRule="auto" w:line="259"/>
        <w:jc w:val="both"/>
        <w:rPr>
          <w:rFonts w:cs="Arial" w:hAnsi="Arial" w:ascii="Arial"/>
        </w:rPr>
      </w:pPr>
      <w:r>
        <w:rPr>
          <w:rFonts w:cs="Arial" w:hAnsi="Arial" w:ascii="Arial"/>
        </w:rPr>
        <w:t>da se, vezano za prijavu tražbine u stečajni postupak, za razdoblje provedbe</w:t>
      </w:r>
    </w:p>
    <w:p w:rsidRDefault="00E37756" w:rsidP="00E37756" w:rsidR="00E37756">
      <w:pPr>
        <w:spacing w:after="0"/>
        <w:jc w:val="both"/>
        <w:rPr>
          <w:rFonts w:cs="Arial" w:hAnsi="Arial" w:ascii="Arial"/>
          <w:sz w:val="24"/>
          <w:szCs w:val="24"/>
        </w:rPr>
      </w:pPr>
      <w:r w:rsidRPr="009A4D96">
        <w:rPr>
          <w:rFonts w:cs="Arial" w:hAnsi="Arial" w:ascii="Arial"/>
          <w:sz w:val="24"/>
          <w:szCs w:val="24"/>
        </w:rPr>
        <w:t xml:space="preserve">Stečajnog plana </w:t>
      </w:r>
      <w:r>
        <w:rPr>
          <w:rFonts w:cs="Arial" w:hAnsi="Arial" w:ascii="Arial"/>
          <w:sz w:val="24"/>
          <w:szCs w:val="24"/>
        </w:rPr>
        <w:t xml:space="preserve">od 2019.g. do 2030.g. </w:t>
      </w:r>
      <w:r w:rsidRPr="009A4D96">
        <w:rPr>
          <w:rFonts w:cs="Arial" w:hAnsi="Arial" w:ascii="Arial"/>
          <w:sz w:val="24"/>
          <w:szCs w:val="24"/>
        </w:rPr>
        <w:t>odriče prava na</w:t>
      </w:r>
      <w:r>
        <w:rPr>
          <w:rFonts w:cs="Arial" w:hAnsi="Arial" w:ascii="Arial"/>
          <w:sz w:val="24"/>
          <w:szCs w:val="24"/>
        </w:rPr>
        <w:t xml:space="preserve"> </w:t>
      </w:r>
      <w:r w:rsidRPr="003B344C">
        <w:rPr>
          <w:rFonts w:cs="Arial" w:hAnsi="Arial" w:ascii="Arial"/>
          <w:sz w:val="24"/>
          <w:szCs w:val="24"/>
        </w:rPr>
        <w:t>odvojeno namirenje</w:t>
      </w:r>
      <w:r>
        <w:rPr>
          <w:rFonts w:cs="Arial" w:hAnsi="Arial" w:ascii="Arial"/>
          <w:sz w:val="24"/>
          <w:szCs w:val="24"/>
        </w:rPr>
        <w:t xml:space="preserve"> na imovini stečajnog dužnika koja je predmet založnog prava upisanog u zemljišnoj knjizi Općinskog suda u Bjelovaru, Stalna služba u Čazmi, u korist HAMAG-BICRO na nekretnini čkbr.1075/8 iz zk.ul.2364 k.o. Čazma i to:</w:t>
      </w:r>
    </w:p>
    <w:p w:rsidRDefault="00E37756" w:rsidP="00E37756" w:rsidR="00E37756">
      <w:pPr>
        <w:spacing w:after="0"/>
        <w:ind w:firstLine="708"/>
        <w:jc w:val="both"/>
        <w:rPr>
          <w:rFonts w:cs="Arial" w:hAnsi="Arial" w:ascii="Arial"/>
          <w:sz w:val="24"/>
          <w:szCs w:val="24"/>
        </w:rPr>
      </w:pPr>
      <w:r>
        <w:rPr>
          <w:rFonts w:cs="Arial" w:hAnsi="Arial" w:ascii="Arial"/>
          <w:sz w:val="24"/>
          <w:szCs w:val="24"/>
        </w:rPr>
        <w:t xml:space="preserve">- u Listu C pod rednim brojem 3., a zaprimljenim brojem Z-95/13 od 21.01.2013.g. na temelju Ugovora o jamstvu na prvi poziv i sporazuma o osiguranju tražbine zasnivanjem založnog prava na nekretninama br.28/5676 od 16.01.2013.g. </w:t>
      </w:r>
      <w:proofErr w:type="spellStart"/>
      <w:r>
        <w:rPr>
          <w:rFonts w:cs="Arial" w:hAnsi="Arial" w:ascii="Arial"/>
          <w:sz w:val="24"/>
          <w:szCs w:val="24"/>
        </w:rPr>
        <w:t>solemniziranog</w:t>
      </w:r>
      <w:proofErr w:type="spellEnd"/>
      <w:r>
        <w:rPr>
          <w:rFonts w:cs="Arial" w:hAnsi="Arial" w:ascii="Arial"/>
          <w:sz w:val="24"/>
          <w:szCs w:val="24"/>
        </w:rPr>
        <w:t xml:space="preserve"> po javnom bilježniku Vladimiru </w:t>
      </w:r>
      <w:proofErr w:type="spellStart"/>
      <w:r>
        <w:rPr>
          <w:rFonts w:cs="Arial" w:hAnsi="Arial" w:ascii="Arial"/>
          <w:sz w:val="24"/>
          <w:szCs w:val="24"/>
        </w:rPr>
        <w:t>Marčinku</w:t>
      </w:r>
      <w:proofErr w:type="spellEnd"/>
      <w:r>
        <w:rPr>
          <w:rFonts w:cs="Arial" w:hAnsi="Arial" w:ascii="Arial"/>
          <w:sz w:val="24"/>
          <w:szCs w:val="24"/>
        </w:rPr>
        <w:t xml:space="preserve"> iz Zagreba pod brojem OV-469/13 od 18.01.2013.g. na iznos od 481.000,00 EUR u kunskoj protuvrijednosti prema srednjem tečaju HNB  na dan isplate po osnovi jamstva, uvećano za zakonske zatezne kamate, troškove osiguranja i sve ostale eventualne troškove koji mogu nastati za </w:t>
      </w:r>
      <w:proofErr w:type="spellStart"/>
      <w:r>
        <w:rPr>
          <w:rFonts w:cs="Arial" w:hAnsi="Arial" w:ascii="Arial"/>
          <w:sz w:val="24"/>
          <w:szCs w:val="24"/>
        </w:rPr>
        <w:t>Hamag</w:t>
      </w:r>
      <w:proofErr w:type="spellEnd"/>
      <w:r>
        <w:rPr>
          <w:rFonts w:cs="Arial" w:hAnsi="Arial" w:ascii="Arial"/>
          <w:sz w:val="24"/>
          <w:szCs w:val="24"/>
        </w:rPr>
        <w:t xml:space="preserve"> </w:t>
      </w:r>
      <w:proofErr w:type="spellStart"/>
      <w:r>
        <w:rPr>
          <w:rFonts w:cs="Arial" w:hAnsi="Arial" w:ascii="Arial"/>
          <w:sz w:val="24"/>
          <w:szCs w:val="24"/>
        </w:rPr>
        <w:t>Invest</w:t>
      </w:r>
      <w:proofErr w:type="spellEnd"/>
      <w:r>
        <w:rPr>
          <w:rFonts w:cs="Arial" w:hAnsi="Arial" w:ascii="Arial"/>
          <w:sz w:val="24"/>
          <w:szCs w:val="24"/>
        </w:rPr>
        <w:t xml:space="preserve"> po naplati potraživanja iz Ugovora o jamstvu na prvi poziv i sporazuma o osiguranju tražbine zasnivanjem založnog prava na nekretninama br.28/5676 od 16.01.2013.g.  te</w:t>
      </w:r>
    </w:p>
    <w:p w:rsidRDefault="00E37756" w:rsidP="00E37756" w:rsidR="00E37756">
      <w:pPr>
        <w:spacing w:after="0"/>
        <w:jc w:val="both"/>
        <w:rPr>
          <w:rFonts w:cs="Arial" w:hAnsi="Arial" w:ascii="Arial"/>
          <w:sz w:val="24"/>
          <w:szCs w:val="24"/>
        </w:rPr>
      </w:pPr>
      <w:r>
        <w:rPr>
          <w:rFonts w:cs="Arial" w:hAnsi="Arial" w:ascii="Arial"/>
          <w:sz w:val="24"/>
          <w:szCs w:val="24"/>
        </w:rPr>
        <w:tab/>
        <w:t xml:space="preserve">- u Listu C pod rednim brojem 5., a zaprimljenim brojem Z-11/2014 od 02.01.2014.g. na temelju Ugovora o jamstvu na prvi poziv i sporazuma o osiguranju tražbine zasnivanjem založnog prava na nekretnini br.25/6675 od 27.12.2013.g. </w:t>
      </w:r>
      <w:proofErr w:type="spellStart"/>
      <w:r>
        <w:rPr>
          <w:rFonts w:cs="Arial" w:hAnsi="Arial" w:ascii="Arial"/>
          <w:sz w:val="24"/>
          <w:szCs w:val="24"/>
        </w:rPr>
        <w:t>solemniziranog</w:t>
      </w:r>
      <w:proofErr w:type="spellEnd"/>
      <w:r>
        <w:rPr>
          <w:rFonts w:cs="Arial" w:hAnsi="Arial" w:ascii="Arial"/>
          <w:sz w:val="24"/>
          <w:szCs w:val="24"/>
        </w:rPr>
        <w:t xml:space="preserve"> po javnom bilježniku Veni </w:t>
      </w:r>
      <w:proofErr w:type="spellStart"/>
      <w:r>
        <w:rPr>
          <w:rFonts w:cs="Arial" w:hAnsi="Arial" w:ascii="Arial"/>
          <w:sz w:val="24"/>
          <w:szCs w:val="24"/>
        </w:rPr>
        <w:t>Pučar</w:t>
      </w:r>
      <w:proofErr w:type="spellEnd"/>
      <w:r>
        <w:rPr>
          <w:rFonts w:cs="Arial" w:hAnsi="Arial" w:ascii="Arial"/>
          <w:sz w:val="24"/>
          <w:szCs w:val="24"/>
        </w:rPr>
        <w:t xml:space="preserve"> iz Zagreba pod brojem OV-2289/13-1 od 30.12.2013.g. na iznos od 991.836,17 HRK što predstavlja protuvrijednost od 130.000,00 EUR obračunato po srednjem tečaju HNB na dan 20.12.2013.g. u visini 1 EUR=7,629509 HRK, uvećan zakonske zatezne kamate, troškove osiguranja i sve ostale eventualne troškove koji mogu nastati za predlagatelja po naplati potraživanja iz </w:t>
      </w:r>
      <w:proofErr w:type="spellStart"/>
      <w:r>
        <w:rPr>
          <w:rFonts w:cs="Arial" w:hAnsi="Arial" w:ascii="Arial"/>
          <w:sz w:val="24"/>
          <w:szCs w:val="24"/>
        </w:rPr>
        <w:t>solemniziranog</w:t>
      </w:r>
      <w:proofErr w:type="spellEnd"/>
      <w:r>
        <w:rPr>
          <w:rFonts w:cs="Arial" w:hAnsi="Arial" w:ascii="Arial"/>
          <w:sz w:val="24"/>
          <w:szCs w:val="24"/>
        </w:rPr>
        <w:t xml:space="preserve"> Ugovora i Sporazuma;</w:t>
      </w:r>
    </w:p>
    <w:p w:rsidRDefault="00E37756" w:rsidP="00E37756" w:rsidR="00E37756">
      <w:pPr>
        <w:spacing w:after="0"/>
        <w:jc w:val="both"/>
        <w:rPr>
          <w:rFonts w:cs="Arial" w:hAnsi="Arial" w:ascii="Arial"/>
          <w:sz w:val="24"/>
          <w:szCs w:val="24"/>
        </w:rPr>
      </w:pPr>
    </w:p>
    <w:p w:rsidRDefault="00E37756" w:rsidP="00E37756" w:rsidR="00E37756">
      <w:pPr>
        <w:pStyle w:val="Odlomakpopisa"/>
        <w:numPr>
          <w:ilvl w:val="0"/>
          <w:numId w:val="33"/>
        </w:numPr>
        <w:spacing w:lineRule="auto" w:line="259"/>
        <w:jc w:val="both"/>
        <w:rPr>
          <w:rFonts w:cs="Arial" w:hAnsi="Arial" w:ascii="Arial"/>
        </w:rPr>
      </w:pPr>
      <w:r>
        <w:rPr>
          <w:rFonts w:cs="Arial" w:hAnsi="Arial" w:ascii="Arial"/>
        </w:rPr>
        <w:t>o suglasnosti za prijevremeno namirenje ili otkup tražbine u iznosu utvrđenom</w:t>
      </w:r>
    </w:p>
    <w:p w:rsidRDefault="00E37756" w:rsidP="00E37756" w:rsidR="00E37756">
      <w:pPr>
        <w:spacing w:after="0"/>
        <w:jc w:val="both"/>
        <w:rPr>
          <w:rFonts w:cs="Arial" w:hAnsi="Arial" w:ascii="Arial"/>
          <w:sz w:val="24"/>
          <w:szCs w:val="24"/>
        </w:rPr>
      </w:pPr>
      <w:r w:rsidRPr="009A4D96">
        <w:rPr>
          <w:rFonts w:cs="Arial" w:hAnsi="Arial" w:ascii="Arial"/>
          <w:sz w:val="24"/>
          <w:szCs w:val="24"/>
        </w:rPr>
        <w:t>u</w:t>
      </w:r>
      <w:r>
        <w:rPr>
          <w:rFonts w:cs="Arial" w:hAnsi="Arial" w:ascii="Arial"/>
          <w:sz w:val="24"/>
          <w:szCs w:val="24"/>
        </w:rPr>
        <w:t xml:space="preserve"> </w:t>
      </w:r>
      <w:r w:rsidRPr="009A4D96">
        <w:rPr>
          <w:rFonts w:cs="Arial" w:hAnsi="Arial" w:ascii="Arial"/>
          <w:sz w:val="24"/>
          <w:szCs w:val="24"/>
        </w:rPr>
        <w:t>Otplatno</w:t>
      </w:r>
      <w:r>
        <w:rPr>
          <w:rFonts w:cs="Arial" w:hAnsi="Arial" w:ascii="Arial"/>
          <w:sz w:val="24"/>
          <w:szCs w:val="24"/>
        </w:rPr>
        <w:t xml:space="preserve">m planu </w:t>
      </w:r>
      <w:r w:rsidRPr="009A4D96">
        <w:rPr>
          <w:rFonts w:cs="Arial" w:hAnsi="Arial" w:ascii="Arial"/>
          <w:sz w:val="24"/>
          <w:szCs w:val="24"/>
        </w:rPr>
        <w:t xml:space="preserve">namirenja tražbine </w:t>
      </w:r>
      <w:r>
        <w:rPr>
          <w:rFonts w:cs="Arial" w:hAnsi="Arial" w:ascii="Arial"/>
          <w:sz w:val="24"/>
          <w:szCs w:val="24"/>
        </w:rPr>
        <w:t xml:space="preserve">HAMAG-BICRO </w:t>
      </w:r>
      <w:r w:rsidRPr="009A4D96">
        <w:rPr>
          <w:rFonts w:cs="Arial" w:hAnsi="Arial" w:ascii="Arial"/>
          <w:sz w:val="24"/>
          <w:szCs w:val="24"/>
        </w:rPr>
        <w:t>iz Stečajnog plana</w:t>
      </w:r>
      <w:r>
        <w:rPr>
          <w:rFonts w:cs="Arial" w:hAnsi="Arial" w:ascii="Arial"/>
          <w:sz w:val="24"/>
          <w:szCs w:val="24"/>
        </w:rPr>
        <w:t xml:space="preserve"> od strane trgovačkog društva DIVAL 1980 d.o.o., Zagreb, </w:t>
      </w:r>
      <w:proofErr w:type="spellStart"/>
      <w:r>
        <w:rPr>
          <w:rFonts w:cs="Arial" w:hAnsi="Arial" w:ascii="Arial"/>
          <w:sz w:val="24"/>
          <w:szCs w:val="24"/>
        </w:rPr>
        <w:t>Preradovićeva</w:t>
      </w:r>
      <w:proofErr w:type="spellEnd"/>
      <w:r>
        <w:rPr>
          <w:rFonts w:cs="Arial" w:hAnsi="Arial" w:ascii="Arial"/>
          <w:sz w:val="24"/>
          <w:szCs w:val="24"/>
        </w:rPr>
        <w:t xml:space="preserve"> 23., OIB:43422726962 koje društvo sukladno Stečajnom nastavlja sa poslovanjem stečajnog dužnika na način da se na istog prenosi proizvodni pogon kao funkcionalna i gospodarska cjelina (nekretnina čkbr.1075/8 iz </w:t>
      </w:r>
      <w:proofErr w:type="spellStart"/>
      <w:r>
        <w:rPr>
          <w:rFonts w:cs="Arial" w:hAnsi="Arial" w:ascii="Arial"/>
          <w:sz w:val="24"/>
          <w:szCs w:val="24"/>
        </w:rPr>
        <w:t>zk.ul</w:t>
      </w:r>
      <w:proofErr w:type="spellEnd"/>
      <w:r>
        <w:rPr>
          <w:rFonts w:cs="Arial" w:hAnsi="Arial" w:ascii="Arial"/>
          <w:sz w:val="24"/>
          <w:szCs w:val="24"/>
        </w:rPr>
        <w:t>. 2364 k.o. Čazma) na temelju Ugovora o zakupu proizvodnog pogona.</w:t>
      </w:r>
    </w:p>
    <w:p w:rsidRDefault="00E37756" w:rsidP="00E37756" w:rsidR="00E37756" w:rsidRPr="00E37756">
      <w:pPr>
        <w:jc w:val="center"/>
        <w:rPr>
          <w:rFonts w:cs="Arial" w:hAnsi="Arial" w:ascii="Arial"/>
          <w:b/>
          <w:sz w:val="28"/>
          <w:szCs w:val="28"/>
        </w:rPr>
      </w:pPr>
      <w:r>
        <w:rPr>
          <w:rFonts w:cs="Arial" w:hAnsi="Arial" w:ascii="Arial"/>
          <w:sz w:val="24"/>
          <w:szCs w:val="24"/>
        </w:rPr>
        <w:t>***</w:t>
      </w:r>
    </w:p>
    <w:bookmarkStart w:name="_GoBack" w:id="31"/>
    <w:p w:rsidRDefault="00E37756" w:rsidP="00E37756" w:rsidR="00E37756" w:rsidRPr="00E37756">
      <w:pPr>
        <w:rPr>
          <w:i/>
        </w:rPr>
      </w:pPr>
      <w:r w:rsidRPr="00E37756">
        <w:rPr>
          <w:i/>
        </w:rPr>
        <w:object w:dyaOrig="972" w:dxaOrig="1513">
          <v:shapetype id="_x0000_t75" coordsize="21600,21600" path="m@4@5l@4@11@9@11@9@5xe" o:preferrelative="t" o:spt="75.0"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o:connecttype="rect" gradientshapeok="t"/>
            <o:lock v:ext="edit" aspectratio="t"/>
          </v:shapetype>
          <v:shape o:ole="" id="_x0000_i1029" style="width:75.6pt;height:48.6pt" type="#_x0000_t75">
            <v:imagedata r:id="rId12" o:title=""/>
          </v:shape>
          <o:OLEObject r:id="rId13" ObjectID="_1605612602" DrawAspect="Icon" ShapeID="_x0000_i1029" ProgID="AcroExch.Document.11" Type="Embed"/>
        </w:object>
      </w:r>
      <w:bookmarkEnd w:id="31"/>
    </w:p>
    <w:p w:rsidRDefault="00E37756" w:rsidP="00E37756" w:rsidR="00E37756"/>
    <w:p w:rsidRDefault="00E37756" w:rsidP="00E37756" w:rsidR="00E37756">
      <w:r>
        <w:object w:dyaOrig="972" w:dxaOrig="1513">
          <v:shape o:ole="" id="_x0000_i1025" style="width:75.6pt;height:48.6pt" type="#_x0000_t75">
            <v:imagedata r:id="rId14" o:title=""/>
          </v:shape>
          <o:OLEObject r:id="rId15" ObjectID="_1605612603" DrawAspect="Icon" ShapeID="_x0000_i1025" ProgID="AcroExch.Document.11" Type="Embed"/>
        </w:object>
      </w:r>
    </w:p>
    <w:p w:rsidRDefault="00E37756" w:rsidP="00E37756" w:rsidR="00E37756"/>
    <w:p w:rsidRDefault="00E37756" w:rsidP="00E37756" w:rsidR="00E37756">
      <w:r>
        <w:object w:dyaOrig="972" w:dxaOrig="1513">
          <v:shape o:ole="" id="_x0000_i1026" style="width:75.6pt;height:48.6pt" type="#_x0000_t75">
            <v:imagedata r:id="rId16" o:title=""/>
          </v:shape>
          <o:OLEObject r:id="rId17" ObjectID="_1605612604" DrawAspect="Icon" ShapeID="_x0000_i1026" ProgID="AcroExch.Document.11" Type="Embed"/>
        </w:object>
      </w:r>
    </w:p>
    <w:p w:rsidRDefault="00E37756" w:rsidP="00E37756" w:rsidR="00E37756"/>
    <w:p w:rsidRDefault="00E37756" w:rsidP="00E37756" w:rsidR="00E37756">
      <w:r>
        <w:object w:dyaOrig="972" w:dxaOrig="1513">
          <v:shape o:ole="" id="_x0000_i1027" style="width:75.6pt;height:48.6pt" type="#_x0000_t75">
            <v:imagedata r:id="rId18" o:title=""/>
          </v:shape>
          <o:OLEObject r:id="rId19" ObjectID="_1605612605" DrawAspect="Icon" ShapeID="_x0000_i1027" ProgID="Word.Document.12" Type="Embed">
            <o:FieldCodes>\s</o:FieldCodes>
          </o:OLEObject>
        </w:object>
      </w:r>
    </w:p>
    <w:p w:rsidRDefault="00E37756" w:rsidP="00E37756" w:rsidR="00E37756"/>
    <w:p w:rsidRDefault="00E37756" w:rsidP="00E37756" w:rsidR="00E37756">
      <w:pPr>
        <w:rPr>
          <w:rFonts w:cs="Arial" w:hAnsi="Arial" w:ascii="Arial"/>
          <w:b/>
          <w:sz w:val="28"/>
          <w:szCs w:val="28"/>
        </w:rPr>
      </w:pPr>
      <w:r>
        <w:object w:dyaOrig="972" w:dxaOrig="1513">
          <v:shape o:ole="" id="_x0000_i1028" style="width:75.6pt;height:48.6pt" type="#_x0000_t75">
            <v:imagedata r:id="rId20" o:title=""/>
          </v:shape>
          <o:OLEObject r:id="rId21" ObjectID="_1605612606" DrawAspect="Icon" ShapeID="_x0000_i1028" ProgID="AcroExch.Document.11" Type="Embed"/>
        </w:object>
      </w:r>
    </w:p>
    <w:p w:rsidRDefault="00E37756" w:rsidP="00E37756" w:rsidR="00E37756">
      <w:pPr>
        <w:spacing w:after="0"/>
        <w:jc w:val="center"/>
        <w:rPr>
          <w:rFonts w:cs="Arial" w:hAnsi="Arial" w:ascii="Arial"/>
          <w:b/>
          <w:sz w:val="28"/>
          <w:szCs w:val="28"/>
        </w:rPr>
      </w:pPr>
    </w:p>
    <w:p w:rsidRDefault="00E37756" w:rsidP="00E37756" w:rsidR="00E37756">
      <w:pPr>
        <w:spacing w:after="0"/>
        <w:jc w:val="center"/>
        <w:rPr>
          <w:rFonts w:cs="Arial" w:hAnsi="Arial" w:ascii="Arial"/>
          <w:b/>
          <w:sz w:val="28"/>
          <w:szCs w:val="28"/>
        </w:rPr>
      </w:pPr>
    </w:p>
    <w:p w:rsidRDefault="00E37756" w:rsidP="00E37756" w:rsidR="00E37756">
      <w:pPr>
        <w:spacing w:after="0"/>
        <w:jc w:val="center"/>
        <w:rPr>
          <w:rFonts w:cs="Arial" w:hAnsi="Arial" w:ascii="Arial"/>
          <w:b/>
          <w:sz w:val="28"/>
          <w:szCs w:val="28"/>
        </w:rPr>
      </w:pPr>
    </w:p>
    <w:p w:rsidRDefault="00E37756" w:rsidP="00E37756" w:rsidR="00E37756">
      <w:pPr>
        <w:spacing w:after="0"/>
        <w:rPr>
          <w:rFonts w:cs="Arial" w:hAnsi="Arial" w:ascii="Arial"/>
          <w:b/>
          <w:sz w:val="28"/>
          <w:szCs w:val="28"/>
        </w:rPr>
      </w:pPr>
    </w:p>
    <w:p w:rsidRDefault="00E37756" w:rsidP="00E37756" w:rsidR="00E37756">
      <w:pPr>
        <w:spacing w:after="0"/>
        <w:jc w:val="center"/>
        <w:rPr>
          <w:rFonts w:cs="Arial" w:hAnsi="Arial" w:ascii="Arial"/>
          <w:b/>
          <w:sz w:val="28"/>
          <w:szCs w:val="28"/>
        </w:rPr>
      </w:pPr>
    </w:p>
    <w:p w:rsidRDefault="00E37756" w:rsidP="00E37756" w:rsidR="00E37756">
      <w:pPr>
        <w:spacing w:after="0"/>
        <w:rPr>
          <w:rFonts w:cs="Arial" w:hAnsi="Arial" w:ascii="Arial"/>
          <w:b/>
          <w:sz w:val="28"/>
          <w:szCs w:val="28"/>
        </w:rPr>
      </w:pPr>
    </w:p>
    <w:p w:rsidRDefault="00E37756" w:rsidP="00E37756" w:rsidR="00E37756">
      <w:pPr>
        <w:spacing w:after="0"/>
        <w:rPr>
          <w:rFonts w:cs="Arial" w:hAnsi="Arial" w:ascii="Arial"/>
          <w:b/>
          <w:sz w:val="28"/>
          <w:szCs w:val="28"/>
        </w:rPr>
      </w:pPr>
    </w:p>
    <w:p w:rsidRDefault="00E37756" w:rsidP="00E37756" w:rsidR="00E37756">
      <w:pPr>
        <w:spacing w:after="0"/>
        <w:jc w:val="center"/>
        <w:rPr>
          <w:rFonts w:cs="Arial" w:hAnsi="Arial" w:ascii="Arial"/>
          <w:b/>
          <w:sz w:val="28"/>
          <w:szCs w:val="28"/>
        </w:rPr>
      </w:pPr>
    </w:p>
    <w:p w:rsidRDefault="00E37756" w:rsidP="00E37756" w:rsidR="00E37756">
      <w:pPr>
        <w:spacing w:after="0"/>
        <w:jc w:val="center"/>
        <w:rPr>
          <w:rFonts w:cs="Arial" w:hAnsi="Arial" w:ascii="Arial"/>
          <w:b/>
          <w:sz w:val="28"/>
          <w:szCs w:val="28"/>
        </w:rPr>
      </w:pPr>
    </w:p>
    <w:p w:rsidRDefault="00E37756" w:rsidP="00E37756" w:rsidR="00E37756">
      <w:pPr>
        <w:spacing w:after="0"/>
        <w:jc w:val="center"/>
        <w:rPr>
          <w:rFonts w:cs="Arial" w:hAnsi="Arial" w:ascii="Arial"/>
          <w:b/>
          <w:sz w:val="28"/>
          <w:szCs w:val="28"/>
        </w:rPr>
      </w:pPr>
    </w:p>
    <w:p w:rsidRDefault="00E37756" w:rsidP="00E37756" w:rsidR="00E37756">
      <w:pPr>
        <w:spacing w:after="0"/>
        <w:jc w:val="center"/>
        <w:rPr>
          <w:rFonts w:cs="Arial" w:hAnsi="Arial" w:ascii="Arial"/>
          <w:b/>
          <w:sz w:val="28"/>
          <w:szCs w:val="28"/>
        </w:rPr>
      </w:pPr>
    </w:p>
    <w:p w:rsidRDefault="00E37756" w:rsidP="00E37756" w:rsidR="00E37756">
      <w:pPr>
        <w:spacing w:after="0"/>
        <w:jc w:val="center"/>
        <w:rPr>
          <w:rFonts w:cs="Arial" w:hAnsi="Arial" w:ascii="Arial"/>
          <w:b/>
          <w:sz w:val="28"/>
          <w:szCs w:val="28"/>
        </w:rPr>
      </w:pPr>
    </w:p>
    <w:p w:rsidRDefault="00E37756" w:rsidP="00E37756" w:rsidR="00E37756">
      <w:pPr>
        <w:spacing w:after="0"/>
        <w:jc w:val="center"/>
        <w:rPr>
          <w:rFonts w:cs="Arial" w:hAnsi="Arial" w:ascii="Arial"/>
          <w:b/>
          <w:sz w:val="28"/>
          <w:szCs w:val="28"/>
        </w:rPr>
      </w:pPr>
    </w:p>
    <w:p w:rsidRDefault="00E37756" w:rsidP="00E37756" w:rsidR="00E37756"/>
    <w:sectPr w:rsidSect="001659E0" w:rsidR="00E37756">
      <w:pgSz w:h="16838" w:w="11906"/>
      <w:pgMar w:gutter="0" w:footer="708" w:header="708" w:left="1417" w:bottom="1417" w:right="1417" w:top="1417"/>
      <w:cols w:space="708"/>
      <w:docGrid w:linePitch="360"/>
    </w:sectPr>
  </w:body>
</w:document>
</file>

<file path=word/endnotes.xml><?xml version="1.0" encoding="utf-8"?>
<w:endnotes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w:endnote w:id="-1" w:type="separator">
    <w:p w:rsidRDefault="00916CE4" w:rsidR="00916CE4">
      <w:pPr>
        <w:spacing w:lineRule="auto" w:line="240" w:after="0"/>
      </w:pPr>
      <w:r>
        <w:separator/>
      </w:r>
    </w:p>
  </w:endnote>
  <w:endnote w:id="0" w:type="continuationSeparator">
    <w:p w:rsidRDefault="00916CE4" w:rsidR="00916CE4">
      <w:pPr>
        <w:spacing w:lineRule="auto" w:line="240" w:after="0"/>
      </w:pPr>
      <w:r>
        <w:continuationSeparator/>
      </w:r>
    </w:p>
  </w:endnote>
</w:endnotes>
</file>

<file path=word/fontTable.xml><?xml version="1.0" encoding="utf-8"?>
<w:fonts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w:font w:name="Times New Roman">
    <w:panose1 w:val="02020603050405020304"/>
    <w:charset w:val="EE"/>
    <w:family w:val="roman"/>
    <w:pitch w:val="variable"/>
    <w:sig w:csb1="00000000" w:csb0="000001FF" w:usb3="00000000" w:usb2="00000000" w:usb1="00000000" w:usb0="20002A87"/>
  </w:font>
  <w:font w:name="Arial">
    <w:panose1 w:val="020B0604020202020204"/>
    <w:charset w:val="EE"/>
    <w:family w:val="swiss"/>
    <w:pitch w:val="variable"/>
    <w:sig w:csb1="00000000" w:csb0="000001FF" w:usb3="00000000" w:usb2="00000000" w:usb1="00000000" w:usb0="20002A87"/>
  </w:font>
  <w:font w:name="Calibri">
    <w:panose1 w:val="020F0502020204030204"/>
    <w:charset w:val="EE"/>
    <w:family w:val="swiss"/>
    <w:pitch w:val="variable"/>
    <w:sig w:csb1="00000000" w:csb0="0000019F" w:usb3="00000000" w:usb2="00000001" w:usb1="4000ACFF" w:usb0="E00002FF"/>
  </w:font>
  <w:font w:name="Courier New">
    <w:panose1 w:val="02070309020205020404"/>
    <w:charset w:val="EE"/>
    <w:family w:val="modern"/>
    <w:pitch w:val="fixed"/>
    <w:sig w:csb1="00000000" w:csb0="000001FF" w:usb3="00000000" w:usb2="00000009" w:usb1="C0007843" w:usb0="E0002AFF"/>
  </w:font>
  <w:font w:name="Wingdings">
    <w:panose1 w:val="05000000000000000000"/>
    <w:charset w:val="02"/>
    <w:family w:val="auto"/>
    <w:pitch w:val="variable"/>
    <w:sig w:csb1="00000000" w:csb0="80000000" w:usb3="00000000" w:usb2="00000000" w:usb1="10000000" w:usb0="00000000"/>
  </w:font>
  <w:font w:name="Symbol">
    <w:panose1 w:val="05050102010706020507"/>
    <w:charset w:val="02"/>
    <w:family w:val="roman"/>
    <w:pitch w:val="variable"/>
    <w:sig w:csb1="00000000" w:csb0="80000000" w:usb3="00000000" w:usb2="00000000" w:usb1="10000000" w:usb0="00000000"/>
  </w:font>
  <w:font w:name="Cambria">
    <w:panose1 w:val="02040503050406030204"/>
    <w:charset w:val="EE"/>
    <w:family w:val="roman"/>
    <w:pitch w:val="variable"/>
    <w:sig w:csb1="00000000" w:csb0="0000019F" w:usb3="00000000" w:usb2="00000000" w:usb1="400004FF" w:usb0="E00002FF"/>
  </w:font>
  <w:font w:name="Segoe UI">
    <w:panose1 w:val="020B0502040204020203"/>
    <w:charset w:val="EE"/>
    <w:family w:val="swiss"/>
    <w:pitch w:val="variable"/>
    <w:sig w:csb1="00000000" w:csb0="000001DF" w:usb3="00000000" w:usb2="00000029" w:usb1="C000E47F" w:usb0="E10022FF"/>
  </w:font>
  <w:font w:name="Century Gothic">
    <w:panose1 w:val="020B0502020202020204"/>
    <w:charset w:val="EE"/>
    <w:family w:val="swiss"/>
    <w:pitch w:val="variable"/>
    <w:sig w:csb1="00000000" w:csb0="0000009F" w:usb3="00000000" w:usb2="00000000" w:usb1="00000000" w:usb0="00000287"/>
  </w:font>
  <w:font w:name="Arial Narrow">
    <w:panose1 w:val="020B0606020202030204"/>
    <w:charset w:val="EE"/>
    <w:family w:val="swiss"/>
    <w:pitch w:val="variable"/>
    <w:sig w:csb1="00000000" w:csb0="0000009F" w:usb3="00000000" w:usb2="00000000" w:usb1="00000800" w:usb0="00000287"/>
  </w:font>
  <w:font w:name="Tahoma">
    <w:panose1 w:val="020B0604030504040204"/>
    <w:charset w:val="EE"/>
    <w:family w:val="swiss"/>
    <w:pitch w:val="variable"/>
    <w:sig w:csb1="00000000" w:csb0="000101FF" w:usb3="00000000" w:usb2="00000029" w:usb1="C000605B" w:usb0="E1002EFF"/>
  </w:font>
  <w:font w:name="SimSun">
    <w:altName w:val="宋体"/>
    <w:panose1 w:val="02010600030101010101"/>
    <w:charset w:val="86"/>
    <w:family w:val="auto"/>
    <w:pitch w:val="variable"/>
    <w:sig w:csb1="00000000" w:csb0="00040001" w:usb3="00000000" w:usb2="00000016" w:usb1="288F0000" w:usb0="00000003"/>
  </w:font>
</w:fonts>
</file>

<file path=word/footer1.xml><?xml version="1.0" encoding="utf-8"?>
<w:ftr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w:p w:rsidRDefault="00B20C86" w:rsidR="00F177FA">
    <w:pPr>
      <w:pStyle w:val="Podnoje"/>
      <w:jc w:val="right"/>
    </w:pPr>
    <w:r>
      <w:fldChar w:fldCharType="begin"/>
    </w:r>
    <w:r>
      <w:instrText xml:space="preserve"> PAGE   \* MERGEFORMAT </w:instrText>
    </w:r>
    <w:r>
      <w:fldChar w:fldCharType="separate"/>
    </w:r>
    <w:r w:rsidR="00E37756">
      <w:rPr>
        <w:noProof/>
      </w:rPr>
      <w:t>39</w:t>
    </w:r>
    <w:r>
      <w:fldChar w:fldCharType="end"/>
    </w:r>
  </w:p>
  <w:p w:rsidRDefault="00916CE4" w:rsidR="00F177FA" w:rsidRPr="00A60A5B">
    <w:pPr>
      <w:pStyle w:val="Podnoje"/>
      <w:rPr>
        <w:b/>
      </w:rPr>
    </w:pPr>
  </w:p>
</w:ftr>
</file>

<file path=word/footnotes.xml><?xml version="1.0" encoding="utf-8"?>
<w:footnotes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w:footnote w:id="-1" w:type="separator">
    <w:p w:rsidRDefault="00916CE4" w:rsidR="00916CE4">
      <w:pPr>
        <w:spacing w:lineRule="auto" w:line="240" w:after="0"/>
      </w:pPr>
      <w:r>
        <w:separator/>
      </w:r>
    </w:p>
  </w:footnote>
  <w:footnote w:id="0" w:type="continuationSeparator">
    <w:p w:rsidRDefault="00916CE4" w:rsidR="00916CE4">
      <w:pPr>
        <w:spacing w:lineRule="auto" w:line="240" w:after="0"/>
      </w:pPr>
      <w:r>
        <w:continuationSeparator/>
      </w:r>
    </w:p>
  </w:footnote>
</w:footnotes>
</file>

<file path=word/numbering.xml><?xml version="1.0" encoding="utf-8"?>
<w:numbering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w:abstractNum w:abstractNumId="0">
    <w:nsid w:val="000618A8"/>
    <w:multiLevelType w:val="hybridMultilevel"/>
    <w:tmpl w:val="01DA4666"/>
    <w:lvl w:tplc="041A000F" w:ilvl="0">
      <w:start w:val="1"/>
      <w:numFmt w:val="decimal"/>
      <w:lvlText w:val="%1."/>
      <w:lvlJc w:val="left"/>
      <w:pPr>
        <w:ind w:hanging="360" w:left="720"/>
      </w:pPr>
      <w:rPr>
        <w:rFonts w:hint="default"/>
      </w:rPr>
    </w:lvl>
    <w:lvl w:tentative="true" w:tplc="041A0019" w:ilvl="1">
      <w:start w:val="1"/>
      <w:numFmt w:val="lowerLetter"/>
      <w:lvlText w:val="%2."/>
      <w:lvlJc w:val="left"/>
      <w:pPr>
        <w:ind w:hanging="360" w:left="1440"/>
      </w:pPr>
    </w:lvl>
    <w:lvl w:tentative="true" w:tplc="041A001B" w:ilvl="2">
      <w:start w:val="1"/>
      <w:numFmt w:val="lowerRoman"/>
      <w:lvlText w:val="%3."/>
      <w:lvlJc w:val="right"/>
      <w:pPr>
        <w:ind w:hanging="180" w:left="2160"/>
      </w:pPr>
    </w:lvl>
    <w:lvl w:tentative="true" w:tplc="041A000F" w:ilvl="3">
      <w:start w:val="1"/>
      <w:numFmt w:val="decimal"/>
      <w:lvlText w:val="%4."/>
      <w:lvlJc w:val="left"/>
      <w:pPr>
        <w:ind w:hanging="360" w:left="2880"/>
      </w:pPr>
    </w:lvl>
    <w:lvl w:tentative="true" w:tplc="041A0019" w:ilvl="4">
      <w:start w:val="1"/>
      <w:numFmt w:val="lowerLetter"/>
      <w:lvlText w:val="%5."/>
      <w:lvlJc w:val="left"/>
      <w:pPr>
        <w:ind w:hanging="360" w:left="3600"/>
      </w:pPr>
    </w:lvl>
    <w:lvl w:tentative="true" w:tplc="041A001B" w:ilvl="5">
      <w:start w:val="1"/>
      <w:numFmt w:val="lowerRoman"/>
      <w:lvlText w:val="%6."/>
      <w:lvlJc w:val="right"/>
      <w:pPr>
        <w:ind w:hanging="180" w:left="4320"/>
      </w:pPr>
    </w:lvl>
    <w:lvl w:tentative="true" w:tplc="041A000F" w:ilvl="6">
      <w:start w:val="1"/>
      <w:numFmt w:val="decimal"/>
      <w:lvlText w:val="%7."/>
      <w:lvlJc w:val="left"/>
      <w:pPr>
        <w:ind w:hanging="360" w:left="5040"/>
      </w:pPr>
    </w:lvl>
    <w:lvl w:tentative="true" w:tplc="041A0019" w:ilvl="7">
      <w:start w:val="1"/>
      <w:numFmt w:val="lowerLetter"/>
      <w:lvlText w:val="%8."/>
      <w:lvlJc w:val="left"/>
      <w:pPr>
        <w:ind w:hanging="360" w:left="5760"/>
      </w:pPr>
    </w:lvl>
    <w:lvl w:tentative="true" w:tplc="041A001B" w:ilvl="8">
      <w:start w:val="1"/>
      <w:numFmt w:val="lowerRoman"/>
      <w:lvlText w:val="%9."/>
      <w:lvlJc w:val="right"/>
      <w:pPr>
        <w:ind w:hanging="180" w:left="6480"/>
      </w:pPr>
    </w:lvl>
  </w:abstractNum>
  <w:abstractNum w:abstractNumId="1">
    <w:nsid w:val="04055AE3"/>
    <w:multiLevelType w:val="hybridMultilevel"/>
    <w:tmpl w:val="BB706E70"/>
    <w:lvl w:tplc="041A000F" w:ilvl="0">
      <w:start w:val="1"/>
      <w:numFmt w:val="decimal"/>
      <w:lvlText w:val="%1."/>
      <w:lvlJc w:val="left"/>
      <w:pPr>
        <w:ind w:hanging="360" w:left="720"/>
      </w:pPr>
      <w:rPr>
        <w:rFonts w:hint="default"/>
      </w:rPr>
    </w:lvl>
    <w:lvl w:tentative="true" w:tplc="041A0019" w:ilvl="1">
      <w:start w:val="1"/>
      <w:numFmt w:val="lowerLetter"/>
      <w:lvlText w:val="%2."/>
      <w:lvlJc w:val="left"/>
      <w:pPr>
        <w:ind w:hanging="360" w:left="1440"/>
      </w:pPr>
    </w:lvl>
    <w:lvl w:tentative="true" w:tplc="041A001B" w:ilvl="2">
      <w:start w:val="1"/>
      <w:numFmt w:val="lowerRoman"/>
      <w:lvlText w:val="%3."/>
      <w:lvlJc w:val="right"/>
      <w:pPr>
        <w:ind w:hanging="180" w:left="2160"/>
      </w:pPr>
    </w:lvl>
    <w:lvl w:tentative="true" w:tplc="041A000F" w:ilvl="3">
      <w:start w:val="1"/>
      <w:numFmt w:val="decimal"/>
      <w:lvlText w:val="%4."/>
      <w:lvlJc w:val="left"/>
      <w:pPr>
        <w:ind w:hanging="360" w:left="2880"/>
      </w:pPr>
    </w:lvl>
    <w:lvl w:tentative="true" w:tplc="041A0019" w:ilvl="4">
      <w:start w:val="1"/>
      <w:numFmt w:val="lowerLetter"/>
      <w:lvlText w:val="%5."/>
      <w:lvlJc w:val="left"/>
      <w:pPr>
        <w:ind w:hanging="360" w:left="3600"/>
      </w:pPr>
    </w:lvl>
    <w:lvl w:tentative="true" w:tplc="041A001B" w:ilvl="5">
      <w:start w:val="1"/>
      <w:numFmt w:val="lowerRoman"/>
      <w:lvlText w:val="%6."/>
      <w:lvlJc w:val="right"/>
      <w:pPr>
        <w:ind w:hanging="180" w:left="4320"/>
      </w:pPr>
    </w:lvl>
    <w:lvl w:tentative="true" w:tplc="041A000F" w:ilvl="6">
      <w:start w:val="1"/>
      <w:numFmt w:val="decimal"/>
      <w:lvlText w:val="%7."/>
      <w:lvlJc w:val="left"/>
      <w:pPr>
        <w:ind w:hanging="360" w:left="5040"/>
      </w:pPr>
    </w:lvl>
    <w:lvl w:tentative="true" w:tplc="041A0019" w:ilvl="7">
      <w:start w:val="1"/>
      <w:numFmt w:val="lowerLetter"/>
      <w:lvlText w:val="%8."/>
      <w:lvlJc w:val="left"/>
      <w:pPr>
        <w:ind w:hanging="360" w:left="5760"/>
      </w:pPr>
    </w:lvl>
    <w:lvl w:tentative="true" w:tplc="041A001B" w:ilvl="8">
      <w:start w:val="1"/>
      <w:numFmt w:val="lowerRoman"/>
      <w:lvlText w:val="%9."/>
      <w:lvlJc w:val="right"/>
      <w:pPr>
        <w:ind w:hanging="180" w:left="6480"/>
      </w:pPr>
    </w:lvl>
  </w:abstractNum>
  <w:abstractNum w:abstractNumId="2">
    <w:nsid w:val="04822187"/>
    <w:multiLevelType w:val="hybridMultilevel"/>
    <w:tmpl w:val="D2DA9D22"/>
    <w:lvl w:tplc="5CACA2F4" w:ilvl="0">
      <w:start w:val="1"/>
      <w:numFmt w:val="decimal"/>
      <w:pStyle w:val="Naslov221"/>
      <w:lvlText w:val="%1."/>
      <w:lvlJc w:val="left"/>
      <w:pPr>
        <w:ind w:hanging="360" w:left="720"/>
      </w:pPr>
    </w:lvl>
    <w:lvl w:tentative="true" w:tplc="041A0019" w:ilvl="1">
      <w:start w:val="1"/>
      <w:numFmt w:val="lowerLetter"/>
      <w:lvlText w:val="%2."/>
      <w:lvlJc w:val="left"/>
      <w:pPr>
        <w:ind w:hanging="360" w:left="1440"/>
      </w:pPr>
    </w:lvl>
    <w:lvl w:tentative="true" w:tplc="041A001B" w:ilvl="2">
      <w:start w:val="1"/>
      <w:numFmt w:val="lowerRoman"/>
      <w:lvlText w:val="%3."/>
      <w:lvlJc w:val="right"/>
      <w:pPr>
        <w:ind w:hanging="180" w:left="2160"/>
      </w:pPr>
    </w:lvl>
    <w:lvl w:tentative="true" w:tplc="041A000F" w:ilvl="3">
      <w:start w:val="1"/>
      <w:numFmt w:val="decimal"/>
      <w:lvlText w:val="%4."/>
      <w:lvlJc w:val="left"/>
      <w:pPr>
        <w:ind w:hanging="360" w:left="2880"/>
      </w:pPr>
    </w:lvl>
    <w:lvl w:tentative="true" w:tplc="041A0019" w:ilvl="4">
      <w:start w:val="1"/>
      <w:numFmt w:val="lowerLetter"/>
      <w:lvlText w:val="%5."/>
      <w:lvlJc w:val="left"/>
      <w:pPr>
        <w:ind w:hanging="360" w:left="3600"/>
      </w:pPr>
    </w:lvl>
    <w:lvl w:tentative="true" w:tplc="041A001B" w:ilvl="5">
      <w:start w:val="1"/>
      <w:numFmt w:val="lowerRoman"/>
      <w:lvlText w:val="%6."/>
      <w:lvlJc w:val="right"/>
      <w:pPr>
        <w:ind w:hanging="180" w:left="4320"/>
      </w:pPr>
    </w:lvl>
    <w:lvl w:tentative="true" w:tplc="041A000F" w:ilvl="6">
      <w:start w:val="1"/>
      <w:numFmt w:val="decimal"/>
      <w:lvlText w:val="%7."/>
      <w:lvlJc w:val="left"/>
      <w:pPr>
        <w:ind w:hanging="360" w:left="5040"/>
      </w:pPr>
    </w:lvl>
    <w:lvl w:tentative="true" w:tplc="041A0019" w:ilvl="7">
      <w:start w:val="1"/>
      <w:numFmt w:val="lowerLetter"/>
      <w:lvlText w:val="%8."/>
      <w:lvlJc w:val="left"/>
      <w:pPr>
        <w:ind w:hanging="360" w:left="5760"/>
      </w:pPr>
    </w:lvl>
    <w:lvl w:tentative="true" w:tplc="041A001B" w:ilvl="8">
      <w:start w:val="1"/>
      <w:numFmt w:val="lowerRoman"/>
      <w:lvlText w:val="%9."/>
      <w:lvlJc w:val="right"/>
      <w:pPr>
        <w:ind w:hanging="180" w:left="6480"/>
      </w:pPr>
    </w:lvl>
  </w:abstractNum>
  <w:abstractNum w:abstractNumId="3">
    <w:nsid w:val="0BCD78B0"/>
    <w:multiLevelType w:val="hybridMultilevel"/>
    <w:tmpl w:val="AC50FB3A"/>
    <w:lvl w:tplc="E4E4AFE2" w:ilvl="0">
      <w:start w:val="1"/>
      <w:numFmt w:val="decimal"/>
      <w:pStyle w:val="Naslov"/>
      <w:lvlText w:val="%1."/>
      <w:lvlJc w:val="left"/>
      <w:pPr>
        <w:ind w:hanging="360" w:left="720"/>
      </w:pPr>
    </w:lvl>
    <w:lvl w:tentative="true" w:tplc="041A0019" w:ilvl="1">
      <w:start w:val="1"/>
      <w:numFmt w:val="lowerLetter"/>
      <w:lvlText w:val="%2."/>
      <w:lvlJc w:val="left"/>
      <w:pPr>
        <w:ind w:hanging="360" w:left="1440"/>
      </w:pPr>
    </w:lvl>
    <w:lvl w:tentative="true" w:tplc="041A001B" w:ilvl="2">
      <w:start w:val="1"/>
      <w:numFmt w:val="lowerRoman"/>
      <w:lvlText w:val="%3."/>
      <w:lvlJc w:val="right"/>
      <w:pPr>
        <w:ind w:hanging="180" w:left="2160"/>
      </w:pPr>
    </w:lvl>
    <w:lvl w:tentative="true" w:tplc="041A000F" w:ilvl="3">
      <w:start w:val="1"/>
      <w:numFmt w:val="decimal"/>
      <w:lvlText w:val="%4."/>
      <w:lvlJc w:val="left"/>
      <w:pPr>
        <w:ind w:hanging="360" w:left="2880"/>
      </w:pPr>
    </w:lvl>
    <w:lvl w:tentative="true" w:tplc="041A0019" w:ilvl="4">
      <w:start w:val="1"/>
      <w:numFmt w:val="lowerLetter"/>
      <w:lvlText w:val="%5."/>
      <w:lvlJc w:val="left"/>
      <w:pPr>
        <w:ind w:hanging="360" w:left="3600"/>
      </w:pPr>
    </w:lvl>
    <w:lvl w:tentative="true" w:tplc="041A001B" w:ilvl="5">
      <w:start w:val="1"/>
      <w:numFmt w:val="lowerRoman"/>
      <w:lvlText w:val="%6."/>
      <w:lvlJc w:val="right"/>
      <w:pPr>
        <w:ind w:hanging="180" w:left="4320"/>
      </w:pPr>
    </w:lvl>
    <w:lvl w:tentative="true" w:tplc="041A000F" w:ilvl="6">
      <w:start w:val="1"/>
      <w:numFmt w:val="decimal"/>
      <w:lvlText w:val="%7."/>
      <w:lvlJc w:val="left"/>
      <w:pPr>
        <w:ind w:hanging="360" w:left="5040"/>
      </w:pPr>
    </w:lvl>
    <w:lvl w:tentative="true" w:tplc="041A0019" w:ilvl="7">
      <w:start w:val="1"/>
      <w:numFmt w:val="lowerLetter"/>
      <w:lvlText w:val="%8."/>
      <w:lvlJc w:val="left"/>
      <w:pPr>
        <w:ind w:hanging="360" w:left="5760"/>
      </w:pPr>
    </w:lvl>
    <w:lvl w:tentative="true" w:tplc="041A001B" w:ilvl="8">
      <w:start w:val="1"/>
      <w:numFmt w:val="lowerRoman"/>
      <w:lvlText w:val="%9."/>
      <w:lvlJc w:val="right"/>
      <w:pPr>
        <w:ind w:hanging="180" w:left="6480"/>
      </w:pPr>
    </w:lvl>
  </w:abstractNum>
  <w:abstractNum w:abstractNumId="4">
    <w:nsid w:val="0D8F4D5A"/>
    <w:multiLevelType w:val="hybridMultilevel"/>
    <w:tmpl w:val="123862B6"/>
    <w:lvl w:tplc="BEE6F866" w:ilvl="0">
      <w:start w:val="127"/>
      <w:numFmt w:val="bullet"/>
      <w:lvlText w:val="-"/>
      <w:lvlJc w:val="left"/>
      <w:pPr>
        <w:ind w:hanging="360" w:left="720"/>
      </w:pPr>
      <w:rPr>
        <w:rFonts w:cs="Arial" w:eastAsia="Calibri" w:hAnsi="Arial" w:ascii="Arial" w:hint="default"/>
      </w:rPr>
    </w:lvl>
    <w:lvl w:tentative="true" w:tplc="041A0003" w:ilvl="1">
      <w:start w:val="1"/>
      <w:numFmt w:val="bullet"/>
      <w:lvlText w:val="o"/>
      <w:lvlJc w:val="left"/>
      <w:pPr>
        <w:ind w:hanging="360" w:left="1440"/>
      </w:pPr>
      <w:rPr>
        <w:rFonts w:cs="Courier New" w:hAnsi="Courier New" w:ascii="Courier New" w:hint="default"/>
      </w:rPr>
    </w:lvl>
    <w:lvl w:tentative="true" w:tplc="041A0005" w:ilvl="2">
      <w:start w:val="1"/>
      <w:numFmt w:val="bullet"/>
      <w:lvlText w:val=""/>
      <w:lvlJc w:val="left"/>
      <w:pPr>
        <w:ind w:hanging="360" w:left="2160"/>
      </w:pPr>
      <w:rPr>
        <w:rFonts w:hAnsi="Wingdings" w:ascii="Wingdings" w:hint="default"/>
      </w:rPr>
    </w:lvl>
    <w:lvl w:tentative="true" w:tplc="041A0001" w:ilvl="3">
      <w:start w:val="1"/>
      <w:numFmt w:val="bullet"/>
      <w:lvlText w:val=""/>
      <w:lvlJc w:val="left"/>
      <w:pPr>
        <w:ind w:hanging="360" w:left="2880"/>
      </w:pPr>
      <w:rPr>
        <w:rFonts w:hAnsi="Symbol" w:ascii="Symbol" w:hint="default"/>
      </w:rPr>
    </w:lvl>
    <w:lvl w:tentative="true" w:tplc="041A0003" w:ilvl="4">
      <w:start w:val="1"/>
      <w:numFmt w:val="bullet"/>
      <w:lvlText w:val="o"/>
      <w:lvlJc w:val="left"/>
      <w:pPr>
        <w:ind w:hanging="360" w:left="3600"/>
      </w:pPr>
      <w:rPr>
        <w:rFonts w:cs="Courier New" w:hAnsi="Courier New" w:ascii="Courier New" w:hint="default"/>
      </w:rPr>
    </w:lvl>
    <w:lvl w:tentative="true" w:tplc="041A0005" w:ilvl="5">
      <w:start w:val="1"/>
      <w:numFmt w:val="bullet"/>
      <w:lvlText w:val=""/>
      <w:lvlJc w:val="left"/>
      <w:pPr>
        <w:ind w:hanging="360" w:left="4320"/>
      </w:pPr>
      <w:rPr>
        <w:rFonts w:hAnsi="Wingdings" w:ascii="Wingdings" w:hint="default"/>
      </w:rPr>
    </w:lvl>
    <w:lvl w:tentative="true" w:tplc="041A0001" w:ilvl="6">
      <w:start w:val="1"/>
      <w:numFmt w:val="bullet"/>
      <w:lvlText w:val=""/>
      <w:lvlJc w:val="left"/>
      <w:pPr>
        <w:ind w:hanging="360" w:left="5040"/>
      </w:pPr>
      <w:rPr>
        <w:rFonts w:hAnsi="Symbol" w:ascii="Symbol" w:hint="default"/>
      </w:rPr>
    </w:lvl>
    <w:lvl w:tentative="true" w:tplc="041A0003" w:ilvl="7">
      <w:start w:val="1"/>
      <w:numFmt w:val="bullet"/>
      <w:lvlText w:val="o"/>
      <w:lvlJc w:val="left"/>
      <w:pPr>
        <w:ind w:hanging="360" w:left="5760"/>
      </w:pPr>
      <w:rPr>
        <w:rFonts w:cs="Courier New" w:hAnsi="Courier New" w:ascii="Courier New" w:hint="default"/>
      </w:rPr>
    </w:lvl>
    <w:lvl w:tentative="true" w:tplc="041A0005" w:ilvl="8">
      <w:start w:val="1"/>
      <w:numFmt w:val="bullet"/>
      <w:lvlText w:val=""/>
      <w:lvlJc w:val="left"/>
      <w:pPr>
        <w:ind w:hanging="360" w:left="6480"/>
      </w:pPr>
      <w:rPr>
        <w:rFonts w:hAnsi="Wingdings" w:ascii="Wingdings" w:hint="default"/>
      </w:rPr>
    </w:lvl>
  </w:abstractNum>
  <w:abstractNum w:abstractNumId="5">
    <w:nsid w:val="11EB2009"/>
    <w:multiLevelType w:val="hybridMultilevel"/>
    <w:tmpl w:val="0178A99A"/>
    <w:lvl w:tplc="041A000F" w:ilvl="0">
      <w:start w:val="1"/>
      <w:numFmt w:val="decimal"/>
      <w:lvlText w:val="%1."/>
      <w:lvlJc w:val="left"/>
      <w:pPr>
        <w:ind w:hanging="360" w:left="720"/>
      </w:pPr>
      <w:rPr>
        <w:rFonts w:hint="default"/>
      </w:rPr>
    </w:lvl>
    <w:lvl w:tentative="true" w:tplc="041A0019" w:ilvl="1">
      <w:start w:val="1"/>
      <w:numFmt w:val="lowerLetter"/>
      <w:lvlText w:val="%2."/>
      <w:lvlJc w:val="left"/>
      <w:pPr>
        <w:ind w:hanging="360" w:left="1440"/>
      </w:pPr>
    </w:lvl>
    <w:lvl w:tentative="true" w:tplc="041A001B" w:ilvl="2">
      <w:start w:val="1"/>
      <w:numFmt w:val="lowerRoman"/>
      <w:lvlText w:val="%3."/>
      <w:lvlJc w:val="right"/>
      <w:pPr>
        <w:ind w:hanging="180" w:left="2160"/>
      </w:pPr>
    </w:lvl>
    <w:lvl w:tentative="true" w:tplc="041A000F" w:ilvl="3">
      <w:start w:val="1"/>
      <w:numFmt w:val="decimal"/>
      <w:lvlText w:val="%4."/>
      <w:lvlJc w:val="left"/>
      <w:pPr>
        <w:ind w:hanging="360" w:left="2880"/>
      </w:pPr>
    </w:lvl>
    <w:lvl w:tentative="true" w:tplc="041A0019" w:ilvl="4">
      <w:start w:val="1"/>
      <w:numFmt w:val="lowerLetter"/>
      <w:lvlText w:val="%5."/>
      <w:lvlJc w:val="left"/>
      <w:pPr>
        <w:ind w:hanging="360" w:left="3600"/>
      </w:pPr>
    </w:lvl>
    <w:lvl w:tentative="true" w:tplc="041A001B" w:ilvl="5">
      <w:start w:val="1"/>
      <w:numFmt w:val="lowerRoman"/>
      <w:lvlText w:val="%6."/>
      <w:lvlJc w:val="right"/>
      <w:pPr>
        <w:ind w:hanging="180" w:left="4320"/>
      </w:pPr>
    </w:lvl>
    <w:lvl w:tentative="true" w:tplc="041A000F" w:ilvl="6">
      <w:start w:val="1"/>
      <w:numFmt w:val="decimal"/>
      <w:lvlText w:val="%7."/>
      <w:lvlJc w:val="left"/>
      <w:pPr>
        <w:ind w:hanging="360" w:left="5040"/>
      </w:pPr>
    </w:lvl>
    <w:lvl w:tentative="true" w:tplc="041A0019" w:ilvl="7">
      <w:start w:val="1"/>
      <w:numFmt w:val="lowerLetter"/>
      <w:lvlText w:val="%8."/>
      <w:lvlJc w:val="left"/>
      <w:pPr>
        <w:ind w:hanging="360" w:left="5760"/>
      </w:pPr>
    </w:lvl>
    <w:lvl w:tentative="true" w:tplc="041A001B" w:ilvl="8">
      <w:start w:val="1"/>
      <w:numFmt w:val="lowerRoman"/>
      <w:lvlText w:val="%9."/>
      <w:lvlJc w:val="right"/>
      <w:pPr>
        <w:ind w:hanging="180" w:left="6480"/>
      </w:pPr>
    </w:lvl>
  </w:abstractNum>
  <w:abstractNum w:abstractNumId="6">
    <w:nsid w:val="1902090C"/>
    <w:multiLevelType w:val="multilevel"/>
    <w:tmpl w:val="87740042"/>
    <w:lvl w:ilvl="0">
      <w:start w:val="1"/>
      <w:numFmt w:val="decimal"/>
      <w:lvlText w:val="%1."/>
      <w:lvlJc w:val="left"/>
      <w:pPr>
        <w:ind w:hanging="705" w:left="705"/>
      </w:pPr>
      <w:rPr>
        <w:rFonts w:hint="default"/>
      </w:rPr>
    </w:lvl>
    <w:lvl w:ilvl="1">
      <w:start w:val="1"/>
      <w:numFmt w:val="decimal"/>
      <w:lvlText w:val="%1.%2."/>
      <w:lvlJc w:val="left"/>
      <w:pPr>
        <w:ind w:hanging="720" w:left="720"/>
      </w:pPr>
      <w:rPr>
        <w:rFonts w:hint="default"/>
      </w:rPr>
    </w:lvl>
    <w:lvl w:ilvl="2">
      <w:start w:val="1"/>
      <w:numFmt w:val="decimal"/>
      <w:lvlText w:val="%1.%2.%3."/>
      <w:lvlJc w:val="left"/>
      <w:pPr>
        <w:ind w:hanging="720" w:left="720"/>
      </w:pPr>
      <w:rPr>
        <w:rFonts w:hint="default"/>
      </w:rPr>
    </w:lvl>
    <w:lvl w:ilvl="3">
      <w:start w:val="1"/>
      <w:numFmt w:val="decimal"/>
      <w:lvlText w:val="%1.%2.%3.%4."/>
      <w:lvlJc w:val="left"/>
      <w:pPr>
        <w:ind w:hanging="1080" w:left="1080"/>
      </w:pPr>
      <w:rPr>
        <w:rFonts w:hint="default"/>
      </w:rPr>
    </w:lvl>
    <w:lvl w:ilvl="4">
      <w:start w:val="1"/>
      <w:numFmt w:val="decimal"/>
      <w:lvlText w:val="%1.%2.%3.%4.%5."/>
      <w:lvlJc w:val="left"/>
      <w:pPr>
        <w:ind w:hanging="1080" w:left="1080"/>
      </w:pPr>
      <w:rPr>
        <w:rFonts w:hint="default"/>
      </w:rPr>
    </w:lvl>
    <w:lvl w:ilvl="5">
      <w:start w:val="1"/>
      <w:numFmt w:val="decimal"/>
      <w:lvlText w:val="%1.%2.%3.%4.%5.%6."/>
      <w:lvlJc w:val="left"/>
      <w:pPr>
        <w:ind w:hanging="1440" w:left="1440"/>
      </w:pPr>
      <w:rPr>
        <w:rFonts w:hint="default"/>
      </w:rPr>
    </w:lvl>
    <w:lvl w:ilvl="6">
      <w:start w:val="1"/>
      <w:numFmt w:val="decimal"/>
      <w:lvlText w:val="%1.%2.%3.%4.%5.%6.%7."/>
      <w:lvlJc w:val="left"/>
      <w:pPr>
        <w:ind w:hanging="1440" w:left="1440"/>
      </w:pPr>
      <w:rPr>
        <w:rFonts w:hint="default"/>
      </w:rPr>
    </w:lvl>
    <w:lvl w:ilvl="7">
      <w:start w:val="1"/>
      <w:numFmt w:val="decimal"/>
      <w:lvlText w:val="%1.%2.%3.%4.%5.%6.%7.%8."/>
      <w:lvlJc w:val="left"/>
      <w:pPr>
        <w:ind w:hanging="1800" w:left="1800"/>
      </w:pPr>
      <w:rPr>
        <w:rFonts w:hint="default"/>
      </w:rPr>
    </w:lvl>
    <w:lvl w:ilvl="8">
      <w:start w:val="1"/>
      <w:numFmt w:val="decimal"/>
      <w:lvlText w:val="%1.%2.%3.%4.%5.%6.%7.%8.%9."/>
      <w:lvlJc w:val="left"/>
      <w:pPr>
        <w:ind w:hanging="2160" w:left="2160"/>
      </w:pPr>
      <w:rPr>
        <w:rFonts w:hint="default"/>
      </w:rPr>
    </w:lvl>
  </w:abstractNum>
  <w:abstractNum w:abstractNumId="7">
    <w:nsid w:val="23925BEE"/>
    <w:multiLevelType w:val="hybridMultilevel"/>
    <w:tmpl w:val="67F22008"/>
    <w:lvl w:tplc="B45802BC" w:ilvl="0">
      <w:start w:val="127"/>
      <w:numFmt w:val="bullet"/>
      <w:lvlText w:val=""/>
      <w:lvlJc w:val="left"/>
      <w:pPr>
        <w:ind w:hanging="360" w:left="720"/>
      </w:pPr>
      <w:rPr>
        <w:rFonts w:cs="Arial" w:eastAsia="Calibri" w:hAnsi="Symbol" w:ascii="Symbol" w:hint="default"/>
      </w:rPr>
    </w:lvl>
    <w:lvl w:tentative="true" w:tplc="041A0003" w:ilvl="1">
      <w:start w:val="1"/>
      <w:numFmt w:val="bullet"/>
      <w:lvlText w:val="o"/>
      <w:lvlJc w:val="left"/>
      <w:pPr>
        <w:ind w:hanging="360" w:left="1440"/>
      </w:pPr>
      <w:rPr>
        <w:rFonts w:cs="Courier New" w:hAnsi="Courier New" w:ascii="Courier New" w:hint="default"/>
      </w:rPr>
    </w:lvl>
    <w:lvl w:tentative="true" w:tplc="041A0005" w:ilvl="2">
      <w:start w:val="1"/>
      <w:numFmt w:val="bullet"/>
      <w:lvlText w:val=""/>
      <w:lvlJc w:val="left"/>
      <w:pPr>
        <w:ind w:hanging="360" w:left="2160"/>
      </w:pPr>
      <w:rPr>
        <w:rFonts w:hAnsi="Wingdings" w:ascii="Wingdings" w:hint="default"/>
      </w:rPr>
    </w:lvl>
    <w:lvl w:tentative="true" w:tplc="041A0001" w:ilvl="3">
      <w:start w:val="1"/>
      <w:numFmt w:val="bullet"/>
      <w:lvlText w:val=""/>
      <w:lvlJc w:val="left"/>
      <w:pPr>
        <w:ind w:hanging="360" w:left="2880"/>
      </w:pPr>
      <w:rPr>
        <w:rFonts w:hAnsi="Symbol" w:ascii="Symbol" w:hint="default"/>
      </w:rPr>
    </w:lvl>
    <w:lvl w:tentative="true" w:tplc="041A0003" w:ilvl="4">
      <w:start w:val="1"/>
      <w:numFmt w:val="bullet"/>
      <w:lvlText w:val="o"/>
      <w:lvlJc w:val="left"/>
      <w:pPr>
        <w:ind w:hanging="360" w:left="3600"/>
      </w:pPr>
      <w:rPr>
        <w:rFonts w:cs="Courier New" w:hAnsi="Courier New" w:ascii="Courier New" w:hint="default"/>
      </w:rPr>
    </w:lvl>
    <w:lvl w:tentative="true" w:tplc="041A0005" w:ilvl="5">
      <w:start w:val="1"/>
      <w:numFmt w:val="bullet"/>
      <w:lvlText w:val=""/>
      <w:lvlJc w:val="left"/>
      <w:pPr>
        <w:ind w:hanging="360" w:left="4320"/>
      </w:pPr>
      <w:rPr>
        <w:rFonts w:hAnsi="Wingdings" w:ascii="Wingdings" w:hint="default"/>
      </w:rPr>
    </w:lvl>
    <w:lvl w:tentative="true" w:tplc="041A0001" w:ilvl="6">
      <w:start w:val="1"/>
      <w:numFmt w:val="bullet"/>
      <w:lvlText w:val=""/>
      <w:lvlJc w:val="left"/>
      <w:pPr>
        <w:ind w:hanging="360" w:left="5040"/>
      </w:pPr>
      <w:rPr>
        <w:rFonts w:hAnsi="Symbol" w:ascii="Symbol" w:hint="default"/>
      </w:rPr>
    </w:lvl>
    <w:lvl w:tentative="true" w:tplc="041A0003" w:ilvl="7">
      <w:start w:val="1"/>
      <w:numFmt w:val="bullet"/>
      <w:lvlText w:val="o"/>
      <w:lvlJc w:val="left"/>
      <w:pPr>
        <w:ind w:hanging="360" w:left="5760"/>
      </w:pPr>
      <w:rPr>
        <w:rFonts w:cs="Courier New" w:hAnsi="Courier New" w:ascii="Courier New" w:hint="default"/>
      </w:rPr>
    </w:lvl>
    <w:lvl w:tentative="true" w:tplc="041A0005" w:ilvl="8">
      <w:start w:val="1"/>
      <w:numFmt w:val="bullet"/>
      <w:lvlText w:val=""/>
      <w:lvlJc w:val="left"/>
      <w:pPr>
        <w:ind w:hanging="360" w:left="6480"/>
      </w:pPr>
      <w:rPr>
        <w:rFonts w:hAnsi="Wingdings" w:ascii="Wingdings" w:hint="default"/>
      </w:rPr>
    </w:lvl>
  </w:abstractNum>
  <w:abstractNum w:abstractNumId="8">
    <w:nsid w:val="2E105407"/>
    <w:multiLevelType w:val="hybridMultilevel"/>
    <w:tmpl w:val="796CC46E"/>
    <w:lvl w:tplc="7AC8AF4C" w:ilvl="0">
      <w:numFmt w:val="bullet"/>
      <w:lvlText w:val=""/>
      <w:lvlJc w:val="left"/>
      <w:pPr>
        <w:ind w:hanging="360" w:left="720"/>
      </w:pPr>
      <w:rPr>
        <w:rFonts w:eastAsiaTheme="minorHAnsi" w:cs="Arial" w:hAnsi="Wingdings" w:ascii="Wingdings" w:hint="default"/>
      </w:rPr>
    </w:lvl>
    <w:lvl w:tentative="true" w:tplc="041A0003" w:ilvl="1">
      <w:start w:val="1"/>
      <w:numFmt w:val="bullet"/>
      <w:lvlText w:val="o"/>
      <w:lvlJc w:val="left"/>
      <w:pPr>
        <w:ind w:hanging="360" w:left="1440"/>
      </w:pPr>
      <w:rPr>
        <w:rFonts w:cs="Courier New" w:hAnsi="Courier New" w:ascii="Courier New" w:hint="default"/>
      </w:rPr>
    </w:lvl>
    <w:lvl w:tentative="true" w:tplc="041A0005" w:ilvl="2">
      <w:start w:val="1"/>
      <w:numFmt w:val="bullet"/>
      <w:lvlText w:val=""/>
      <w:lvlJc w:val="left"/>
      <w:pPr>
        <w:ind w:hanging="360" w:left="2160"/>
      </w:pPr>
      <w:rPr>
        <w:rFonts w:hAnsi="Wingdings" w:ascii="Wingdings" w:hint="default"/>
      </w:rPr>
    </w:lvl>
    <w:lvl w:tentative="true" w:tplc="041A0001" w:ilvl="3">
      <w:start w:val="1"/>
      <w:numFmt w:val="bullet"/>
      <w:lvlText w:val=""/>
      <w:lvlJc w:val="left"/>
      <w:pPr>
        <w:ind w:hanging="360" w:left="2880"/>
      </w:pPr>
      <w:rPr>
        <w:rFonts w:hAnsi="Symbol" w:ascii="Symbol" w:hint="default"/>
      </w:rPr>
    </w:lvl>
    <w:lvl w:tentative="true" w:tplc="041A0003" w:ilvl="4">
      <w:start w:val="1"/>
      <w:numFmt w:val="bullet"/>
      <w:lvlText w:val="o"/>
      <w:lvlJc w:val="left"/>
      <w:pPr>
        <w:ind w:hanging="360" w:left="3600"/>
      </w:pPr>
      <w:rPr>
        <w:rFonts w:cs="Courier New" w:hAnsi="Courier New" w:ascii="Courier New" w:hint="default"/>
      </w:rPr>
    </w:lvl>
    <w:lvl w:tentative="true" w:tplc="041A0005" w:ilvl="5">
      <w:start w:val="1"/>
      <w:numFmt w:val="bullet"/>
      <w:lvlText w:val=""/>
      <w:lvlJc w:val="left"/>
      <w:pPr>
        <w:ind w:hanging="360" w:left="4320"/>
      </w:pPr>
      <w:rPr>
        <w:rFonts w:hAnsi="Wingdings" w:ascii="Wingdings" w:hint="default"/>
      </w:rPr>
    </w:lvl>
    <w:lvl w:tentative="true" w:tplc="041A0001" w:ilvl="6">
      <w:start w:val="1"/>
      <w:numFmt w:val="bullet"/>
      <w:lvlText w:val=""/>
      <w:lvlJc w:val="left"/>
      <w:pPr>
        <w:ind w:hanging="360" w:left="5040"/>
      </w:pPr>
      <w:rPr>
        <w:rFonts w:hAnsi="Symbol" w:ascii="Symbol" w:hint="default"/>
      </w:rPr>
    </w:lvl>
    <w:lvl w:tentative="true" w:tplc="041A0003" w:ilvl="7">
      <w:start w:val="1"/>
      <w:numFmt w:val="bullet"/>
      <w:lvlText w:val="o"/>
      <w:lvlJc w:val="left"/>
      <w:pPr>
        <w:ind w:hanging="360" w:left="5760"/>
      </w:pPr>
      <w:rPr>
        <w:rFonts w:cs="Courier New" w:hAnsi="Courier New" w:ascii="Courier New" w:hint="default"/>
      </w:rPr>
    </w:lvl>
    <w:lvl w:tentative="true" w:tplc="041A0005" w:ilvl="8">
      <w:start w:val="1"/>
      <w:numFmt w:val="bullet"/>
      <w:lvlText w:val=""/>
      <w:lvlJc w:val="left"/>
      <w:pPr>
        <w:ind w:hanging="360" w:left="6480"/>
      </w:pPr>
      <w:rPr>
        <w:rFonts w:hAnsi="Wingdings" w:ascii="Wingdings" w:hint="default"/>
      </w:rPr>
    </w:lvl>
  </w:abstractNum>
  <w:abstractNum w:abstractNumId="9">
    <w:nsid w:val="2EA22B93"/>
    <w:multiLevelType w:val="multilevel"/>
    <w:tmpl w:val="9F449252"/>
    <w:lvl w:ilvl="0">
      <w:start w:val="2"/>
      <w:numFmt w:val="decimal"/>
      <w:lvlText w:val="%1"/>
      <w:lvlJc w:val="left"/>
      <w:pPr>
        <w:ind w:hanging="360" w:left="360"/>
      </w:pPr>
      <w:rPr>
        <w:rFonts w:hint="default"/>
        <w:b/>
      </w:rPr>
    </w:lvl>
    <w:lvl w:ilvl="1">
      <w:start w:val="1"/>
      <w:numFmt w:val="decimal"/>
      <w:lvlText w:val="%1.%2"/>
      <w:lvlJc w:val="left"/>
      <w:pPr>
        <w:ind w:hanging="360" w:left="720"/>
      </w:pPr>
      <w:rPr>
        <w:rFonts w:hint="default"/>
        <w:b/>
      </w:rPr>
    </w:lvl>
    <w:lvl w:ilvl="2">
      <w:start w:val="1"/>
      <w:numFmt w:val="decimal"/>
      <w:lvlText w:val="%1.%2.%3"/>
      <w:lvlJc w:val="left"/>
      <w:pPr>
        <w:ind w:hanging="720" w:left="1440"/>
      </w:pPr>
      <w:rPr>
        <w:rFonts w:hint="default"/>
        <w:b/>
      </w:rPr>
    </w:lvl>
    <w:lvl w:ilvl="3">
      <w:start w:val="1"/>
      <w:numFmt w:val="decimal"/>
      <w:lvlText w:val="%1.%2.%3.%4"/>
      <w:lvlJc w:val="left"/>
      <w:pPr>
        <w:ind w:hanging="1080" w:left="2160"/>
      </w:pPr>
      <w:rPr>
        <w:rFonts w:hint="default"/>
        <w:b/>
      </w:rPr>
    </w:lvl>
    <w:lvl w:ilvl="4">
      <w:start w:val="1"/>
      <w:numFmt w:val="decimal"/>
      <w:lvlText w:val="%1.%2.%3.%4.%5"/>
      <w:lvlJc w:val="left"/>
      <w:pPr>
        <w:ind w:hanging="1080" w:left="2520"/>
      </w:pPr>
      <w:rPr>
        <w:rFonts w:hint="default"/>
        <w:b/>
      </w:rPr>
    </w:lvl>
    <w:lvl w:ilvl="5">
      <w:start w:val="1"/>
      <w:numFmt w:val="decimal"/>
      <w:lvlText w:val="%1.%2.%3.%4.%5.%6"/>
      <w:lvlJc w:val="left"/>
      <w:pPr>
        <w:ind w:hanging="1440" w:left="3240"/>
      </w:pPr>
      <w:rPr>
        <w:rFonts w:hint="default"/>
        <w:b/>
      </w:rPr>
    </w:lvl>
    <w:lvl w:ilvl="6">
      <w:start w:val="1"/>
      <w:numFmt w:val="decimal"/>
      <w:lvlText w:val="%1.%2.%3.%4.%5.%6.%7"/>
      <w:lvlJc w:val="left"/>
      <w:pPr>
        <w:ind w:hanging="1440" w:left="3600"/>
      </w:pPr>
      <w:rPr>
        <w:rFonts w:hint="default"/>
        <w:b/>
      </w:rPr>
    </w:lvl>
    <w:lvl w:ilvl="7">
      <w:start w:val="1"/>
      <w:numFmt w:val="decimal"/>
      <w:lvlText w:val="%1.%2.%3.%4.%5.%6.%7.%8"/>
      <w:lvlJc w:val="left"/>
      <w:pPr>
        <w:ind w:hanging="1800" w:left="4320"/>
      </w:pPr>
      <w:rPr>
        <w:rFonts w:hint="default"/>
        <w:b/>
      </w:rPr>
    </w:lvl>
    <w:lvl w:ilvl="8">
      <w:start w:val="1"/>
      <w:numFmt w:val="decimal"/>
      <w:lvlText w:val="%1.%2.%3.%4.%5.%6.%7.%8.%9"/>
      <w:lvlJc w:val="left"/>
      <w:pPr>
        <w:ind w:hanging="2160" w:left="5040"/>
      </w:pPr>
      <w:rPr>
        <w:rFonts w:hint="default"/>
        <w:b/>
      </w:rPr>
    </w:lvl>
  </w:abstractNum>
  <w:abstractNum w:abstractNumId="10">
    <w:nsid w:val="31DE4139"/>
    <w:multiLevelType w:val="multilevel"/>
    <w:tmpl w:val="2178689C"/>
    <w:lvl w:ilvl="0">
      <w:start w:val="2"/>
      <w:numFmt w:val="decimal"/>
      <w:lvlText w:val="%1."/>
      <w:lvlJc w:val="left"/>
      <w:pPr>
        <w:ind w:hanging="360" w:left="360"/>
      </w:pPr>
      <w:rPr>
        <w:rFonts w:hint="default"/>
      </w:rPr>
    </w:lvl>
    <w:lvl w:ilvl="1">
      <w:start w:val="1"/>
      <w:numFmt w:val="decimal"/>
      <w:lvlText w:val="%1.%2."/>
      <w:lvlJc w:val="left"/>
      <w:pPr>
        <w:ind w:hanging="720" w:left="1080"/>
      </w:pPr>
      <w:rPr>
        <w:rFonts w:hint="default"/>
      </w:rPr>
    </w:lvl>
    <w:lvl w:ilvl="2">
      <w:start w:val="1"/>
      <w:numFmt w:val="decimal"/>
      <w:lvlText w:val="%1.%2.%3."/>
      <w:lvlJc w:val="left"/>
      <w:pPr>
        <w:ind w:hanging="720" w:left="1440"/>
      </w:pPr>
      <w:rPr>
        <w:rFonts w:hint="default"/>
      </w:rPr>
    </w:lvl>
    <w:lvl w:ilvl="3">
      <w:start w:val="1"/>
      <w:numFmt w:val="decimal"/>
      <w:lvlText w:val="%1.%2.%3.%4."/>
      <w:lvlJc w:val="left"/>
      <w:pPr>
        <w:ind w:hanging="1080" w:left="2160"/>
      </w:pPr>
      <w:rPr>
        <w:rFonts w:hint="default"/>
      </w:rPr>
    </w:lvl>
    <w:lvl w:ilvl="4">
      <w:start w:val="1"/>
      <w:numFmt w:val="decimal"/>
      <w:lvlText w:val="%1.%2.%3.%4.%5."/>
      <w:lvlJc w:val="left"/>
      <w:pPr>
        <w:ind w:hanging="1080" w:left="2520"/>
      </w:pPr>
      <w:rPr>
        <w:rFonts w:hint="default"/>
      </w:rPr>
    </w:lvl>
    <w:lvl w:ilvl="5">
      <w:start w:val="1"/>
      <w:numFmt w:val="decimal"/>
      <w:lvlText w:val="%1.%2.%3.%4.%5.%6."/>
      <w:lvlJc w:val="left"/>
      <w:pPr>
        <w:ind w:hanging="1440" w:left="3240"/>
      </w:pPr>
      <w:rPr>
        <w:rFonts w:hint="default"/>
      </w:rPr>
    </w:lvl>
    <w:lvl w:ilvl="6">
      <w:start w:val="1"/>
      <w:numFmt w:val="decimal"/>
      <w:lvlText w:val="%1.%2.%3.%4.%5.%6.%7."/>
      <w:lvlJc w:val="left"/>
      <w:pPr>
        <w:ind w:hanging="1440" w:left="3600"/>
      </w:pPr>
      <w:rPr>
        <w:rFonts w:hint="default"/>
      </w:rPr>
    </w:lvl>
    <w:lvl w:ilvl="7">
      <w:start w:val="1"/>
      <w:numFmt w:val="decimal"/>
      <w:lvlText w:val="%1.%2.%3.%4.%5.%6.%7.%8."/>
      <w:lvlJc w:val="left"/>
      <w:pPr>
        <w:ind w:hanging="1800" w:left="4320"/>
      </w:pPr>
      <w:rPr>
        <w:rFonts w:hint="default"/>
      </w:rPr>
    </w:lvl>
    <w:lvl w:ilvl="8">
      <w:start w:val="1"/>
      <w:numFmt w:val="decimal"/>
      <w:lvlText w:val="%1.%2.%3.%4.%5.%6.%7.%8.%9."/>
      <w:lvlJc w:val="left"/>
      <w:pPr>
        <w:ind w:hanging="1800" w:left="4680"/>
      </w:pPr>
      <w:rPr>
        <w:rFonts w:hint="default"/>
      </w:rPr>
    </w:lvl>
  </w:abstractNum>
  <w:abstractNum w:abstractNumId="11">
    <w:nsid w:val="32244318"/>
    <w:multiLevelType w:val="multilevel"/>
    <w:tmpl w:val="451EF29A"/>
    <w:lvl w:ilvl="0">
      <w:start w:val="2"/>
      <w:numFmt w:val="decimal"/>
      <w:lvlText w:val="%1."/>
      <w:lvlJc w:val="left"/>
      <w:pPr>
        <w:ind w:hanging="390" w:left="390"/>
      </w:pPr>
      <w:rPr>
        <w:rFonts w:hint="default"/>
        <w:b/>
      </w:rPr>
    </w:lvl>
    <w:lvl w:ilvl="1">
      <w:start w:val="2"/>
      <w:numFmt w:val="decimal"/>
      <w:lvlText w:val="%1.%2."/>
      <w:lvlJc w:val="left"/>
      <w:pPr>
        <w:ind w:hanging="720" w:left="1440"/>
      </w:pPr>
      <w:rPr>
        <w:rFonts w:hint="default"/>
        <w:b/>
      </w:rPr>
    </w:lvl>
    <w:lvl w:ilvl="2">
      <w:start w:val="1"/>
      <w:numFmt w:val="decimal"/>
      <w:lvlText w:val="%1.%2.%3."/>
      <w:lvlJc w:val="left"/>
      <w:pPr>
        <w:ind w:hanging="720" w:left="2160"/>
      </w:pPr>
      <w:rPr>
        <w:rFonts w:hint="default"/>
        <w:b/>
      </w:rPr>
    </w:lvl>
    <w:lvl w:ilvl="3">
      <w:start w:val="1"/>
      <w:numFmt w:val="decimal"/>
      <w:lvlText w:val="%1.%2.%3.%4."/>
      <w:lvlJc w:val="left"/>
      <w:pPr>
        <w:ind w:hanging="1080" w:left="3240"/>
      </w:pPr>
      <w:rPr>
        <w:rFonts w:hint="default"/>
        <w:b/>
      </w:rPr>
    </w:lvl>
    <w:lvl w:ilvl="4">
      <w:start w:val="1"/>
      <w:numFmt w:val="decimal"/>
      <w:lvlText w:val="%1.%2.%3.%4.%5."/>
      <w:lvlJc w:val="left"/>
      <w:pPr>
        <w:ind w:hanging="1080" w:left="3960"/>
      </w:pPr>
      <w:rPr>
        <w:rFonts w:hint="default"/>
        <w:b/>
      </w:rPr>
    </w:lvl>
    <w:lvl w:ilvl="5">
      <w:start w:val="1"/>
      <w:numFmt w:val="decimal"/>
      <w:lvlText w:val="%1.%2.%3.%4.%5.%6."/>
      <w:lvlJc w:val="left"/>
      <w:pPr>
        <w:ind w:hanging="1440" w:left="5040"/>
      </w:pPr>
      <w:rPr>
        <w:rFonts w:hint="default"/>
        <w:b/>
      </w:rPr>
    </w:lvl>
    <w:lvl w:ilvl="6">
      <w:start w:val="1"/>
      <w:numFmt w:val="decimal"/>
      <w:lvlText w:val="%1.%2.%3.%4.%5.%6.%7."/>
      <w:lvlJc w:val="left"/>
      <w:pPr>
        <w:ind w:hanging="1800" w:left="6120"/>
      </w:pPr>
      <w:rPr>
        <w:rFonts w:hint="default"/>
        <w:b/>
      </w:rPr>
    </w:lvl>
    <w:lvl w:ilvl="7">
      <w:start w:val="1"/>
      <w:numFmt w:val="decimal"/>
      <w:lvlText w:val="%1.%2.%3.%4.%5.%6.%7.%8."/>
      <w:lvlJc w:val="left"/>
      <w:pPr>
        <w:ind w:hanging="1800" w:left="6840"/>
      </w:pPr>
      <w:rPr>
        <w:rFonts w:hint="default"/>
        <w:b/>
      </w:rPr>
    </w:lvl>
    <w:lvl w:ilvl="8">
      <w:start w:val="1"/>
      <w:numFmt w:val="decimal"/>
      <w:lvlText w:val="%1.%2.%3.%4.%5.%6.%7.%8.%9."/>
      <w:lvlJc w:val="left"/>
      <w:pPr>
        <w:ind w:hanging="2160" w:left="7920"/>
      </w:pPr>
      <w:rPr>
        <w:rFonts w:hint="default"/>
        <w:b/>
      </w:rPr>
    </w:lvl>
  </w:abstractNum>
  <w:abstractNum w:abstractNumId="12">
    <w:nsid w:val="37CB16F2"/>
    <w:multiLevelType w:val="hybridMultilevel"/>
    <w:tmpl w:val="C2466A68"/>
    <w:lvl w:tplc="041A000F" w:ilvl="0">
      <w:start w:val="1"/>
      <w:numFmt w:val="decimal"/>
      <w:lvlText w:val="%1."/>
      <w:lvlJc w:val="left"/>
      <w:pPr>
        <w:ind w:hanging="360" w:left="720"/>
      </w:pPr>
      <w:rPr>
        <w:rFonts w:hint="default"/>
      </w:rPr>
    </w:lvl>
    <w:lvl w:tentative="true" w:tplc="041A0019" w:ilvl="1">
      <w:start w:val="1"/>
      <w:numFmt w:val="lowerLetter"/>
      <w:lvlText w:val="%2."/>
      <w:lvlJc w:val="left"/>
      <w:pPr>
        <w:ind w:hanging="360" w:left="1440"/>
      </w:pPr>
    </w:lvl>
    <w:lvl w:tentative="true" w:tplc="041A001B" w:ilvl="2">
      <w:start w:val="1"/>
      <w:numFmt w:val="lowerRoman"/>
      <w:lvlText w:val="%3."/>
      <w:lvlJc w:val="right"/>
      <w:pPr>
        <w:ind w:hanging="180" w:left="2160"/>
      </w:pPr>
    </w:lvl>
    <w:lvl w:tentative="true" w:tplc="041A000F" w:ilvl="3">
      <w:start w:val="1"/>
      <w:numFmt w:val="decimal"/>
      <w:lvlText w:val="%4."/>
      <w:lvlJc w:val="left"/>
      <w:pPr>
        <w:ind w:hanging="360" w:left="2880"/>
      </w:pPr>
    </w:lvl>
    <w:lvl w:tentative="true" w:tplc="041A0019" w:ilvl="4">
      <w:start w:val="1"/>
      <w:numFmt w:val="lowerLetter"/>
      <w:lvlText w:val="%5."/>
      <w:lvlJc w:val="left"/>
      <w:pPr>
        <w:ind w:hanging="360" w:left="3600"/>
      </w:pPr>
    </w:lvl>
    <w:lvl w:tentative="true" w:tplc="041A001B" w:ilvl="5">
      <w:start w:val="1"/>
      <w:numFmt w:val="lowerRoman"/>
      <w:lvlText w:val="%6."/>
      <w:lvlJc w:val="right"/>
      <w:pPr>
        <w:ind w:hanging="180" w:left="4320"/>
      </w:pPr>
    </w:lvl>
    <w:lvl w:tentative="true" w:tplc="041A000F" w:ilvl="6">
      <w:start w:val="1"/>
      <w:numFmt w:val="decimal"/>
      <w:lvlText w:val="%7."/>
      <w:lvlJc w:val="left"/>
      <w:pPr>
        <w:ind w:hanging="360" w:left="5040"/>
      </w:pPr>
    </w:lvl>
    <w:lvl w:tentative="true" w:tplc="041A0019" w:ilvl="7">
      <w:start w:val="1"/>
      <w:numFmt w:val="lowerLetter"/>
      <w:lvlText w:val="%8."/>
      <w:lvlJc w:val="left"/>
      <w:pPr>
        <w:ind w:hanging="360" w:left="5760"/>
      </w:pPr>
    </w:lvl>
    <w:lvl w:tentative="true" w:tplc="041A001B" w:ilvl="8">
      <w:start w:val="1"/>
      <w:numFmt w:val="lowerRoman"/>
      <w:lvlText w:val="%9."/>
      <w:lvlJc w:val="right"/>
      <w:pPr>
        <w:ind w:hanging="180" w:left="6480"/>
      </w:pPr>
    </w:lvl>
  </w:abstractNum>
  <w:abstractNum w:abstractNumId="13">
    <w:nsid w:val="39F476C6"/>
    <w:multiLevelType w:val="multilevel"/>
    <w:tmpl w:val="9BC09A2C"/>
    <w:lvl w:ilvl="0">
      <w:start w:val="2"/>
      <w:numFmt w:val="decimal"/>
      <w:lvlText w:val="%1."/>
      <w:lvlJc w:val="left"/>
      <w:pPr>
        <w:ind w:hanging="420" w:left="420"/>
      </w:pPr>
      <w:rPr>
        <w:rFonts w:hint="default"/>
      </w:rPr>
    </w:lvl>
    <w:lvl w:ilvl="1">
      <w:start w:val="1"/>
      <w:numFmt w:val="decimal"/>
      <w:lvlText w:val="%1.%2."/>
      <w:lvlJc w:val="left"/>
      <w:pPr>
        <w:ind w:hanging="720" w:left="720"/>
      </w:pPr>
      <w:rPr>
        <w:rFonts w:hint="default"/>
      </w:rPr>
    </w:lvl>
    <w:lvl w:ilvl="2">
      <w:start w:val="1"/>
      <w:numFmt w:val="decimal"/>
      <w:lvlText w:val="%1.%2.%3."/>
      <w:lvlJc w:val="left"/>
      <w:pPr>
        <w:ind w:hanging="720" w:left="720"/>
      </w:pPr>
      <w:rPr>
        <w:rFonts w:hint="default"/>
      </w:rPr>
    </w:lvl>
    <w:lvl w:ilvl="3">
      <w:start w:val="1"/>
      <w:numFmt w:val="decimal"/>
      <w:lvlText w:val="%1.%2.%3.%4."/>
      <w:lvlJc w:val="left"/>
      <w:pPr>
        <w:ind w:hanging="1080" w:left="1080"/>
      </w:pPr>
      <w:rPr>
        <w:rFonts w:hint="default"/>
      </w:rPr>
    </w:lvl>
    <w:lvl w:ilvl="4">
      <w:start w:val="1"/>
      <w:numFmt w:val="decimal"/>
      <w:lvlText w:val="%1.%2.%3.%4.%5."/>
      <w:lvlJc w:val="left"/>
      <w:pPr>
        <w:ind w:hanging="1440" w:left="1440"/>
      </w:pPr>
      <w:rPr>
        <w:rFonts w:hint="default"/>
      </w:rPr>
    </w:lvl>
    <w:lvl w:ilvl="5">
      <w:start w:val="1"/>
      <w:numFmt w:val="decimal"/>
      <w:lvlText w:val="%1.%2.%3.%4.%5.%6."/>
      <w:lvlJc w:val="left"/>
      <w:pPr>
        <w:ind w:hanging="1440" w:left="1440"/>
      </w:pPr>
      <w:rPr>
        <w:rFonts w:hint="default"/>
      </w:rPr>
    </w:lvl>
    <w:lvl w:ilvl="6">
      <w:start w:val="1"/>
      <w:numFmt w:val="decimal"/>
      <w:lvlText w:val="%1.%2.%3.%4.%5.%6.%7."/>
      <w:lvlJc w:val="left"/>
      <w:pPr>
        <w:ind w:hanging="1800" w:left="1800"/>
      </w:pPr>
      <w:rPr>
        <w:rFonts w:hint="default"/>
      </w:rPr>
    </w:lvl>
    <w:lvl w:ilvl="7">
      <w:start w:val="1"/>
      <w:numFmt w:val="decimal"/>
      <w:lvlText w:val="%1.%2.%3.%4.%5.%6.%7.%8."/>
      <w:lvlJc w:val="left"/>
      <w:pPr>
        <w:ind w:hanging="1800" w:left="1800"/>
      </w:pPr>
      <w:rPr>
        <w:rFonts w:hint="default"/>
      </w:rPr>
    </w:lvl>
    <w:lvl w:ilvl="8">
      <w:start w:val="1"/>
      <w:numFmt w:val="decimal"/>
      <w:lvlText w:val="%1.%2.%3.%4.%5.%6.%7.%8.%9."/>
      <w:lvlJc w:val="left"/>
      <w:pPr>
        <w:ind w:hanging="2160" w:left="2160"/>
      </w:pPr>
      <w:rPr>
        <w:rFonts w:hint="default"/>
      </w:rPr>
    </w:lvl>
  </w:abstractNum>
  <w:abstractNum w:abstractNumId="14">
    <w:nsid w:val="3A80074A"/>
    <w:multiLevelType w:val="hybridMultilevel"/>
    <w:tmpl w:val="F066055A"/>
    <w:lvl w:tplc="7C147BEE" w:ilvl="0">
      <w:start w:val="1"/>
      <w:numFmt w:val="upperRoman"/>
      <w:lvlText w:val="%1."/>
      <w:lvlJc w:val="left"/>
      <w:pPr>
        <w:ind w:hanging="720" w:left="1080"/>
      </w:pPr>
      <w:rPr>
        <w:rFonts w:hint="default"/>
      </w:rPr>
    </w:lvl>
    <w:lvl w:tentative="true" w:tplc="041A0019" w:ilvl="1">
      <w:start w:val="1"/>
      <w:numFmt w:val="lowerLetter"/>
      <w:lvlText w:val="%2."/>
      <w:lvlJc w:val="left"/>
      <w:pPr>
        <w:ind w:hanging="360" w:left="1440"/>
      </w:pPr>
    </w:lvl>
    <w:lvl w:tentative="true" w:tplc="041A001B" w:ilvl="2">
      <w:start w:val="1"/>
      <w:numFmt w:val="lowerRoman"/>
      <w:lvlText w:val="%3."/>
      <w:lvlJc w:val="right"/>
      <w:pPr>
        <w:ind w:hanging="180" w:left="2160"/>
      </w:pPr>
    </w:lvl>
    <w:lvl w:tentative="true" w:tplc="041A000F" w:ilvl="3">
      <w:start w:val="1"/>
      <w:numFmt w:val="decimal"/>
      <w:lvlText w:val="%4."/>
      <w:lvlJc w:val="left"/>
      <w:pPr>
        <w:ind w:hanging="360" w:left="2880"/>
      </w:pPr>
    </w:lvl>
    <w:lvl w:tentative="true" w:tplc="041A0019" w:ilvl="4">
      <w:start w:val="1"/>
      <w:numFmt w:val="lowerLetter"/>
      <w:lvlText w:val="%5."/>
      <w:lvlJc w:val="left"/>
      <w:pPr>
        <w:ind w:hanging="360" w:left="3600"/>
      </w:pPr>
    </w:lvl>
    <w:lvl w:tentative="true" w:tplc="041A001B" w:ilvl="5">
      <w:start w:val="1"/>
      <w:numFmt w:val="lowerRoman"/>
      <w:lvlText w:val="%6."/>
      <w:lvlJc w:val="right"/>
      <w:pPr>
        <w:ind w:hanging="180" w:left="4320"/>
      </w:pPr>
    </w:lvl>
    <w:lvl w:tentative="true" w:tplc="041A000F" w:ilvl="6">
      <w:start w:val="1"/>
      <w:numFmt w:val="decimal"/>
      <w:lvlText w:val="%7."/>
      <w:lvlJc w:val="left"/>
      <w:pPr>
        <w:ind w:hanging="360" w:left="5040"/>
      </w:pPr>
    </w:lvl>
    <w:lvl w:tentative="true" w:tplc="041A0019" w:ilvl="7">
      <w:start w:val="1"/>
      <w:numFmt w:val="lowerLetter"/>
      <w:lvlText w:val="%8."/>
      <w:lvlJc w:val="left"/>
      <w:pPr>
        <w:ind w:hanging="360" w:left="5760"/>
      </w:pPr>
    </w:lvl>
    <w:lvl w:tentative="true" w:tplc="041A001B" w:ilvl="8">
      <w:start w:val="1"/>
      <w:numFmt w:val="lowerRoman"/>
      <w:lvlText w:val="%9."/>
      <w:lvlJc w:val="right"/>
      <w:pPr>
        <w:ind w:hanging="180" w:left="6480"/>
      </w:pPr>
    </w:lvl>
  </w:abstractNum>
  <w:abstractNum w:abstractNumId="15">
    <w:nsid w:val="3AE363C9"/>
    <w:multiLevelType w:val="hybridMultilevel"/>
    <w:tmpl w:val="0E9E392C"/>
    <w:lvl w:tplc="041A000B" w:ilvl="0">
      <w:start w:val="1"/>
      <w:numFmt w:val="bullet"/>
      <w:lvlText w:val=""/>
      <w:lvlJc w:val="left"/>
      <w:pPr>
        <w:ind w:hanging="360" w:left="720"/>
      </w:pPr>
      <w:rPr>
        <w:rFonts w:hAnsi="Wingdings" w:ascii="Wingdings" w:hint="default"/>
      </w:rPr>
    </w:lvl>
    <w:lvl w:tentative="true" w:tplc="041A0003" w:ilvl="1">
      <w:start w:val="1"/>
      <w:numFmt w:val="bullet"/>
      <w:lvlText w:val="o"/>
      <w:lvlJc w:val="left"/>
      <w:pPr>
        <w:ind w:hanging="360" w:left="1440"/>
      </w:pPr>
      <w:rPr>
        <w:rFonts w:cs="Courier New" w:hAnsi="Courier New" w:ascii="Courier New" w:hint="default"/>
      </w:rPr>
    </w:lvl>
    <w:lvl w:tentative="true" w:tplc="041A0005" w:ilvl="2">
      <w:start w:val="1"/>
      <w:numFmt w:val="bullet"/>
      <w:lvlText w:val=""/>
      <w:lvlJc w:val="left"/>
      <w:pPr>
        <w:ind w:hanging="360" w:left="2160"/>
      </w:pPr>
      <w:rPr>
        <w:rFonts w:hAnsi="Wingdings" w:ascii="Wingdings" w:hint="default"/>
      </w:rPr>
    </w:lvl>
    <w:lvl w:tentative="true" w:tplc="041A0001" w:ilvl="3">
      <w:start w:val="1"/>
      <w:numFmt w:val="bullet"/>
      <w:lvlText w:val=""/>
      <w:lvlJc w:val="left"/>
      <w:pPr>
        <w:ind w:hanging="360" w:left="2880"/>
      </w:pPr>
      <w:rPr>
        <w:rFonts w:hAnsi="Symbol" w:ascii="Symbol" w:hint="default"/>
      </w:rPr>
    </w:lvl>
    <w:lvl w:tentative="true" w:tplc="041A0003" w:ilvl="4">
      <w:start w:val="1"/>
      <w:numFmt w:val="bullet"/>
      <w:lvlText w:val="o"/>
      <w:lvlJc w:val="left"/>
      <w:pPr>
        <w:ind w:hanging="360" w:left="3600"/>
      </w:pPr>
      <w:rPr>
        <w:rFonts w:cs="Courier New" w:hAnsi="Courier New" w:ascii="Courier New" w:hint="default"/>
      </w:rPr>
    </w:lvl>
    <w:lvl w:tentative="true" w:tplc="041A0005" w:ilvl="5">
      <w:start w:val="1"/>
      <w:numFmt w:val="bullet"/>
      <w:lvlText w:val=""/>
      <w:lvlJc w:val="left"/>
      <w:pPr>
        <w:ind w:hanging="360" w:left="4320"/>
      </w:pPr>
      <w:rPr>
        <w:rFonts w:hAnsi="Wingdings" w:ascii="Wingdings" w:hint="default"/>
      </w:rPr>
    </w:lvl>
    <w:lvl w:tentative="true" w:tplc="041A0001" w:ilvl="6">
      <w:start w:val="1"/>
      <w:numFmt w:val="bullet"/>
      <w:lvlText w:val=""/>
      <w:lvlJc w:val="left"/>
      <w:pPr>
        <w:ind w:hanging="360" w:left="5040"/>
      </w:pPr>
      <w:rPr>
        <w:rFonts w:hAnsi="Symbol" w:ascii="Symbol" w:hint="default"/>
      </w:rPr>
    </w:lvl>
    <w:lvl w:tentative="true" w:tplc="041A0003" w:ilvl="7">
      <w:start w:val="1"/>
      <w:numFmt w:val="bullet"/>
      <w:lvlText w:val="o"/>
      <w:lvlJc w:val="left"/>
      <w:pPr>
        <w:ind w:hanging="360" w:left="5760"/>
      </w:pPr>
      <w:rPr>
        <w:rFonts w:cs="Courier New" w:hAnsi="Courier New" w:ascii="Courier New" w:hint="default"/>
      </w:rPr>
    </w:lvl>
    <w:lvl w:tentative="true" w:tplc="041A0005" w:ilvl="8">
      <w:start w:val="1"/>
      <w:numFmt w:val="bullet"/>
      <w:lvlText w:val=""/>
      <w:lvlJc w:val="left"/>
      <w:pPr>
        <w:ind w:hanging="360" w:left="6480"/>
      </w:pPr>
      <w:rPr>
        <w:rFonts w:hAnsi="Wingdings" w:ascii="Wingdings" w:hint="default"/>
      </w:rPr>
    </w:lvl>
  </w:abstractNum>
  <w:abstractNum w:abstractNumId="16">
    <w:nsid w:val="420F7098"/>
    <w:multiLevelType w:val="multilevel"/>
    <w:tmpl w:val="9EDAA76A"/>
    <w:lvl w:ilvl="0">
      <w:start w:val="2"/>
      <w:numFmt w:val="decimal"/>
      <w:lvlText w:val="%1."/>
      <w:lvlJc w:val="left"/>
      <w:pPr>
        <w:ind w:hanging="390" w:left="390"/>
      </w:pPr>
      <w:rPr>
        <w:rFonts w:hint="default"/>
        <w:b/>
      </w:rPr>
    </w:lvl>
    <w:lvl w:ilvl="1">
      <w:start w:val="2"/>
      <w:numFmt w:val="decimal"/>
      <w:lvlText w:val="%1.%2."/>
      <w:lvlJc w:val="left"/>
      <w:pPr>
        <w:ind w:hanging="720" w:left="1080"/>
      </w:pPr>
      <w:rPr>
        <w:rFonts w:hint="default"/>
        <w:b/>
      </w:rPr>
    </w:lvl>
    <w:lvl w:ilvl="2">
      <w:start w:val="1"/>
      <w:numFmt w:val="decimal"/>
      <w:lvlText w:val="%1.%2.%3."/>
      <w:lvlJc w:val="left"/>
      <w:pPr>
        <w:ind w:hanging="720" w:left="1440"/>
      </w:pPr>
      <w:rPr>
        <w:rFonts w:hint="default"/>
        <w:b/>
      </w:rPr>
    </w:lvl>
    <w:lvl w:ilvl="3">
      <w:start w:val="1"/>
      <w:numFmt w:val="decimal"/>
      <w:lvlText w:val="%1.%2.%3.%4."/>
      <w:lvlJc w:val="left"/>
      <w:pPr>
        <w:ind w:hanging="1080" w:left="2160"/>
      </w:pPr>
      <w:rPr>
        <w:rFonts w:hint="default"/>
        <w:b/>
      </w:rPr>
    </w:lvl>
    <w:lvl w:ilvl="4">
      <w:start w:val="1"/>
      <w:numFmt w:val="decimal"/>
      <w:lvlText w:val="%1.%2.%3.%4.%5."/>
      <w:lvlJc w:val="left"/>
      <w:pPr>
        <w:ind w:hanging="1080" w:left="2520"/>
      </w:pPr>
      <w:rPr>
        <w:rFonts w:hint="default"/>
        <w:b/>
      </w:rPr>
    </w:lvl>
    <w:lvl w:ilvl="5">
      <w:start w:val="1"/>
      <w:numFmt w:val="decimal"/>
      <w:lvlText w:val="%1.%2.%3.%4.%5.%6."/>
      <w:lvlJc w:val="left"/>
      <w:pPr>
        <w:ind w:hanging="1440" w:left="3240"/>
      </w:pPr>
      <w:rPr>
        <w:rFonts w:hint="default"/>
        <w:b/>
      </w:rPr>
    </w:lvl>
    <w:lvl w:ilvl="6">
      <w:start w:val="1"/>
      <w:numFmt w:val="decimal"/>
      <w:lvlText w:val="%1.%2.%3.%4.%5.%6.%7."/>
      <w:lvlJc w:val="left"/>
      <w:pPr>
        <w:ind w:hanging="1800" w:left="3960"/>
      </w:pPr>
      <w:rPr>
        <w:rFonts w:hint="default"/>
        <w:b/>
      </w:rPr>
    </w:lvl>
    <w:lvl w:ilvl="7">
      <w:start w:val="1"/>
      <w:numFmt w:val="decimal"/>
      <w:lvlText w:val="%1.%2.%3.%4.%5.%6.%7.%8."/>
      <w:lvlJc w:val="left"/>
      <w:pPr>
        <w:ind w:hanging="1800" w:left="4320"/>
      </w:pPr>
      <w:rPr>
        <w:rFonts w:hint="default"/>
        <w:b/>
      </w:rPr>
    </w:lvl>
    <w:lvl w:ilvl="8">
      <w:start w:val="1"/>
      <w:numFmt w:val="decimal"/>
      <w:lvlText w:val="%1.%2.%3.%4.%5.%6.%7.%8.%9."/>
      <w:lvlJc w:val="left"/>
      <w:pPr>
        <w:ind w:hanging="2160" w:left="5040"/>
      </w:pPr>
      <w:rPr>
        <w:rFonts w:hint="default"/>
        <w:b/>
      </w:rPr>
    </w:lvl>
  </w:abstractNum>
  <w:abstractNum w:abstractNumId="17">
    <w:nsid w:val="444F471D"/>
    <w:multiLevelType w:val="hybridMultilevel"/>
    <w:tmpl w:val="1724487C"/>
    <w:lvl w:tplc="041A000F" w:ilvl="0">
      <w:start w:val="1"/>
      <w:numFmt w:val="decimal"/>
      <w:lvlText w:val="%1."/>
      <w:lvlJc w:val="left"/>
      <w:pPr>
        <w:ind w:hanging="360" w:left="786"/>
      </w:pPr>
      <w:rPr>
        <w:rFonts w:hint="default"/>
      </w:rPr>
    </w:lvl>
    <w:lvl w:tentative="true" w:tplc="041A0019" w:ilvl="1">
      <w:start w:val="1"/>
      <w:numFmt w:val="lowerLetter"/>
      <w:lvlText w:val="%2."/>
      <w:lvlJc w:val="left"/>
      <w:pPr>
        <w:ind w:hanging="360" w:left="1440"/>
      </w:pPr>
    </w:lvl>
    <w:lvl w:tentative="true" w:tplc="041A001B" w:ilvl="2">
      <w:start w:val="1"/>
      <w:numFmt w:val="lowerRoman"/>
      <w:lvlText w:val="%3."/>
      <w:lvlJc w:val="right"/>
      <w:pPr>
        <w:ind w:hanging="180" w:left="2160"/>
      </w:pPr>
    </w:lvl>
    <w:lvl w:tentative="true" w:tplc="041A000F" w:ilvl="3">
      <w:start w:val="1"/>
      <w:numFmt w:val="decimal"/>
      <w:lvlText w:val="%4."/>
      <w:lvlJc w:val="left"/>
      <w:pPr>
        <w:ind w:hanging="360" w:left="2880"/>
      </w:pPr>
    </w:lvl>
    <w:lvl w:tentative="true" w:tplc="041A0019" w:ilvl="4">
      <w:start w:val="1"/>
      <w:numFmt w:val="lowerLetter"/>
      <w:lvlText w:val="%5."/>
      <w:lvlJc w:val="left"/>
      <w:pPr>
        <w:ind w:hanging="360" w:left="3600"/>
      </w:pPr>
    </w:lvl>
    <w:lvl w:tentative="true" w:tplc="041A001B" w:ilvl="5">
      <w:start w:val="1"/>
      <w:numFmt w:val="lowerRoman"/>
      <w:lvlText w:val="%6."/>
      <w:lvlJc w:val="right"/>
      <w:pPr>
        <w:ind w:hanging="180" w:left="4320"/>
      </w:pPr>
    </w:lvl>
    <w:lvl w:tentative="true" w:tplc="041A000F" w:ilvl="6">
      <w:start w:val="1"/>
      <w:numFmt w:val="decimal"/>
      <w:lvlText w:val="%7."/>
      <w:lvlJc w:val="left"/>
      <w:pPr>
        <w:ind w:hanging="360" w:left="5040"/>
      </w:pPr>
    </w:lvl>
    <w:lvl w:tentative="true" w:tplc="041A0019" w:ilvl="7">
      <w:start w:val="1"/>
      <w:numFmt w:val="lowerLetter"/>
      <w:lvlText w:val="%8."/>
      <w:lvlJc w:val="left"/>
      <w:pPr>
        <w:ind w:hanging="360" w:left="5760"/>
      </w:pPr>
    </w:lvl>
    <w:lvl w:tentative="true" w:tplc="041A001B" w:ilvl="8">
      <w:start w:val="1"/>
      <w:numFmt w:val="lowerRoman"/>
      <w:lvlText w:val="%9."/>
      <w:lvlJc w:val="right"/>
      <w:pPr>
        <w:ind w:hanging="180" w:left="6480"/>
      </w:pPr>
    </w:lvl>
  </w:abstractNum>
  <w:abstractNum w:abstractNumId="18">
    <w:nsid w:val="4AF43538"/>
    <w:multiLevelType w:val="hybridMultilevel"/>
    <w:tmpl w:val="AAB42B4E"/>
    <w:lvl w:tplc="041A000F" w:ilvl="0">
      <w:start w:val="1"/>
      <w:numFmt w:val="decimal"/>
      <w:lvlText w:val="%1."/>
      <w:lvlJc w:val="left"/>
      <w:pPr>
        <w:ind w:hanging="360" w:left="643"/>
      </w:pPr>
      <w:rPr>
        <w:rFonts w:hint="default"/>
      </w:rPr>
    </w:lvl>
    <w:lvl w:tentative="true" w:tplc="041A0019" w:ilvl="1">
      <w:start w:val="1"/>
      <w:numFmt w:val="lowerLetter"/>
      <w:lvlText w:val="%2."/>
      <w:lvlJc w:val="left"/>
      <w:pPr>
        <w:ind w:hanging="360" w:left="1363"/>
      </w:pPr>
    </w:lvl>
    <w:lvl w:tentative="true" w:tplc="041A001B" w:ilvl="2">
      <w:start w:val="1"/>
      <w:numFmt w:val="lowerRoman"/>
      <w:lvlText w:val="%3."/>
      <w:lvlJc w:val="right"/>
      <w:pPr>
        <w:ind w:hanging="180" w:left="2083"/>
      </w:pPr>
    </w:lvl>
    <w:lvl w:tentative="true" w:tplc="041A000F" w:ilvl="3">
      <w:start w:val="1"/>
      <w:numFmt w:val="decimal"/>
      <w:lvlText w:val="%4."/>
      <w:lvlJc w:val="left"/>
      <w:pPr>
        <w:ind w:hanging="360" w:left="2803"/>
      </w:pPr>
    </w:lvl>
    <w:lvl w:tentative="true" w:tplc="041A0019" w:ilvl="4">
      <w:start w:val="1"/>
      <w:numFmt w:val="lowerLetter"/>
      <w:lvlText w:val="%5."/>
      <w:lvlJc w:val="left"/>
      <w:pPr>
        <w:ind w:hanging="360" w:left="3523"/>
      </w:pPr>
    </w:lvl>
    <w:lvl w:tentative="true" w:tplc="041A001B" w:ilvl="5">
      <w:start w:val="1"/>
      <w:numFmt w:val="lowerRoman"/>
      <w:lvlText w:val="%6."/>
      <w:lvlJc w:val="right"/>
      <w:pPr>
        <w:ind w:hanging="180" w:left="4243"/>
      </w:pPr>
    </w:lvl>
    <w:lvl w:tentative="true" w:tplc="041A000F" w:ilvl="6">
      <w:start w:val="1"/>
      <w:numFmt w:val="decimal"/>
      <w:lvlText w:val="%7."/>
      <w:lvlJc w:val="left"/>
      <w:pPr>
        <w:ind w:hanging="360" w:left="4963"/>
      </w:pPr>
    </w:lvl>
    <w:lvl w:tentative="true" w:tplc="041A0019" w:ilvl="7">
      <w:start w:val="1"/>
      <w:numFmt w:val="lowerLetter"/>
      <w:lvlText w:val="%8."/>
      <w:lvlJc w:val="left"/>
      <w:pPr>
        <w:ind w:hanging="360" w:left="5683"/>
      </w:pPr>
    </w:lvl>
    <w:lvl w:tentative="true" w:tplc="041A001B" w:ilvl="8">
      <w:start w:val="1"/>
      <w:numFmt w:val="lowerRoman"/>
      <w:lvlText w:val="%9."/>
      <w:lvlJc w:val="right"/>
      <w:pPr>
        <w:ind w:hanging="180" w:left="6403"/>
      </w:pPr>
    </w:lvl>
  </w:abstractNum>
  <w:abstractNum w:abstractNumId="19">
    <w:nsid w:val="4CDC4D0E"/>
    <w:multiLevelType w:val="hybridMultilevel"/>
    <w:tmpl w:val="92600A10"/>
    <w:lvl w:tplc="7DAE0830" w:ilvl="0">
      <w:start w:val="1"/>
      <w:numFmt w:val="lowerRoman"/>
      <w:lvlText w:val="%1)"/>
      <w:lvlJc w:val="left"/>
      <w:pPr>
        <w:ind w:hanging="720" w:left="765"/>
      </w:pPr>
      <w:rPr>
        <w:rFonts w:hint="default"/>
      </w:rPr>
    </w:lvl>
    <w:lvl w:tentative="true" w:tplc="041A0019" w:ilvl="1">
      <w:start w:val="1"/>
      <w:numFmt w:val="lowerLetter"/>
      <w:lvlText w:val="%2."/>
      <w:lvlJc w:val="left"/>
      <w:pPr>
        <w:ind w:hanging="360" w:left="1125"/>
      </w:pPr>
    </w:lvl>
    <w:lvl w:tentative="true" w:tplc="041A001B" w:ilvl="2">
      <w:start w:val="1"/>
      <w:numFmt w:val="lowerRoman"/>
      <w:lvlText w:val="%3."/>
      <w:lvlJc w:val="right"/>
      <w:pPr>
        <w:ind w:hanging="180" w:left="1845"/>
      </w:pPr>
    </w:lvl>
    <w:lvl w:tentative="true" w:tplc="041A000F" w:ilvl="3">
      <w:start w:val="1"/>
      <w:numFmt w:val="decimal"/>
      <w:lvlText w:val="%4."/>
      <w:lvlJc w:val="left"/>
      <w:pPr>
        <w:ind w:hanging="360" w:left="2565"/>
      </w:pPr>
    </w:lvl>
    <w:lvl w:tentative="true" w:tplc="041A0019" w:ilvl="4">
      <w:start w:val="1"/>
      <w:numFmt w:val="lowerLetter"/>
      <w:lvlText w:val="%5."/>
      <w:lvlJc w:val="left"/>
      <w:pPr>
        <w:ind w:hanging="360" w:left="3285"/>
      </w:pPr>
    </w:lvl>
    <w:lvl w:tentative="true" w:tplc="041A001B" w:ilvl="5">
      <w:start w:val="1"/>
      <w:numFmt w:val="lowerRoman"/>
      <w:lvlText w:val="%6."/>
      <w:lvlJc w:val="right"/>
      <w:pPr>
        <w:ind w:hanging="180" w:left="4005"/>
      </w:pPr>
    </w:lvl>
    <w:lvl w:tentative="true" w:tplc="041A000F" w:ilvl="6">
      <w:start w:val="1"/>
      <w:numFmt w:val="decimal"/>
      <w:lvlText w:val="%7."/>
      <w:lvlJc w:val="left"/>
      <w:pPr>
        <w:ind w:hanging="360" w:left="4725"/>
      </w:pPr>
    </w:lvl>
    <w:lvl w:tentative="true" w:tplc="041A0019" w:ilvl="7">
      <w:start w:val="1"/>
      <w:numFmt w:val="lowerLetter"/>
      <w:lvlText w:val="%8."/>
      <w:lvlJc w:val="left"/>
      <w:pPr>
        <w:ind w:hanging="360" w:left="5445"/>
      </w:pPr>
    </w:lvl>
    <w:lvl w:tentative="true" w:tplc="041A001B" w:ilvl="8">
      <w:start w:val="1"/>
      <w:numFmt w:val="lowerRoman"/>
      <w:lvlText w:val="%9."/>
      <w:lvlJc w:val="right"/>
      <w:pPr>
        <w:ind w:hanging="180" w:left="6165"/>
      </w:pPr>
    </w:lvl>
  </w:abstractNum>
  <w:abstractNum w:abstractNumId="20">
    <w:nsid w:val="5155786B"/>
    <w:multiLevelType w:val="hybridMultilevel"/>
    <w:tmpl w:val="890274A2"/>
    <w:lvl w:tplc="7A3CBA16" w:ilvl="0">
      <w:start w:val="1"/>
      <w:numFmt w:val="lowerRoman"/>
      <w:lvlText w:val="(%1)"/>
      <w:lvlJc w:val="left"/>
      <w:pPr>
        <w:ind w:hanging="720" w:left="1080"/>
      </w:pPr>
      <w:rPr>
        <w:rFonts w:hint="default"/>
      </w:rPr>
    </w:lvl>
    <w:lvl w:tentative="true" w:tplc="041A0019" w:ilvl="1">
      <w:start w:val="1"/>
      <w:numFmt w:val="lowerLetter"/>
      <w:lvlText w:val="%2."/>
      <w:lvlJc w:val="left"/>
      <w:pPr>
        <w:ind w:hanging="360" w:left="1440"/>
      </w:pPr>
    </w:lvl>
    <w:lvl w:tentative="true" w:tplc="041A001B" w:ilvl="2">
      <w:start w:val="1"/>
      <w:numFmt w:val="lowerRoman"/>
      <w:lvlText w:val="%3."/>
      <w:lvlJc w:val="right"/>
      <w:pPr>
        <w:ind w:hanging="180" w:left="2160"/>
      </w:pPr>
    </w:lvl>
    <w:lvl w:tentative="true" w:tplc="041A000F" w:ilvl="3">
      <w:start w:val="1"/>
      <w:numFmt w:val="decimal"/>
      <w:lvlText w:val="%4."/>
      <w:lvlJc w:val="left"/>
      <w:pPr>
        <w:ind w:hanging="360" w:left="2880"/>
      </w:pPr>
    </w:lvl>
    <w:lvl w:tentative="true" w:tplc="041A0019" w:ilvl="4">
      <w:start w:val="1"/>
      <w:numFmt w:val="lowerLetter"/>
      <w:lvlText w:val="%5."/>
      <w:lvlJc w:val="left"/>
      <w:pPr>
        <w:ind w:hanging="360" w:left="3600"/>
      </w:pPr>
    </w:lvl>
    <w:lvl w:tentative="true" w:tplc="041A001B" w:ilvl="5">
      <w:start w:val="1"/>
      <w:numFmt w:val="lowerRoman"/>
      <w:lvlText w:val="%6."/>
      <w:lvlJc w:val="right"/>
      <w:pPr>
        <w:ind w:hanging="180" w:left="4320"/>
      </w:pPr>
    </w:lvl>
    <w:lvl w:tentative="true" w:tplc="041A000F" w:ilvl="6">
      <w:start w:val="1"/>
      <w:numFmt w:val="decimal"/>
      <w:lvlText w:val="%7."/>
      <w:lvlJc w:val="left"/>
      <w:pPr>
        <w:ind w:hanging="360" w:left="5040"/>
      </w:pPr>
    </w:lvl>
    <w:lvl w:tentative="true" w:tplc="041A0019" w:ilvl="7">
      <w:start w:val="1"/>
      <w:numFmt w:val="lowerLetter"/>
      <w:lvlText w:val="%8."/>
      <w:lvlJc w:val="left"/>
      <w:pPr>
        <w:ind w:hanging="360" w:left="5760"/>
      </w:pPr>
    </w:lvl>
    <w:lvl w:tentative="true" w:tplc="041A001B" w:ilvl="8">
      <w:start w:val="1"/>
      <w:numFmt w:val="lowerRoman"/>
      <w:lvlText w:val="%9."/>
      <w:lvlJc w:val="right"/>
      <w:pPr>
        <w:ind w:hanging="180" w:left="6480"/>
      </w:pPr>
    </w:lvl>
  </w:abstractNum>
  <w:abstractNum w:abstractNumId="21">
    <w:nsid w:val="53AA5E3F"/>
    <w:multiLevelType w:val="hybridMultilevel"/>
    <w:tmpl w:val="507AD184"/>
    <w:lvl w:tplc="041A000F" w:ilvl="0">
      <w:start w:val="1"/>
      <w:numFmt w:val="decimal"/>
      <w:lvlText w:val="%1."/>
      <w:lvlJc w:val="left"/>
      <w:pPr>
        <w:ind w:hanging="360" w:left="720"/>
      </w:pPr>
      <w:rPr>
        <w:rFonts w:hint="default"/>
      </w:rPr>
    </w:lvl>
    <w:lvl w:tentative="true" w:tplc="041A0019" w:ilvl="1">
      <w:start w:val="1"/>
      <w:numFmt w:val="lowerLetter"/>
      <w:lvlText w:val="%2."/>
      <w:lvlJc w:val="left"/>
      <w:pPr>
        <w:ind w:hanging="360" w:left="1440"/>
      </w:pPr>
    </w:lvl>
    <w:lvl w:tentative="true" w:tplc="041A001B" w:ilvl="2">
      <w:start w:val="1"/>
      <w:numFmt w:val="lowerRoman"/>
      <w:lvlText w:val="%3."/>
      <w:lvlJc w:val="right"/>
      <w:pPr>
        <w:ind w:hanging="180" w:left="2160"/>
      </w:pPr>
    </w:lvl>
    <w:lvl w:tentative="true" w:tplc="041A000F" w:ilvl="3">
      <w:start w:val="1"/>
      <w:numFmt w:val="decimal"/>
      <w:lvlText w:val="%4."/>
      <w:lvlJc w:val="left"/>
      <w:pPr>
        <w:ind w:hanging="360" w:left="2880"/>
      </w:pPr>
    </w:lvl>
    <w:lvl w:tentative="true" w:tplc="041A0019" w:ilvl="4">
      <w:start w:val="1"/>
      <w:numFmt w:val="lowerLetter"/>
      <w:lvlText w:val="%5."/>
      <w:lvlJc w:val="left"/>
      <w:pPr>
        <w:ind w:hanging="360" w:left="3600"/>
      </w:pPr>
    </w:lvl>
    <w:lvl w:tentative="true" w:tplc="041A001B" w:ilvl="5">
      <w:start w:val="1"/>
      <w:numFmt w:val="lowerRoman"/>
      <w:lvlText w:val="%6."/>
      <w:lvlJc w:val="right"/>
      <w:pPr>
        <w:ind w:hanging="180" w:left="4320"/>
      </w:pPr>
    </w:lvl>
    <w:lvl w:tentative="true" w:tplc="041A000F" w:ilvl="6">
      <w:start w:val="1"/>
      <w:numFmt w:val="decimal"/>
      <w:lvlText w:val="%7."/>
      <w:lvlJc w:val="left"/>
      <w:pPr>
        <w:ind w:hanging="360" w:left="5040"/>
      </w:pPr>
    </w:lvl>
    <w:lvl w:tentative="true" w:tplc="041A0019" w:ilvl="7">
      <w:start w:val="1"/>
      <w:numFmt w:val="lowerLetter"/>
      <w:lvlText w:val="%8."/>
      <w:lvlJc w:val="left"/>
      <w:pPr>
        <w:ind w:hanging="360" w:left="5760"/>
      </w:pPr>
    </w:lvl>
    <w:lvl w:tentative="true" w:tplc="041A001B" w:ilvl="8">
      <w:start w:val="1"/>
      <w:numFmt w:val="lowerRoman"/>
      <w:lvlText w:val="%9."/>
      <w:lvlJc w:val="right"/>
      <w:pPr>
        <w:ind w:hanging="180" w:left="6480"/>
      </w:pPr>
    </w:lvl>
  </w:abstractNum>
  <w:abstractNum w:abstractNumId="22">
    <w:nsid w:val="54063006"/>
    <w:multiLevelType w:val="hybridMultilevel"/>
    <w:tmpl w:val="FF76F5CC"/>
    <w:lvl w:tplc="BB7E74DC" w:ilvl="0">
      <w:start w:val="1"/>
      <w:numFmt w:val="decimal"/>
      <w:pStyle w:val="Naslov31"/>
      <w:lvlText w:val="%1."/>
      <w:lvlJc w:val="left"/>
      <w:pPr>
        <w:ind w:hanging="360" w:left="720"/>
      </w:pPr>
    </w:lvl>
    <w:lvl w:tentative="true" w:tplc="041A0019" w:ilvl="1">
      <w:start w:val="1"/>
      <w:numFmt w:val="lowerLetter"/>
      <w:lvlText w:val="%2."/>
      <w:lvlJc w:val="left"/>
      <w:pPr>
        <w:ind w:hanging="360" w:left="1440"/>
      </w:pPr>
    </w:lvl>
    <w:lvl w:tentative="true" w:tplc="041A001B" w:ilvl="2">
      <w:start w:val="1"/>
      <w:numFmt w:val="lowerRoman"/>
      <w:lvlText w:val="%3."/>
      <w:lvlJc w:val="right"/>
      <w:pPr>
        <w:ind w:hanging="180" w:left="2160"/>
      </w:pPr>
    </w:lvl>
    <w:lvl w:tentative="true" w:tplc="041A000F" w:ilvl="3">
      <w:start w:val="1"/>
      <w:numFmt w:val="decimal"/>
      <w:lvlText w:val="%4."/>
      <w:lvlJc w:val="left"/>
      <w:pPr>
        <w:ind w:hanging="360" w:left="2880"/>
      </w:pPr>
    </w:lvl>
    <w:lvl w:tentative="true" w:tplc="041A0019" w:ilvl="4">
      <w:start w:val="1"/>
      <w:numFmt w:val="lowerLetter"/>
      <w:lvlText w:val="%5."/>
      <w:lvlJc w:val="left"/>
      <w:pPr>
        <w:ind w:hanging="360" w:left="3600"/>
      </w:pPr>
    </w:lvl>
    <w:lvl w:tentative="true" w:tplc="041A001B" w:ilvl="5">
      <w:start w:val="1"/>
      <w:numFmt w:val="lowerRoman"/>
      <w:lvlText w:val="%6."/>
      <w:lvlJc w:val="right"/>
      <w:pPr>
        <w:ind w:hanging="180" w:left="4320"/>
      </w:pPr>
    </w:lvl>
    <w:lvl w:tentative="true" w:tplc="041A000F" w:ilvl="6">
      <w:start w:val="1"/>
      <w:numFmt w:val="decimal"/>
      <w:lvlText w:val="%7."/>
      <w:lvlJc w:val="left"/>
      <w:pPr>
        <w:ind w:hanging="360" w:left="5040"/>
      </w:pPr>
    </w:lvl>
    <w:lvl w:tentative="true" w:tplc="041A0019" w:ilvl="7">
      <w:start w:val="1"/>
      <w:numFmt w:val="lowerLetter"/>
      <w:lvlText w:val="%8."/>
      <w:lvlJc w:val="left"/>
      <w:pPr>
        <w:ind w:hanging="360" w:left="5760"/>
      </w:pPr>
    </w:lvl>
    <w:lvl w:tentative="true" w:tplc="041A001B" w:ilvl="8">
      <w:start w:val="1"/>
      <w:numFmt w:val="lowerRoman"/>
      <w:lvlText w:val="%9."/>
      <w:lvlJc w:val="right"/>
      <w:pPr>
        <w:ind w:hanging="180" w:left="6480"/>
      </w:pPr>
    </w:lvl>
  </w:abstractNum>
  <w:abstractNum w:abstractNumId="23">
    <w:nsid w:val="546575CE"/>
    <w:multiLevelType w:val="multilevel"/>
    <w:tmpl w:val="81E222B8"/>
    <w:lvl w:ilvl="0">
      <w:start w:val="2"/>
      <w:numFmt w:val="decimal"/>
      <w:lvlText w:val="%1."/>
      <w:lvlJc w:val="left"/>
      <w:pPr>
        <w:ind w:hanging="420" w:left="420"/>
      </w:pPr>
      <w:rPr>
        <w:rFonts w:hint="default"/>
      </w:rPr>
    </w:lvl>
    <w:lvl w:ilvl="1">
      <w:start w:val="2"/>
      <w:numFmt w:val="decimal"/>
      <w:lvlText w:val="%1.%2."/>
      <w:lvlJc w:val="left"/>
      <w:pPr>
        <w:ind w:hanging="720" w:left="1440"/>
      </w:pPr>
      <w:rPr>
        <w:rFonts w:hint="default"/>
      </w:rPr>
    </w:lvl>
    <w:lvl w:ilvl="2">
      <w:start w:val="1"/>
      <w:numFmt w:val="decimal"/>
      <w:lvlText w:val="%1.%2.%3."/>
      <w:lvlJc w:val="left"/>
      <w:pPr>
        <w:ind w:hanging="720" w:left="2160"/>
      </w:pPr>
      <w:rPr>
        <w:rFonts w:hint="default"/>
      </w:rPr>
    </w:lvl>
    <w:lvl w:ilvl="3">
      <w:start w:val="1"/>
      <w:numFmt w:val="decimal"/>
      <w:lvlText w:val="%1.%2.%3.%4."/>
      <w:lvlJc w:val="left"/>
      <w:pPr>
        <w:ind w:hanging="1080" w:left="3240"/>
      </w:pPr>
      <w:rPr>
        <w:rFonts w:hint="default"/>
      </w:rPr>
    </w:lvl>
    <w:lvl w:ilvl="4">
      <w:start w:val="1"/>
      <w:numFmt w:val="decimal"/>
      <w:lvlText w:val="%1.%2.%3.%4.%5."/>
      <w:lvlJc w:val="left"/>
      <w:pPr>
        <w:ind w:hanging="1440" w:left="4320"/>
      </w:pPr>
      <w:rPr>
        <w:rFonts w:hint="default"/>
      </w:rPr>
    </w:lvl>
    <w:lvl w:ilvl="5">
      <w:start w:val="1"/>
      <w:numFmt w:val="decimal"/>
      <w:lvlText w:val="%1.%2.%3.%4.%5.%6."/>
      <w:lvlJc w:val="left"/>
      <w:pPr>
        <w:ind w:hanging="1440" w:left="5040"/>
      </w:pPr>
      <w:rPr>
        <w:rFonts w:hint="default"/>
      </w:rPr>
    </w:lvl>
    <w:lvl w:ilvl="6">
      <w:start w:val="1"/>
      <w:numFmt w:val="decimal"/>
      <w:lvlText w:val="%1.%2.%3.%4.%5.%6.%7."/>
      <w:lvlJc w:val="left"/>
      <w:pPr>
        <w:ind w:hanging="1800" w:left="6120"/>
      </w:pPr>
      <w:rPr>
        <w:rFonts w:hint="default"/>
      </w:rPr>
    </w:lvl>
    <w:lvl w:ilvl="7">
      <w:start w:val="1"/>
      <w:numFmt w:val="decimal"/>
      <w:lvlText w:val="%1.%2.%3.%4.%5.%6.%7.%8."/>
      <w:lvlJc w:val="left"/>
      <w:pPr>
        <w:ind w:hanging="1800" w:left="6840"/>
      </w:pPr>
      <w:rPr>
        <w:rFonts w:hint="default"/>
      </w:rPr>
    </w:lvl>
    <w:lvl w:ilvl="8">
      <w:start w:val="1"/>
      <w:numFmt w:val="decimal"/>
      <w:lvlText w:val="%1.%2.%3.%4.%5.%6.%7.%8.%9."/>
      <w:lvlJc w:val="left"/>
      <w:pPr>
        <w:ind w:hanging="2160" w:left="7920"/>
      </w:pPr>
      <w:rPr>
        <w:rFonts w:hint="default"/>
      </w:rPr>
    </w:lvl>
  </w:abstractNum>
  <w:abstractNum w:abstractNumId="24">
    <w:nsid w:val="573C644F"/>
    <w:multiLevelType w:val="multilevel"/>
    <w:tmpl w:val="138EA638"/>
    <w:lvl w:ilvl="0">
      <w:start w:val="2"/>
      <w:numFmt w:val="decimal"/>
      <w:lvlText w:val="%1."/>
      <w:lvlJc w:val="left"/>
      <w:pPr>
        <w:ind w:hanging="420" w:left="420"/>
      </w:pPr>
      <w:rPr>
        <w:rFonts w:hint="default"/>
      </w:rPr>
    </w:lvl>
    <w:lvl w:ilvl="1">
      <w:start w:val="2"/>
      <w:numFmt w:val="decimal"/>
      <w:lvlText w:val="%1.%2."/>
      <w:lvlJc w:val="left"/>
      <w:pPr>
        <w:ind w:hanging="720" w:left="720"/>
      </w:pPr>
      <w:rPr>
        <w:rFonts w:hint="default"/>
      </w:rPr>
    </w:lvl>
    <w:lvl w:ilvl="2">
      <w:start w:val="1"/>
      <w:numFmt w:val="decimal"/>
      <w:lvlText w:val="%1.%2.%3."/>
      <w:lvlJc w:val="left"/>
      <w:pPr>
        <w:ind w:hanging="720" w:left="720"/>
      </w:pPr>
      <w:rPr>
        <w:rFonts w:hint="default"/>
      </w:rPr>
    </w:lvl>
    <w:lvl w:ilvl="3">
      <w:start w:val="1"/>
      <w:numFmt w:val="decimal"/>
      <w:lvlText w:val="%1.%2.%3.%4."/>
      <w:lvlJc w:val="left"/>
      <w:pPr>
        <w:ind w:hanging="1080" w:left="1080"/>
      </w:pPr>
      <w:rPr>
        <w:rFonts w:hint="default"/>
      </w:rPr>
    </w:lvl>
    <w:lvl w:ilvl="4">
      <w:start w:val="1"/>
      <w:numFmt w:val="decimal"/>
      <w:lvlText w:val="%1.%2.%3.%4.%5."/>
      <w:lvlJc w:val="left"/>
      <w:pPr>
        <w:ind w:hanging="1440" w:left="1440"/>
      </w:pPr>
      <w:rPr>
        <w:rFonts w:hint="default"/>
      </w:rPr>
    </w:lvl>
    <w:lvl w:ilvl="5">
      <w:start w:val="1"/>
      <w:numFmt w:val="decimal"/>
      <w:lvlText w:val="%1.%2.%3.%4.%5.%6."/>
      <w:lvlJc w:val="left"/>
      <w:pPr>
        <w:ind w:hanging="1440" w:left="1440"/>
      </w:pPr>
      <w:rPr>
        <w:rFonts w:hint="default"/>
      </w:rPr>
    </w:lvl>
    <w:lvl w:ilvl="6">
      <w:start w:val="1"/>
      <w:numFmt w:val="decimal"/>
      <w:lvlText w:val="%1.%2.%3.%4.%5.%6.%7."/>
      <w:lvlJc w:val="left"/>
      <w:pPr>
        <w:ind w:hanging="1800" w:left="1800"/>
      </w:pPr>
      <w:rPr>
        <w:rFonts w:hint="default"/>
      </w:rPr>
    </w:lvl>
    <w:lvl w:ilvl="7">
      <w:start w:val="1"/>
      <w:numFmt w:val="decimal"/>
      <w:lvlText w:val="%1.%2.%3.%4.%5.%6.%7.%8."/>
      <w:lvlJc w:val="left"/>
      <w:pPr>
        <w:ind w:hanging="1800" w:left="1800"/>
      </w:pPr>
      <w:rPr>
        <w:rFonts w:hint="default"/>
      </w:rPr>
    </w:lvl>
    <w:lvl w:ilvl="8">
      <w:start w:val="1"/>
      <w:numFmt w:val="decimal"/>
      <w:lvlText w:val="%1.%2.%3.%4.%5.%6.%7.%8.%9."/>
      <w:lvlJc w:val="left"/>
      <w:pPr>
        <w:ind w:hanging="2160" w:left="2160"/>
      </w:pPr>
      <w:rPr>
        <w:rFonts w:hint="default"/>
      </w:rPr>
    </w:lvl>
  </w:abstractNum>
  <w:abstractNum w:abstractNumId="25">
    <w:nsid w:val="60D52464"/>
    <w:multiLevelType w:val="hybridMultilevel"/>
    <w:tmpl w:val="77183372"/>
    <w:lvl w:tplc="041A0017" w:ilvl="0">
      <w:start w:val="1"/>
      <w:numFmt w:val="lowerLetter"/>
      <w:lvlText w:val="%1)"/>
      <w:lvlJc w:val="left"/>
      <w:pPr>
        <w:ind w:hanging="360" w:left="720"/>
      </w:pPr>
      <w:rPr>
        <w:rFonts w:hint="default"/>
      </w:rPr>
    </w:lvl>
    <w:lvl w:tentative="true" w:tplc="041A0019" w:ilvl="1">
      <w:start w:val="1"/>
      <w:numFmt w:val="lowerLetter"/>
      <w:lvlText w:val="%2."/>
      <w:lvlJc w:val="left"/>
      <w:pPr>
        <w:ind w:hanging="360" w:left="1440"/>
      </w:pPr>
    </w:lvl>
    <w:lvl w:tentative="true" w:tplc="041A001B" w:ilvl="2">
      <w:start w:val="1"/>
      <w:numFmt w:val="lowerRoman"/>
      <w:lvlText w:val="%3."/>
      <w:lvlJc w:val="right"/>
      <w:pPr>
        <w:ind w:hanging="180" w:left="2160"/>
      </w:pPr>
    </w:lvl>
    <w:lvl w:tentative="true" w:tplc="041A000F" w:ilvl="3">
      <w:start w:val="1"/>
      <w:numFmt w:val="decimal"/>
      <w:lvlText w:val="%4."/>
      <w:lvlJc w:val="left"/>
      <w:pPr>
        <w:ind w:hanging="360" w:left="2880"/>
      </w:pPr>
    </w:lvl>
    <w:lvl w:tentative="true" w:tplc="041A0019" w:ilvl="4">
      <w:start w:val="1"/>
      <w:numFmt w:val="lowerLetter"/>
      <w:lvlText w:val="%5."/>
      <w:lvlJc w:val="left"/>
      <w:pPr>
        <w:ind w:hanging="360" w:left="3600"/>
      </w:pPr>
    </w:lvl>
    <w:lvl w:tentative="true" w:tplc="041A001B" w:ilvl="5">
      <w:start w:val="1"/>
      <w:numFmt w:val="lowerRoman"/>
      <w:lvlText w:val="%6."/>
      <w:lvlJc w:val="right"/>
      <w:pPr>
        <w:ind w:hanging="180" w:left="4320"/>
      </w:pPr>
    </w:lvl>
    <w:lvl w:tentative="true" w:tplc="041A000F" w:ilvl="6">
      <w:start w:val="1"/>
      <w:numFmt w:val="decimal"/>
      <w:lvlText w:val="%7."/>
      <w:lvlJc w:val="left"/>
      <w:pPr>
        <w:ind w:hanging="360" w:left="5040"/>
      </w:pPr>
    </w:lvl>
    <w:lvl w:tentative="true" w:tplc="041A0019" w:ilvl="7">
      <w:start w:val="1"/>
      <w:numFmt w:val="lowerLetter"/>
      <w:lvlText w:val="%8."/>
      <w:lvlJc w:val="left"/>
      <w:pPr>
        <w:ind w:hanging="360" w:left="5760"/>
      </w:pPr>
    </w:lvl>
    <w:lvl w:tentative="true" w:tplc="041A001B" w:ilvl="8">
      <w:start w:val="1"/>
      <w:numFmt w:val="lowerRoman"/>
      <w:lvlText w:val="%9."/>
      <w:lvlJc w:val="right"/>
      <w:pPr>
        <w:ind w:hanging="180" w:left="6480"/>
      </w:pPr>
    </w:lvl>
  </w:abstractNum>
  <w:abstractNum w:abstractNumId="26">
    <w:nsid w:val="627316F3"/>
    <w:multiLevelType w:val="hybridMultilevel"/>
    <w:tmpl w:val="3906F8C0"/>
    <w:lvl w:tplc="041A0001" w:ilvl="0">
      <w:start w:val="1"/>
      <w:numFmt w:val="bullet"/>
      <w:lvlText w:val=""/>
      <w:lvlJc w:val="left"/>
      <w:pPr>
        <w:ind w:hanging="360" w:left="720"/>
      </w:pPr>
      <w:rPr>
        <w:rFonts w:hAnsi="Symbol" w:ascii="Symbol" w:hint="default"/>
      </w:rPr>
    </w:lvl>
    <w:lvl w:tentative="true" w:tplc="041A0003" w:ilvl="1">
      <w:start w:val="1"/>
      <w:numFmt w:val="bullet"/>
      <w:lvlText w:val="o"/>
      <w:lvlJc w:val="left"/>
      <w:pPr>
        <w:ind w:hanging="360" w:left="1440"/>
      </w:pPr>
      <w:rPr>
        <w:rFonts w:cs="Courier New" w:hAnsi="Courier New" w:ascii="Courier New" w:hint="default"/>
      </w:rPr>
    </w:lvl>
    <w:lvl w:tentative="true" w:tplc="041A0005" w:ilvl="2">
      <w:start w:val="1"/>
      <w:numFmt w:val="bullet"/>
      <w:lvlText w:val=""/>
      <w:lvlJc w:val="left"/>
      <w:pPr>
        <w:ind w:hanging="360" w:left="2160"/>
      </w:pPr>
      <w:rPr>
        <w:rFonts w:hAnsi="Wingdings" w:ascii="Wingdings" w:hint="default"/>
      </w:rPr>
    </w:lvl>
    <w:lvl w:tentative="true" w:tplc="041A0001" w:ilvl="3">
      <w:start w:val="1"/>
      <w:numFmt w:val="bullet"/>
      <w:lvlText w:val=""/>
      <w:lvlJc w:val="left"/>
      <w:pPr>
        <w:ind w:hanging="360" w:left="2880"/>
      </w:pPr>
      <w:rPr>
        <w:rFonts w:hAnsi="Symbol" w:ascii="Symbol" w:hint="default"/>
      </w:rPr>
    </w:lvl>
    <w:lvl w:tentative="true" w:tplc="041A0003" w:ilvl="4">
      <w:start w:val="1"/>
      <w:numFmt w:val="bullet"/>
      <w:lvlText w:val="o"/>
      <w:lvlJc w:val="left"/>
      <w:pPr>
        <w:ind w:hanging="360" w:left="3600"/>
      </w:pPr>
      <w:rPr>
        <w:rFonts w:cs="Courier New" w:hAnsi="Courier New" w:ascii="Courier New" w:hint="default"/>
      </w:rPr>
    </w:lvl>
    <w:lvl w:tentative="true" w:tplc="041A0005" w:ilvl="5">
      <w:start w:val="1"/>
      <w:numFmt w:val="bullet"/>
      <w:lvlText w:val=""/>
      <w:lvlJc w:val="left"/>
      <w:pPr>
        <w:ind w:hanging="360" w:left="4320"/>
      </w:pPr>
      <w:rPr>
        <w:rFonts w:hAnsi="Wingdings" w:ascii="Wingdings" w:hint="default"/>
      </w:rPr>
    </w:lvl>
    <w:lvl w:tentative="true" w:tplc="041A0001" w:ilvl="6">
      <w:start w:val="1"/>
      <w:numFmt w:val="bullet"/>
      <w:lvlText w:val=""/>
      <w:lvlJc w:val="left"/>
      <w:pPr>
        <w:ind w:hanging="360" w:left="5040"/>
      </w:pPr>
      <w:rPr>
        <w:rFonts w:hAnsi="Symbol" w:ascii="Symbol" w:hint="default"/>
      </w:rPr>
    </w:lvl>
    <w:lvl w:tentative="true" w:tplc="041A0003" w:ilvl="7">
      <w:start w:val="1"/>
      <w:numFmt w:val="bullet"/>
      <w:lvlText w:val="o"/>
      <w:lvlJc w:val="left"/>
      <w:pPr>
        <w:ind w:hanging="360" w:left="5760"/>
      </w:pPr>
      <w:rPr>
        <w:rFonts w:cs="Courier New" w:hAnsi="Courier New" w:ascii="Courier New" w:hint="default"/>
      </w:rPr>
    </w:lvl>
    <w:lvl w:tentative="true" w:tplc="041A0005" w:ilvl="8">
      <w:start w:val="1"/>
      <w:numFmt w:val="bullet"/>
      <w:lvlText w:val=""/>
      <w:lvlJc w:val="left"/>
      <w:pPr>
        <w:ind w:hanging="360" w:left="6480"/>
      </w:pPr>
      <w:rPr>
        <w:rFonts w:hAnsi="Wingdings" w:ascii="Wingdings" w:hint="default"/>
      </w:rPr>
    </w:lvl>
  </w:abstractNum>
  <w:abstractNum w:abstractNumId="27">
    <w:nsid w:val="6AC142DC"/>
    <w:multiLevelType w:val="hybridMultilevel"/>
    <w:tmpl w:val="6130F1B2"/>
    <w:lvl w:tplc="041A000F" w:ilvl="0">
      <w:start w:val="1"/>
      <w:numFmt w:val="decimal"/>
      <w:lvlText w:val="%1."/>
      <w:lvlJc w:val="left"/>
      <w:pPr>
        <w:ind w:hanging="360" w:left="720"/>
      </w:pPr>
      <w:rPr>
        <w:rFonts w:hint="default"/>
      </w:rPr>
    </w:lvl>
    <w:lvl w:tentative="true" w:tplc="041A0019" w:ilvl="1">
      <w:start w:val="1"/>
      <w:numFmt w:val="lowerLetter"/>
      <w:lvlText w:val="%2."/>
      <w:lvlJc w:val="left"/>
      <w:pPr>
        <w:ind w:hanging="360" w:left="1440"/>
      </w:pPr>
    </w:lvl>
    <w:lvl w:tentative="true" w:tplc="041A001B" w:ilvl="2">
      <w:start w:val="1"/>
      <w:numFmt w:val="lowerRoman"/>
      <w:lvlText w:val="%3."/>
      <w:lvlJc w:val="right"/>
      <w:pPr>
        <w:ind w:hanging="180" w:left="2160"/>
      </w:pPr>
    </w:lvl>
    <w:lvl w:tentative="true" w:tplc="041A000F" w:ilvl="3">
      <w:start w:val="1"/>
      <w:numFmt w:val="decimal"/>
      <w:lvlText w:val="%4."/>
      <w:lvlJc w:val="left"/>
      <w:pPr>
        <w:ind w:hanging="360" w:left="2880"/>
      </w:pPr>
    </w:lvl>
    <w:lvl w:tentative="true" w:tplc="041A0019" w:ilvl="4">
      <w:start w:val="1"/>
      <w:numFmt w:val="lowerLetter"/>
      <w:lvlText w:val="%5."/>
      <w:lvlJc w:val="left"/>
      <w:pPr>
        <w:ind w:hanging="360" w:left="3600"/>
      </w:pPr>
    </w:lvl>
    <w:lvl w:tentative="true" w:tplc="041A001B" w:ilvl="5">
      <w:start w:val="1"/>
      <w:numFmt w:val="lowerRoman"/>
      <w:lvlText w:val="%6."/>
      <w:lvlJc w:val="right"/>
      <w:pPr>
        <w:ind w:hanging="180" w:left="4320"/>
      </w:pPr>
    </w:lvl>
    <w:lvl w:tentative="true" w:tplc="041A000F" w:ilvl="6">
      <w:start w:val="1"/>
      <w:numFmt w:val="decimal"/>
      <w:lvlText w:val="%7."/>
      <w:lvlJc w:val="left"/>
      <w:pPr>
        <w:ind w:hanging="360" w:left="5040"/>
      </w:pPr>
    </w:lvl>
    <w:lvl w:tentative="true" w:tplc="041A0019" w:ilvl="7">
      <w:start w:val="1"/>
      <w:numFmt w:val="lowerLetter"/>
      <w:lvlText w:val="%8."/>
      <w:lvlJc w:val="left"/>
      <w:pPr>
        <w:ind w:hanging="360" w:left="5760"/>
      </w:pPr>
    </w:lvl>
    <w:lvl w:tentative="true" w:tplc="041A001B" w:ilvl="8">
      <w:start w:val="1"/>
      <w:numFmt w:val="lowerRoman"/>
      <w:lvlText w:val="%9."/>
      <w:lvlJc w:val="right"/>
      <w:pPr>
        <w:ind w:hanging="180" w:left="6480"/>
      </w:pPr>
    </w:lvl>
  </w:abstractNum>
  <w:abstractNum w:abstractNumId="28">
    <w:nsid w:val="6C402003"/>
    <w:multiLevelType w:val="multilevel"/>
    <w:tmpl w:val="2178689C"/>
    <w:lvl w:ilvl="0">
      <w:start w:val="2"/>
      <w:numFmt w:val="decimal"/>
      <w:lvlText w:val="%1."/>
      <w:lvlJc w:val="left"/>
      <w:pPr>
        <w:ind w:hanging="360" w:left="360"/>
      </w:pPr>
      <w:rPr>
        <w:rFonts w:hint="default"/>
      </w:rPr>
    </w:lvl>
    <w:lvl w:ilvl="1">
      <w:start w:val="1"/>
      <w:numFmt w:val="decimal"/>
      <w:lvlText w:val="%1.%2."/>
      <w:lvlJc w:val="left"/>
      <w:pPr>
        <w:ind w:hanging="720" w:left="1080"/>
      </w:pPr>
      <w:rPr>
        <w:rFonts w:hint="default"/>
      </w:rPr>
    </w:lvl>
    <w:lvl w:ilvl="2">
      <w:start w:val="1"/>
      <w:numFmt w:val="decimal"/>
      <w:lvlText w:val="%1.%2.%3."/>
      <w:lvlJc w:val="left"/>
      <w:pPr>
        <w:ind w:hanging="720" w:left="1440"/>
      </w:pPr>
      <w:rPr>
        <w:rFonts w:hint="default"/>
      </w:rPr>
    </w:lvl>
    <w:lvl w:ilvl="3">
      <w:start w:val="1"/>
      <w:numFmt w:val="decimal"/>
      <w:lvlText w:val="%1.%2.%3.%4."/>
      <w:lvlJc w:val="left"/>
      <w:pPr>
        <w:ind w:hanging="1080" w:left="2160"/>
      </w:pPr>
      <w:rPr>
        <w:rFonts w:hint="default"/>
      </w:rPr>
    </w:lvl>
    <w:lvl w:ilvl="4">
      <w:start w:val="1"/>
      <w:numFmt w:val="decimal"/>
      <w:lvlText w:val="%1.%2.%3.%4.%5."/>
      <w:lvlJc w:val="left"/>
      <w:pPr>
        <w:ind w:hanging="1080" w:left="2520"/>
      </w:pPr>
      <w:rPr>
        <w:rFonts w:hint="default"/>
      </w:rPr>
    </w:lvl>
    <w:lvl w:ilvl="5">
      <w:start w:val="1"/>
      <w:numFmt w:val="decimal"/>
      <w:lvlText w:val="%1.%2.%3.%4.%5.%6."/>
      <w:lvlJc w:val="left"/>
      <w:pPr>
        <w:ind w:hanging="1440" w:left="3240"/>
      </w:pPr>
      <w:rPr>
        <w:rFonts w:hint="default"/>
      </w:rPr>
    </w:lvl>
    <w:lvl w:ilvl="6">
      <w:start w:val="1"/>
      <w:numFmt w:val="decimal"/>
      <w:lvlText w:val="%1.%2.%3.%4.%5.%6.%7."/>
      <w:lvlJc w:val="left"/>
      <w:pPr>
        <w:ind w:hanging="1440" w:left="3600"/>
      </w:pPr>
      <w:rPr>
        <w:rFonts w:hint="default"/>
      </w:rPr>
    </w:lvl>
    <w:lvl w:ilvl="7">
      <w:start w:val="1"/>
      <w:numFmt w:val="decimal"/>
      <w:lvlText w:val="%1.%2.%3.%4.%5.%6.%7.%8."/>
      <w:lvlJc w:val="left"/>
      <w:pPr>
        <w:ind w:hanging="1800" w:left="4320"/>
      </w:pPr>
      <w:rPr>
        <w:rFonts w:hint="default"/>
      </w:rPr>
    </w:lvl>
    <w:lvl w:ilvl="8">
      <w:start w:val="1"/>
      <w:numFmt w:val="decimal"/>
      <w:lvlText w:val="%1.%2.%3.%4.%5.%6.%7.%8.%9."/>
      <w:lvlJc w:val="left"/>
      <w:pPr>
        <w:ind w:hanging="1800" w:left="4680"/>
      </w:pPr>
      <w:rPr>
        <w:rFonts w:hint="default"/>
      </w:rPr>
    </w:lvl>
  </w:abstractNum>
  <w:abstractNum w:abstractNumId="29">
    <w:nsid w:val="724F17F0"/>
    <w:multiLevelType w:val="multilevel"/>
    <w:tmpl w:val="2178689C"/>
    <w:lvl w:ilvl="0">
      <w:start w:val="2"/>
      <w:numFmt w:val="decimal"/>
      <w:lvlText w:val="%1."/>
      <w:lvlJc w:val="left"/>
      <w:pPr>
        <w:ind w:hanging="360" w:left="360"/>
      </w:pPr>
      <w:rPr>
        <w:rFonts w:hint="default"/>
      </w:rPr>
    </w:lvl>
    <w:lvl w:ilvl="1">
      <w:start w:val="1"/>
      <w:numFmt w:val="decimal"/>
      <w:lvlText w:val="%1.%2."/>
      <w:lvlJc w:val="left"/>
      <w:pPr>
        <w:ind w:hanging="720" w:left="1080"/>
      </w:pPr>
      <w:rPr>
        <w:rFonts w:hint="default"/>
      </w:rPr>
    </w:lvl>
    <w:lvl w:ilvl="2">
      <w:start w:val="1"/>
      <w:numFmt w:val="decimal"/>
      <w:lvlText w:val="%1.%2.%3."/>
      <w:lvlJc w:val="left"/>
      <w:pPr>
        <w:ind w:hanging="720" w:left="1440"/>
      </w:pPr>
      <w:rPr>
        <w:rFonts w:hint="default"/>
      </w:rPr>
    </w:lvl>
    <w:lvl w:ilvl="3">
      <w:start w:val="1"/>
      <w:numFmt w:val="decimal"/>
      <w:lvlText w:val="%1.%2.%3.%4."/>
      <w:lvlJc w:val="left"/>
      <w:pPr>
        <w:ind w:hanging="1080" w:left="2160"/>
      </w:pPr>
      <w:rPr>
        <w:rFonts w:hint="default"/>
      </w:rPr>
    </w:lvl>
    <w:lvl w:ilvl="4">
      <w:start w:val="1"/>
      <w:numFmt w:val="decimal"/>
      <w:lvlText w:val="%1.%2.%3.%4.%5."/>
      <w:lvlJc w:val="left"/>
      <w:pPr>
        <w:ind w:hanging="1080" w:left="2520"/>
      </w:pPr>
      <w:rPr>
        <w:rFonts w:hint="default"/>
      </w:rPr>
    </w:lvl>
    <w:lvl w:ilvl="5">
      <w:start w:val="1"/>
      <w:numFmt w:val="decimal"/>
      <w:lvlText w:val="%1.%2.%3.%4.%5.%6."/>
      <w:lvlJc w:val="left"/>
      <w:pPr>
        <w:ind w:hanging="1440" w:left="3240"/>
      </w:pPr>
      <w:rPr>
        <w:rFonts w:hint="default"/>
      </w:rPr>
    </w:lvl>
    <w:lvl w:ilvl="6">
      <w:start w:val="1"/>
      <w:numFmt w:val="decimal"/>
      <w:lvlText w:val="%1.%2.%3.%4.%5.%6.%7."/>
      <w:lvlJc w:val="left"/>
      <w:pPr>
        <w:ind w:hanging="1440" w:left="3600"/>
      </w:pPr>
      <w:rPr>
        <w:rFonts w:hint="default"/>
      </w:rPr>
    </w:lvl>
    <w:lvl w:ilvl="7">
      <w:start w:val="1"/>
      <w:numFmt w:val="decimal"/>
      <w:lvlText w:val="%1.%2.%3.%4.%5.%6.%7.%8."/>
      <w:lvlJc w:val="left"/>
      <w:pPr>
        <w:ind w:hanging="1800" w:left="4320"/>
      </w:pPr>
      <w:rPr>
        <w:rFonts w:hint="default"/>
      </w:rPr>
    </w:lvl>
    <w:lvl w:ilvl="8">
      <w:start w:val="1"/>
      <w:numFmt w:val="decimal"/>
      <w:lvlText w:val="%1.%2.%3.%4.%5.%6.%7.%8.%9."/>
      <w:lvlJc w:val="left"/>
      <w:pPr>
        <w:ind w:hanging="1800" w:left="4680"/>
      </w:pPr>
      <w:rPr>
        <w:rFonts w:hint="default"/>
      </w:rPr>
    </w:lvl>
  </w:abstractNum>
  <w:abstractNum w:abstractNumId="30">
    <w:nsid w:val="75B9793D"/>
    <w:multiLevelType w:val="hybridMultilevel"/>
    <w:tmpl w:val="F61664E8"/>
    <w:lvl w:tplc="36B05338" w:ilvl="0">
      <w:start w:val="1"/>
      <w:numFmt w:val="upperLetter"/>
      <w:lvlText w:val="%1."/>
      <w:lvlJc w:val="left"/>
      <w:pPr>
        <w:ind w:hanging="420" w:left="780"/>
      </w:pPr>
      <w:rPr>
        <w:rFonts w:hint="default"/>
      </w:rPr>
    </w:lvl>
    <w:lvl w:tentative="true" w:tplc="041A0019" w:ilvl="1">
      <w:start w:val="1"/>
      <w:numFmt w:val="lowerLetter"/>
      <w:lvlText w:val="%2."/>
      <w:lvlJc w:val="left"/>
      <w:pPr>
        <w:ind w:hanging="360" w:left="1440"/>
      </w:pPr>
    </w:lvl>
    <w:lvl w:tentative="true" w:tplc="041A001B" w:ilvl="2">
      <w:start w:val="1"/>
      <w:numFmt w:val="lowerRoman"/>
      <w:lvlText w:val="%3."/>
      <w:lvlJc w:val="right"/>
      <w:pPr>
        <w:ind w:hanging="180" w:left="2160"/>
      </w:pPr>
    </w:lvl>
    <w:lvl w:tentative="true" w:tplc="041A000F" w:ilvl="3">
      <w:start w:val="1"/>
      <w:numFmt w:val="decimal"/>
      <w:lvlText w:val="%4."/>
      <w:lvlJc w:val="left"/>
      <w:pPr>
        <w:ind w:hanging="360" w:left="2880"/>
      </w:pPr>
    </w:lvl>
    <w:lvl w:tentative="true" w:tplc="041A0019" w:ilvl="4">
      <w:start w:val="1"/>
      <w:numFmt w:val="lowerLetter"/>
      <w:lvlText w:val="%5."/>
      <w:lvlJc w:val="left"/>
      <w:pPr>
        <w:ind w:hanging="360" w:left="3600"/>
      </w:pPr>
    </w:lvl>
    <w:lvl w:tentative="true" w:tplc="041A001B" w:ilvl="5">
      <w:start w:val="1"/>
      <w:numFmt w:val="lowerRoman"/>
      <w:lvlText w:val="%6."/>
      <w:lvlJc w:val="right"/>
      <w:pPr>
        <w:ind w:hanging="180" w:left="4320"/>
      </w:pPr>
    </w:lvl>
    <w:lvl w:tentative="true" w:tplc="041A000F" w:ilvl="6">
      <w:start w:val="1"/>
      <w:numFmt w:val="decimal"/>
      <w:lvlText w:val="%7."/>
      <w:lvlJc w:val="left"/>
      <w:pPr>
        <w:ind w:hanging="360" w:left="5040"/>
      </w:pPr>
    </w:lvl>
    <w:lvl w:tentative="true" w:tplc="041A0019" w:ilvl="7">
      <w:start w:val="1"/>
      <w:numFmt w:val="lowerLetter"/>
      <w:lvlText w:val="%8."/>
      <w:lvlJc w:val="left"/>
      <w:pPr>
        <w:ind w:hanging="360" w:left="5760"/>
      </w:pPr>
    </w:lvl>
    <w:lvl w:tentative="true" w:tplc="041A001B" w:ilvl="8">
      <w:start w:val="1"/>
      <w:numFmt w:val="lowerRoman"/>
      <w:lvlText w:val="%9."/>
      <w:lvlJc w:val="right"/>
      <w:pPr>
        <w:ind w:hanging="180" w:left="6480"/>
      </w:pPr>
    </w:lvl>
  </w:abstractNum>
  <w:abstractNum w:abstractNumId="31">
    <w:nsid w:val="7C7D1365"/>
    <w:multiLevelType w:val="multilevel"/>
    <w:tmpl w:val="2178689C"/>
    <w:lvl w:ilvl="0">
      <w:start w:val="2"/>
      <w:numFmt w:val="decimal"/>
      <w:lvlText w:val="%1."/>
      <w:lvlJc w:val="left"/>
      <w:pPr>
        <w:ind w:hanging="360" w:left="360"/>
      </w:pPr>
      <w:rPr>
        <w:rFonts w:hint="default"/>
      </w:rPr>
    </w:lvl>
    <w:lvl w:ilvl="1">
      <w:start w:val="1"/>
      <w:numFmt w:val="decimal"/>
      <w:lvlText w:val="%1.%2."/>
      <w:lvlJc w:val="left"/>
      <w:pPr>
        <w:ind w:hanging="720" w:left="1080"/>
      </w:pPr>
      <w:rPr>
        <w:rFonts w:hint="default"/>
      </w:rPr>
    </w:lvl>
    <w:lvl w:ilvl="2">
      <w:start w:val="1"/>
      <w:numFmt w:val="decimal"/>
      <w:lvlText w:val="%1.%2.%3."/>
      <w:lvlJc w:val="left"/>
      <w:pPr>
        <w:ind w:hanging="720" w:left="1440"/>
      </w:pPr>
      <w:rPr>
        <w:rFonts w:hint="default"/>
      </w:rPr>
    </w:lvl>
    <w:lvl w:ilvl="3">
      <w:start w:val="1"/>
      <w:numFmt w:val="decimal"/>
      <w:lvlText w:val="%1.%2.%3.%4."/>
      <w:lvlJc w:val="left"/>
      <w:pPr>
        <w:ind w:hanging="1080" w:left="2160"/>
      </w:pPr>
      <w:rPr>
        <w:rFonts w:hint="default"/>
      </w:rPr>
    </w:lvl>
    <w:lvl w:ilvl="4">
      <w:start w:val="1"/>
      <w:numFmt w:val="decimal"/>
      <w:lvlText w:val="%1.%2.%3.%4.%5."/>
      <w:lvlJc w:val="left"/>
      <w:pPr>
        <w:ind w:hanging="1080" w:left="2520"/>
      </w:pPr>
      <w:rPr>
        <w:rFonts w:hint="default"/>
      </w:rPr>
    </w:lvl>
    <w:lvl w:ilvl="5">
      <w:start w:val="1"/>
      <w:numFmt w:val="decimal"/>
      <w:lvlText w:val="%1.%2.%3.%4.%5.%6."/>
      <w:lvlJc w:val="left"/>
      <w:pPr>
        <w:ind w:hanging="1440" w:left="3240"/>
      </w:pPr>
      <w:rPr>
        <w:rFonts w:hint="default"/>
      </w:rPr>
    </w:lvl>
    <w:lvl w:ilvl="6">
      <w:start w:val="1"/>
      <w:numFmt w:val="decimal"/>
      <w:lvlText w:val="%1.%2.%3.%4.%5.%6.%7."/>
      <w:lvlJc w:val="left"/>
      <w:pPr>
        <w:ind w:hanging="1440" w:left="3600"/>
      </w:pPr>
      <w:rPr>
        <w:rFonts w:hint="default"/>
      </w:rPr>
    </w:lvl>
    <w:lvl w:ilvl="7">
      <w:start w:val="1"/>
      <w:numFmt w:val="decimal"/>
      <w:lvlText w:val="%1.%2.%3.%4.%5.%6.%7.%8."/>
      <w:lvlJc w:val="left"/>
      <w:pPr>
        <w:ind w:hanging="1800" w:left="4320"/>
      </w:pPr>
      <w:rPr>
        <w:rFonts w:hint="default"/>
      </w:rPr>
    </w:lvl>
    <w:lvl w:ilvl="8">
      <w:start w:val="1"/>
      <w:numFmt w:val="decimal"/>
      <w:lvlText w:val="%1.%2.%3.%4.%5.%6.%7.%8.%9."/>
      <w:lvlJc w:val="left"/>
      <w:pPr>
        <w:ind w:hanging="1800" w:left="4680"/>
      </w:pPr>
      <w:rPr>
        <w:rFonts w:hint="default"/>
      </w:rPr>
    </w:lvl>
  </w:abstractNum>
  <w:abstractNum w:abstractNumId="32">
    <w:nsid w:val="7CE248C5"/>
    <w:multiLevelType w:val="hybridMultilevel"/>
    <w:tmpl w:val="D526B0F6"/>
    <w:lvl w:tplc="041A0001" w:ilvl="0">
      <w:start w:val="1"/>
      <w:numFmt w:val="bullet"/>
      <w:lvlText w:val=""/>
      <w:lvlJc w:val="left"/>
      <w:pPr>
        <w:ind w:hanging="360" w:left="720"/>
      </w:pPr>
      <w:rPr>
        <w:rFonts w:hAnsi="Symbol" w:ascii="Symbol" w:hint="default"/>
      </w:rPr>
    </w:lvl>
    <w:lvl w:tentative="true" w:tplc="041A0003" w:ilvl="1">
      <w:start w:val="1"/>
      <w:numFmt w:val="bullet"/>
      <w:lvlText w:val="o"/>
      <w:lvlJc w:val="left"/>
      <w:pPr>
        <w:ind w:hanging="360" w:left="1440"/>
      </w:pPr>
      <w:rPr>
        <w:rFonts w:cs="Courier New" w:hAnsi="Courier New" w:ascii="Courier New" w:hint="default"/>
      </w:rPr>
    </w:lvl>
    <w:lvl w:tentative="true" w:tplc="041A0005" w:ilvl="2">
      <w:start w:val="1"/>
      <w:numFmt w:val="bullet"/>
      <w:lvlText w:val=""/>
      <w:lvlJc w:val="left"/>
      <w:pPr>
        <w:ind w:hanging="360" w:left="2160"/>
      </w:pPr>
      <w:rPr>
        <w:rFonts w:hAnsi="Wingdings" w:ascii="Wingdings" w:hint="default"/>
      </w:rPr>
    </w:lvl>
    <w:lvl w:tentative="true" w:tplc="041A0001" w:ilvl="3">
      <w:start w:val="1"/>
      <w:numFmt w:val="bullet"/>
      <w:lvlText w:val=""/>
      <w:lvlJc w:val="left"/>
      <w:pPr>
        <w:ind w:hanging="360" w:left="2880"/>
      </w:pPr>
      <w:rPr>
        <w:rFonts w:hAnsi="Symbol" w:ascii="Symbol" w:hint="default"/>
      </w:rPr>
    </w:lvl>
    <w:lvl w:tentative="true" w:tplc="041A0003" w:ilvl="4">
      <w:start w:val="1"/>
      <w:numFmt w:val="bullet"/>
      <w:lvlText w:val="o"/>
      <w:lvlJc w:val="left"/>
      <w:pPr>
        <w:ind w:hanging="360" w:left="3600"/>
      </w:pPr>
      <w:rPr>
        <w:rFonts w:cs="Courier New" w:hAnsi="Courier New" w:ascii="Courier New" w:hint="default"/>
      </w:rPr>
    </w:lvl>
    <w:lvl w:tentative="true" w:tplc="041A0005" w:ilvl="5">
      <w:start w:val="1"/>
      <w:numFmt w:val="bullet"/>
      <w:lvlText w:val=""/>
      <w:lvlJc w:val="left"/>
      <w:pPr>
        <w:ind w:hanging="360" w:left="4320"/>
      </w:pPr>
      <w:rPr>
        <w:rFonts w:hAnsi="Wingdings" w:ascii="Wingdings" w:hint="default"/>
      </w:rPr>
    </w:lvl>
    <w:lvl w:tentative="true" w:tplc="041A0001" w:ilvl="6">
      <w:start w:val="1"/>
      <w:numFmt w:val="bullet"/>
      <w:lvlText w:val=""/>
      <w:lvlJc w:val="left"/>
      <w:pPr>
        <w:ind w:hanging="360" w:left="5040"/>
      </w:pPr>
      <w:rPr>
        <w:rFonts w:hAnsi="Symbol" w:ascii="Symbol" w:hint="default"/>
      </w:rPr>
    </w:lvl>
    <w:lvl w:tentative="true" w:tplc="041A0003" w:ilvl="7">
      <w:start w:val="1"/>
      <w:numFmt w:val="bullet"/>
      <w:lvlText w:val="o"/>
      <w:lvlJc w:val="left"/>
      <w:pPr>
        <w:ind w:hanging="360" w:left="5760"/>
      </w:pPr>
      <w:rPr>
        <w:rFonts w:cs="Courier New" w:hAnsi="Courier New" w:ascii="Courier New" w:hint="default"/>
      </w:rPr>
    </w:lvl>
    <w:lvl w:tentative="true" w:tplc="041A0005" w:ilvl="8">
      <w:start w:val="1"/>
      <w:numFmt w:val="bullet"/>
      <w:lvlText w:val=""/>
      <w:lvlJc w:val="left"/>
      <w:pPr>
        <w:ind w:hanging="360" w:left="6480"/>
      </w:pPr>
      <w:rPr>
        <w:rFonts w:hAnsi="Wingdings" w:ascii="Wingdings" w:hint="default"/>
      </w:rPr>
    </w:lvl>
  </w:abstractNum>
  <w:num w:numId="1">
    <w:abstractNumId w:val="17"/>
  </w:num>
  <w:num w:numId="2">
    <w:abstractNumId w:val="32"/>
  </w:num>
  <w:num w:numId="3">
    <w:abstractNumId w:val="25"/>
  </w:num>
  <w:num w:numId="4">
    <w:abstractNumId w:val="19"/>
  </w:num>
  <w:num w:numId="5">
    <w:abstractNumId w:val="14"/>
  </w:num>
  <w:num w:numId="6">
    <w:abstractNumId w:val="4"/>
  </w:num>
  <w:num w:numId="7">
    <w:abstractNumId w:val="7"/>
  </w:num>
  <w:num w:numId="8">
    <w:abstractNumId w:val="15"/>
  </w:num>
  <w:num w:numId="9">
    <w:abstractNumId w:val="18"/>
  </w:num>
  <w:num w:numId="10">
    <w:abstractNumId w:val="26"/>
  </w:num>
  <w:num w:numId="11">
    <w:abstractNumId w:val="12"/>
  </w:num>
  <w:num w:numId="12">
    <w:abstractNumId w:val="27"/>
  </w:num>
  <w:num w:numId="13">
    <w:abstractNumId w:val="1"/>
  </w:num>
  <w:num w:numId="14">
    <w:abstractNumId w:val="5"/>
  </w:num>
  <w:num w:numId="15">
    <w:abstractNumId w:val="0"/>
  </w:num>
  <w:num w:numId="16">
    <w:abstractNumId w:val="30"/>
  </w:num>
  <w:num w:numId="17">
    <w:abstractNumId w:val="29"/>
  </w:num>
  <w:num w:numId="18">
    <w:abstractNumId w:val="10"/>
  </w:num>
  <w:num w:numId="19">
    <w:abstractNumId w:val="28"/>
  </w:num>
  <w:num w:numId="20">
    <w:abstractNumId w:val="21"/>
  </w:num>
  <w:num w:numId="21">
    <w:abstractNumId w:val="31"/>
  </w:num>
  <w:num w:numId="22">
    <w:abstractNumId w:val="3"/>
  </w:num>
  <w:num w:numId="23">
    <w:abstractNumId w:val="9"/>
  </w:num>
  <w:num w:numId="24">
    <w:abstractNumId w:val="11"/>
  </w:num>
  <w:num w:numId="25">
    <w:abstractNumId w:val="16"/>
  </w:num>
  <w:num w:numId="26">
    <w:abstractNumId w:val="2"/>
  </w:num>
  <w:num w:numId="27">
    <w:abstractNumId w:val="23"/>
  </w:num>
  <w:num w:numId="28">
    <w:abstractNumId w:val="24"/>
  </w:num>
  <w:num w:numId="29">
    <w:abstractNumId w:val="13"/>
  </w:num>
  <w:num w:numId="30">
    <w:abstractNumId w:val="22"/>
  </w:num>
  <w:num w:numId="31">
    <w:abstractNumId w:val="6"/>
  </w:num>
  <w:num w:numId="32">
    <w:abstractNumId w:val="20"/>
  </w:num>
  <w:num w:numId="33">
    <w:abstractNumId w:val="8"/>
  </w:num>
</w:numbering>
</file>

<file path=word/settings.xml><?xml version="1.0" encoding="utf-8"?>
<w:settings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mc:Ignorable="">
  <w:zoom w:percent="100"/>
  <w:proofState w:grammar="clean" w:spelling="clean"/>
  <w:defaultTabStop w:val="708"/>
  <w:hyphenationZone w:val="425"/>
  <w:characterSpacingControl w:val="doNotCompress"/>
  <w:footnotePr>
    <w:footnote w:id="-1"/>
    <w:footnote w:id="0"/>
  </w:footnotePr>
  <w:endnotePr>
    <w:endnote w:id="-1"/>
    <w:endnote w:id="0"/>
  </w:endnotePr>
  <w:compat>
    <w:compatSetting w:val="14" w:uri="http://schemas.microsoft.com/office/word" w:name="compatibilityMode"/>
    <w:compatSetting w:val="1" w:uri="http://schemas.microsoft.com/office/word" w:name="overrideTableStyleFontSizeAndJustification"/>
    <w:compatSetting w:val="1" w:uri="http://schemas.microsoft.com/office/word" w:name="enableOpenTypeFeatures"/>
    <w:compatSetting w:val="1" w:uri="http://schemas.microsoft.com/office/word" w:name="doNotFlipMirrorIndents"/>
  </w:compat>
  <w:rsids>
    <w:rsidRoot w:val="00B20C86"/>
    <w:rsid w:val="00750F21"/>
    <w:rsid w:val="00916CE4"/>
    <w:rsid w:val="00B20C86"/>
    <w:rsid w:val="00D2342D"/>
    <w:rsid w:val="00E37756"/>
  </w:rsids>
  <m:mathPr>
    <m:mathFont m:val="Cambria Math"/>
    <m:brkBin m:val="before"/>
    <m:brkBinSub m:val="--"/>
    <m:smallFrac m:val="0"/>
    <m:dispDef/>
    <m:lMargin m:val="0"/>
    <m:rMargin m:val="0"/>
    <m:defJc m:val="centerGroup"/>
    <m:wrapIndent m:val="1440"/>
    <m:intLim m:val="subSup"/>
    <m:naryLim m:val="undOvr"/>
  </m:mathPr>
  <w:themeFontLang w:val="hr-HR"/>
  <w:clrSchemeMapping w:followedHyperlink="followedHyperlink" w:hyperlink="hyperlink" w:accent6="accent6" w:accent5="accent5" w:accent4="accent4" w:accent3="accent3" w:accent2="accent2" w:accent1="accent1" w:t2="dark2" w:bg2="light2" w:t1="dark1" w:bg1="light1"/>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w:docDefaults>
    <w:rPrDefault>
      <w:rPr>
        <w:rFonts w:cstheme="minorBidi" w:eastAsiaTheme="minorHAnsi" w:hAnsiTheme="minorHAnsi" w:asciiTheme="minorHAnsi"/>
        <w:sz w:val="22"/>
        <w:szCs w:val="22"/>
        <w:lang w:bidi="ar-SA" w:eastAsia="en-US" w:val="hr-HR"/>
      </w:rPr>
    </w:rPrDefault>
    <w:pPrDefault>
      <w:pPr>
        <w:spacing w:lineRule="auto" w:line="276" w:after="200"/>
      </w:pPr>
    </w:pPrDefault>
  </w:docDefaults>
  <w:latentStyles w:count="267" w:defQFormat="false" w:defUnhideWhenUsed="true" w:defSemiHidden="true" w:defUIPriority="99" w:defLockedState="false">
    <w:lsdException w:qFormat="true" w:unhideWhenUsed="false" w:semiHidden="false" w:uiPriority="0" w:name="Normal"/>
    <w:lsdException w:qFormat="true" w:unhideWhenUsed="false" w:semiHidden="false" w:uiPriority="9" w:name="heading 1"/>
    <w:lsdException w:qFormat="true" w:uiPriority="9" w:name="heading 2"/>
    <w:lsdException w:qFormat="true" w:uiPriority="9" w:name="heading 3"/>
    <w:lsdException w:qFormat="true" w:uiPriority="9" w:name="heading 4"/>
    <w:lsdException w:qFormat="true" w:uiPriority="9" w:name="heading 5"/>
    <w:lsdException w:qFormat="true" w:uiPriority="9" w:name="heading 6"/>
    <w:lsdException w:qFormat="true" w:uiPriority="9" w:name="heading 7"/>
    <w:lsdException w:qFormat="true" w:uiPriority="9" w:name="heading 8"/>
    <w:lsdException w:qFormat="true" w:uiPriority="9" w:name="heading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true" w:uiPriority="35" w:name="caption"/>
    <w:lsdException w:qFormat="true" w:unhideWhenUsed="false" w:semiHidden="false" w:uiPriority="10" w:name="Title"/>
    <w:lsdException w:uiPriority="1" w:name="Default Paragraph Font"/>
    <w:lsdException w:qFormat="true" w:unhideWhenUsed="false" w:semiHidden="false" w:uiPriority="11" w:name="Subtitle"/>
    <w:lsdException w:qFormat="true" w:unhideWhenUsed="false" w:semiHidden="false" w:uiPriority="22" w:name="Strong"/>
    <w:lsdException w:qFormat="true" w:unhideWhenUsed="false" w:semiHidden="false" w:uiPriority="0" w:name="Emphasis"/>
    <w:lsdException w:unhideWhenUsed="false" w:semiHidden="false" w:uiPriority="59" w:name="Table Grid"/>
    <w:lsdException w:unhideWhenUsed="false" w:name="Placeholder Text"/>
    <w:lsdException w:qFormat="true" w:unhideWhenUsed="false" w:semiHidden="false" w:uiPriority="1" w:name="No Spacing"/>
    <w:lsdException w:unhideWhenUsed="false" w:semiHidden="false" w:uiPriority="60" w:name="Light Shading"/>
    <w:lsdException w:unhideWhenUsed="false" w:semiHidden="false" w:uiPriority="61" w:name="Light List"/>
    <w:lsdException w:unhideWhenUsed="false" w:semiHidden="false" w:uiPriority="62" w:name="Light Grid"/>
    <w:lsdException w:unhideWhenUsed="false" w:semiHidden="false" w:uiPriority="63" w:name="Medium Shading 1"/>
    <w:lsdException w:unhideWhenUsed="false" w:semiHidden="false" w:uiPriority="64" w:name="Medium Shading 2"/>
    <w:lsdException w:unhideWhenUsed="false" w:semiHidden="false" w:uiPriority="65" w:name="Medium List 1"/>
    <w:lsdException w:unhideWhenUsed="false" w:semiHidden="false" w:uiPriority="66" w:name="Medium List 2"/>
    <w:lsdException w:unhideWhenUsed="false" w:semiHidden="false" w:uiPriority="67" w:name="Medium Grid 1"/>
    <w:lsdException w:unhideWhenUsed="false" w:semiHidden="false" w:uiPriority="68" w:name="Medium Grid 2"/>
    <w:lsdException w:unhideWhenUsed="false" w:semiHidden="false" w:uiPriority="69" w:name="Medium Grid 3"/>
    <w:lsdException w:unhideWhenUsed="false" w:semiHidden="false" w:uiPriority="70" w:name="Dark List"/>
    <w:lsdException w:unhideWhenUsed="false" w:semiHidden="false" w:uiPriority="71" w:name="Colorful Shading"/>
    <w:lsdException w:unhideWhenUsed="false" w:semiHidden="false" w:uiPriority="72" w:name="Colorful List"/>
    <w:lsdException w:unhideWhenUsed="false" w:semiHidden="false" w:uiPriority="73" w:name="Colorful Grid"/>
    <w:lsdException w:unhideWhenUsed="false" w:semiHidden="false" w:uiPriority="60" w:name="Light Shading Accent 1"/>
    <w:lsdException w:unhideWhenUsed="false" w:semiHidden="false" w:uiPriority="61" w:name="Light List Accent 1"/>
    <w:lsdException w:unhideWhenUsed="false" w:semiHidden="false" w:uiPriority="62" w:name="Light Grid Accent 1"/>
    <w:lsdException w:unhideWhenUsed="false" w:semiHidden="false" w:uiPriority="63" w:name="Medium Shading 1 Accent 1"/>
    <w:lsdException w:unhideWhenUsed="false" w:semiHidden="false" w:uiPriority="64" w:name="Medium Shading 2 Accent 1"/>
    <w:lsdException w:unhideWhenUsed="false" w:semiHidden="false" w:uiPriority="65" w:name="Medium List 1 Accent 1"/>
    <w:lsdException w:unhideWhenUsed="false" w:name="Revision"/>
    <w:lsdException w:qFormat="true" w:unhideWhenUsed="false" w:semiHidden="false" w:uiPriority="34" w:name="List Paragraph"/>
    <w:lsdException w:qFormat="true" w:unhideWhenUsed="false" w:semiHidden="false" w:uiPriority="29" w:name="Quote"/>
    <w:lsdException w:qFormat="true" w:unhideWhenUsed="false" w:semiHidden="false" w:uiPriority="30" w:name="Intense Quote"/>
    <w:lsdException w:unhideWhenUsed="false" w:semiHidden="false" w:uiPriority="66" w:name="Medium List 2 Accent 1"/>
    <w:lsdException w:unhideWhenUsed="false" w:semiHidden="false" w:uiPriority="67" w:name="Medium Grid 1 Accent 1"/>
    <w:lsdException w:unhideWhenUsed="false" w:semiHidden="false" w:uiPriority="68" w:name="Medium Grid 2 Accent 1"/>
    <w:lsdException w:unhideWhenUsed="false" w:semiHidden="false" w:uiPriority="69" w:name="Medium Grid 3 Accent 1"/>
    <w:lsdException w:unhideWhenUsed="false" w:semiHidden="false" w:uiPriority="70" w:name="Dark List Accent 1"/>
    <w:lsdException w:unhideWhenUsed="false" w:semiHidden="false" w:uiPriority="71" w:name="Colorful Shading Accent 1"/>
    <w:lsdException w:unhideWhenUsed="false" w:semiHidden="false" w:uiPriority="72" w:name="Colorful List Accent 1"/>
    <w:lsdException w:unhideWhenUsed="false" w:semiHidden="false" w:uiPriority="73" w:name="Colorful Grid Accent 1"/>
    <w:lsdException w:unhideWhenUsed="false" w:semiHidden="false" w:uiPriority="60" w:name="Light Shading Accent 2"/>
    <w:lsdException w:unhideWhenUsed="false" w:semiHidden="false" w:uiPriority="61" w:name="Light List Accent 2"/>
    <w:lsdException w:unhideWhenUsed="false" w:semiHidden="false" w:uiPriority="62" w:name="Light Grid Accent 2"/>
    <w:lsdException w:unhideWhenUsed="false" w:semiHidden="false" w:uiPriority="63" w:name="Medium Shading 1 Accent 2"/>
    <w:lsdException w:unhideWhenUsed="false" w:semiHidden="false" w:uiPriority="64" w:name="Medium Shading 2 Accent 2"/>
    <w:lsdException w:unhideWhenUsed="false" w:semiHidden="false" w:uiPriority="65" w:name="Medium List 1 Accent 2"/>
    <w:lsdException w:unhideWhenUsed="false" w:semiHidden="false" w:uiPriority="66" w:name="Medium List 2 Accent 2"/>
    <w:lsdException w:unhideWhenUsed="false" w:semiHidden="false" w:uiPriority="67" w:name="Medium Grid 1 Accent 2"/>
    <w:lsdException w:unhideWhenUsed="false" w:semiHidden="false" w:uiPriority="68" w:name="Medium Grid 2 Accent 2"/>
    <w:lsdException w:unhideWhenUsed="false" w:semiHidden="false" w:uiPriority="69" w:name="Medium Grid 3 Accent 2"/>
    <w:lsdException w:unhideWhenUsed="false" w:semiHidden="false" w:uiPriority="70" w:name="Dark List Accent 2"/>
    <w:lsdException w:unhideWhenUsed="false" w:semiHidden="false" w:uiPriority="71" w:name="Colorful Shading Accent 2"/>
    <w:lsdException w:unhideWhenUsed="false" w:semiHidden="false" w:uiPriority="72" w:name="Colorful List Accent 2"/>
    <w:lsdException w:unhideWhenUsed="false" w:semiHidden="false" w:uiPriority="73" w:name="Colorful Grid Accent 2"/>
    <w:lsdException w:unhideWhenUsed="false" w:semiHidden="false" w:uiPriority="60" w:name="Light Shading Accent 3"/>
    <w:lsdException w:unhideWhenUsed="false" w:semiHidden="false" w:uiPriority="61" w:name="Light List Accent 3"/>
    <w:lsdException w:unhideWhenUsed="false" w:semiHidden="false" w:uiPriority="62" w:name="Light Grid Accent 3"/>
    <w:lsdException w:unhideWhenUsed="false" w:semiHidden="false" w:uiPriority="63" w:name="Medium Shading 1 Accent 3"/>
    <w:lsdException w:unhideWhenUsed="false" w:semiHidden="false" w:uiPriority="64" w:name="Medium Shading 2 Accent 3"/>
    <w:lsdException w:unhideWhenUsed="false" w:semiHidden="false" w:uiPriority="65" w:name="Medium List 1 Accent 3"/>
    <w:lsdException w:unhideWhenUsed="false" w:semiHidden="false" w:uiPriority="66" w:name="Medium List 2 Accent 3"/>
    <w:lsdException w:unhideWhenUsed="false" w:semiHidden="false" w:uiPriority="67" w:name="Medium Grid 1 Accent 3"/>
    <w:lsdException w:unhideWhenUsed="false" w:semiHidden="false" w:uiPriority="68" w:name="Medium Grid 2 Accent 3"/>
    <w:lsdException w:unhideWhenUsed="false" w:semiHidden="false" w:uiPriority="69" w:name="Medium Grid 3 Accent 3"/>
    <w:lsdException w:unhideWhenUsed="false" w:semiHidden="false" w:uiPriority="70" w:name="Dark List Accent 3"/>
    <w:lsdException w:unhideWhenUsed="false" w:semiHidden="false" w:uiPriority="71" w:name="Colorful Shading Accent 3"/>
    <w:lsdException w:unhideWhenUsed="false" w:semiHidden="false" w:uiPriority="72" w:name="Colorful List Accent 3"/>
    <w:lsdException w:unhideWhenUsed="false" w:semiHidden="false" w:uiPriority="73" w:name="Colorful Grid Accent 3"/>
    <w:lsdException w:unhideWhenUsed="false" w:semiHidden="false" w:uiPriority="60" w:name="Light Shading Accent 4"/>
    <w:lsdException w:unhideWhenUsed="false" w:semiHidden="false" w:uiPriority="61" w:name="Light List Accent 4"/>
    <w:lsdException w:unhideWhenUsed="false" w:semiHidden="false" w:uiPriority="62" w:name="Light Grid Accent 4"/>
    <w:lsdException w:unhideWhenUsed="false" w:semiHidden="false" w:uiPriority="63" w:name="Medium Shading 1 Accent 4"/>
    <w:lsdException w:unhideWhenUsed="false" w:semiHidden="false" w:uiPriority="64" w:name="Medium Shading 2 Accent 4"/>
    <w:lsdException w:unhideWhenUsed="false" w:semiHidden="false" w:uiPriority="65" w:name="Medium List 1 Accent 4"/>
    <w:lsdException w:unhideWhenUsed="false" w:semiHidden="false" w:uiPriority="66" w:name="Medium List 2 Accent 4"/>
    <w:lsdException w:unhideWhenUsed="false" w:semiHidden="false" w:uiPriority="67" w:name="Medium Grid 1 Accent 4"/>
    <w:lsdException w:unhideWhenUsed="false" w:semiHidden="false" w:uiPriority="68" w:name="Medium Grid 2 Accent 4"/>
    <w:lsdException w:unhideWhenUsed="false" w:semiHidden="false" w:uiPriority="69" w:name="Medium Grid 3 Accent 4"/>
    <w:lsdException w:unhideWhenUsed="false" w:semiHidden="false" w:uiPriority="70" w:name="Dark List Accent 4"/>
    <w:lsdException w:unhideWhenUsed="false" w:semiHidden="false" w:uiPriority="71" w:name="Colorful Shading Accent 4"/>
    <w:lsdException w:unhideWhenUsed="false" w:semiHidden="false" w:uiPriority="72" w:name="Colorful List Accent 4"/>
    <w:lsdException w:unhideWhenUsed="false" w:semiHidden="false" w:uiPriority="73" w:name="Colorful Grid Accent 4"/>
    <w:lsdException w:unhideWhenUsed="false" w:semiHidden="false" w:uiPriority="60" w:name="Light Shading Accent 5"/>
    <w:lsdException w:unhideWhenUsed="false" w:semiHidden="false" w:uiPriority="61" w:name="Light List Accent 5"/>
    <w:lsdException w:unhideWhenUsed="false" w:semiHidden="false" w:uiPriority="62" w:name="Light Grid Accent 5"/>
    <w:lsdException w:unhideWhenUsed="false" w:semiHidden="false" w:uiPriority="63" w:name="Medium Shading 1 Accent 5"/>
    <w:lsdException w:unhideWhenUsed="false" w:semiHidden="false" w:uiPriority="64" w:name="Medium Shading 2 Accent 5"/>
    <w:lsdException w:unhideWhenUsed="false" w:semiHidden="false" w:uiPriority="65" w:name="Medium List 1 Accent 5"/>
    <w:lsdException w:unhideWhenUsed="false" w:semiHidden="false" w:uiPriority="66" w:name="Medium List 2 Accent 5"/>
    <w:lsdException w:unhideWhenUsed="false" w:semiHidden="false" w:uiPriority="67" w:name="Medium Grid 1 Accent 5"/>
    <w:lsdException w:unhideWhenUsed="false" w:semiHidden="false" w:uiPriority="68" w:name="Medium Grid 2 Accent 5"/>
    <w:lsdException w:unhideWhenUsed="false" w:semiHidden="false" w:uiPriority="69" w:name="Medium Grid 3 Accent 5"/>
    <w:lsdException w:unhideWhenUsed="false" w:semiHidden="false" w:uiPriority="70" w:name="Dark List Accent 5"/>
    <w:lsdException w:unhideWhenUsed="false" w:semiHidden="false" w:uiPriority="71" w:name="Colorful Shading Accent 5"/>
    <w:lsdException w:unhideWhenUsed="false" w:semiHidden="false" w:uiPriority="72" w:name="Colorful List Accent 5"/>
    <w:lsdException w:unhideWhenUsed="false" w:semiHidden="false" w:uiPriority="73" w:name="Colorful Grid Accent 5"/>
    <w:lsdException w:unhideWhenUsed="false" w:semiHidden="false" w:uiPriority="60" w:name="Light Shading Accent 6"/>
    <w:lsdException w:unhideWhenUsed="false" w:semiHidden="false" w:uiPriority="61" w:name="Light List Accent 6"/>
    <w:lsdException w:unhideWhenUsed="false" w:semiHidden="false" w:uiPriority="62" w:name="Light Grid Accent 6"/>
    <w:lsdException w:unhideWhenUsed="false" w:semiHidden="false" w:uiPriority="63" w:name="Medium Shading 1 Accent 6"/>
    <w:lsdException w:unhideWhenUsed="false" w:semiHidden="false" w:uiPriority="64" w:name="Medium Shading 2 Accent 6"/>
    <w:lsdException w:unhideWhenUsed="false" w:semiHidden="false" w:uiPriority="65" w:name="Medium List 1 Accent 6"/>
    <w:lsdException w:unhideWhenUsed="false" w:semiHidden="false" w:uiPriority="66" w:name="Medium List 2 Accent 6"/>
    <w:lsdException w:unhideWhenUsed="false" w:semiHidden="false" w:uiPriority="67" w:name="Medium Grid 1 Accent 6"/>
    <w:lsdException w:unhideWhenUsed="false" w:semiHidden="false" w:uiPriority="68" w:name="Medium Grid 2 Accent 6"/>
    <w:lsdException w:unhideWhenUsed="false" w:semiHidden="false" w:uiPriority="69" w:name="Medium Grid 3 Accent 6"/>
    <w:lsdException w:unhideWhenUsed="false" w:semiHidden="false" w:uiPriority="70" w:name="Dark List Accent 6"/>
    <w:lsdException w:unhideWhenUsed="false" w:semiHidden="false" w:uiPriority="71" w:name="Colorful Shading Accent 6"/>
    <w:lsdException w:unhideWhenUsed="false" w:semiHidden="false" w:uiPriority="72" w:name="Colorful List Accent 6"/>
    <w:lsdException w:unhideWhenUsed="false" w:semiHidden="false" w:uiPriority="73" w:name="Colorful Grid Accent 6"/>
    <w:lsdException w:qFormat="true" w:unhideWhenUsed="false" w:semiHidden="false" w:uiPriority="19" w:name="Subtle Emphasis"/>
    <w:lsdException w:qFormat="true" w:unhideWhenUsed="false" w:semiHidden="false" w:uiPriority="21" w:name="Intense Emphasis"/>
    <w:lsdException w:qFormat="true" w:unhideWhenUsed="false" w:semiHidden="false" w:uiPriority="31" w:name="Subtle Reference"/>
    <w:lsdException w:qFormat="true" w:unhideWhenUsed="false" w:semiHidden="false" w:uiPriority="32" w:name="Intense Reference"/>
    <w:lsdException w:qFormat="true" w:unhideWhenUsed="false" w:semiHidden="false" w:uiPriority="33" w:name="Book Title"/>
    <w:lsdException w:uiPriority="37" w:name="Bibliography"/>
    <w:lsdException w:qFormat="true" w:uiPriority="39" w:name="TOC Heading"/>
  </w:latentStyles>
  <w:style w:default="true" w:styleId="Normal" w:type="paragraph">
    <w:name w:val="Normal"/>
    <w:qFormat/>
  </w:style>
  <w:style w:styleId="Naslov1" w:type="paragraph">
    <w:name w:val="heading 1"/>
    <w:basedOn w:val="Normal"/>
    <w:next w:val="Normal"/>
    <w:link w:val="Naslov1Char"/>
    <w:uiPriority w:val="9"/>
    <w:qFormat/>
    <w:rsid w:val="00B20C86"/>
    <w:pPr>
      <w:keepNext/>
      <w:keepLines/>
      <w:spacing w:after="0" w:before="480"/>
      <w:outlineLvl w:val="0"/>
    </w:pPr>
    <w:rPr>
      <w:rFonts w:cs="Times New Roman" w:eastAsia="Times New Roman" w:hAnsi="Arial" w:ascii="Arial"/>
      <w:b/>
      <w:bCs/>
      <w:sz w:val="28"/>
      <w:szCs w:val="28"/>
    </w:rPr>
  </w:style>
  <w:style w:styleId="Naslov2" w:type="paragraph">
    <w:name w:val="heading 2"/>
    <w:basedOn w:val="Normal"/>
    <w:next w:val="Normal"/>
    <w:link w:val="Naslov2Char"/>
    <w:uiPriority w:val="9"/>
    <w:semiHidden/>
    <w:unhideWhenUsed/>
    <w:qFormat/>
    <w:rsid w:val="00B20C86"/>
    <w:pPr>
      <w:keepNext/>
      <w:keepLines/>
      <w:spacing w:after="0" w:before="200"/>
      <w:outlineLvl w:val="1"/>
    </w:pPr>
    <w:rPr>
      <w:rFonts w:cs="Times New Roman" w:eastAsia="Times New Roman" w:hAnsi="Arial" w:ascii="Arial"/>
      <w:b/>
      <w:bCs/>
      <w:color w:val="000000"/>
      <w:sz w:val="26"/>
      <w:szCs w:val="26"/>
    </w:rPr>
  </w:style>
  <w:style w:styleId="Naslov3" w:type="paragraph">
    <w:name w:val="heading 3"/>
    <w:basedOn w:val="Normal"/>
    <w:next w:val="Normal"/>
    <w:link w:val="Naslov3Char1"/>
    <w:uiPriority w:val="9"/>
    <w:semiHidden/>
    <w:unhideWhenUsed/>
    <w:qFormat/>
    <w:rsid w:val="00B20C86"/>
    <w:pPr>
      <w:keepNext/>
      <w:keepLines/>
      <w:spacing w:after="0" w:before="200"/>
      <w:outlineLvl w:val="2"/>
    </w:pPr>
    <w:rPr>
      <w:rFonts w:cstheme="majorBidi" w:eastAsiaTheme="majorEastAsia" w:hAnsiTheme="majorHAnsi" w:asciiTheme="majorHAnsi"/>
      <w:b/>
      <w:bCs/>
      <w:color w:themeColor="accent1" w:val="4F81BD"/>
    </w:rPr>
  </w:style>
  <w:style w:default="true" w:styleId="Zadanifontodlomka" w:type="character">
    <w:name w:val="Default Paragraph Font"/>
    <w:uiPriority w:val="1"/>
    <w:semiHidden/>
    <w:unhideWhenUsed/>
  </w:style>
  <w:style w:default="true" w:styleId="Obinatablica" w:type="table">
    <w:name w:val="Normal Table"/>
    <w:uiPriority w:val="99"/>
    <w:semiHidden/>
    <w:unhideWhenUsed/>
    <w:tblPr>
      <w:tblInd w:type="dxa" w:w="0"/>
      <w:tblCellMar>
        <w:top w:type="dxa" w:w="0"/>
        <w:left w:type="dxa" w:w="108"/>
        <w:bottom w:type="dxa" w:w="0"/>
        <w:right w:type="dxa" w:w="108"/>
      </w:tblCellMar>
    </w:tblPr>
  </w:style>
  <w:style w:default="true" w:styleId="Bezpopisa" w:type="numbering">
    <w:name w:val="No List"/>
    <w:uiPriority w:val="99"/>
    <w:semiHidden/>
    <w:unhideWhenUsed/>
  </w:style>
  <w:style w:customStyle="true" w:styleId="Naslov11" w:type="paragraph">
    <w:name w:val="Naslov 11"/>
    <w:basedOn w:val="Normal"/>
    <w:next w:val="Normal"/>
    <w:uiPriority w:val="9"/>
    <w:qFormat/>
    <w:rsid w:val="00B20C86"/>
    <w:pPr>
      <w:keepNext/>
      <w:keepLines/>
      <w:spacing w:lineRule="auto" w:line="259" w:after="0" w:before="480"/>
      <w:outlineLvl w:val="0"/>
    </w:pPr>
    <w:rPr>
      <w:rFonts w:cs="Times New Roman" w:eastAsia="Times New Roman" w:hAnsi="Arial" w:ascii="Arial"/>
      <w:b/>
      <w:bCs/>
      <w:sz w:val="28"/>
      <w:szCs w:val="28"/>
    </w:rPr>
  </w:style>
  <w:style w:customStyle="true" w:styleId="Naslov221" w:type="paragraph">
    <w:name w:val="Naslov 221"/>
    <w:basedOn w:val="Normal"/>
    <w:next w:val="Naslov3"/>
    <w:uiPriority w:val="9"/>
    <w:unhideWhenUsed/>
    <w:qFormat/>
    <w:rsid w:val="00B20C86"/>
    <w:pPr>
      <w:keepNext/>
      <w:keepLines/>
      <w:numPr>
        <w:numId w:val="26"/>
      </w:numPr>
      <w:spacing w:lineRule="auto" w:line="259" w:after="0" w:before="200"/>
      <w:outlineLvl w:val="1"/>
    </w:pPr>
    <w:rPr>
      <w:rFonts w:cs="Times New Roman" w:eastAsia="Times New Roman" w:hAnsi="Arial" w:ascii="Arial"/>
      <w:b/>
      <w:bCs/>
      <w:color w:val="000000"/>
      <w:sz w:val="26"/>
      <w:szCs w:val="26"/>
    </w:rPr>
  </w:style>
  <w:style w:customStyle="true" w:styleId="Naslov31" w:type="paragraph">
    <w:name w:val="Naslov 31"/>
    <w:basedOn w:val="Normal"/>
    <w:next w:val="Normal"/>
    <w:link w:val="Naslov3Char"/>
    <w:uiPriority w:val="9"/>
    <w:unhideWhenUsed/>
    <w:qFormat/>
    <w:rsid w:val="00B20C86"/>
    <w:pPr>
      <w:keepNext/>
      <w:keepLines/>
      <w:numPr>
        <w:numId w:val="30"/>
      </w:numPr>
      <w:spacing w:lineRule="auto" w:line="259" w:after="0" w:before="200"/>
      <w:outlineLvl w:val="2"/>
    </w:pPr>
    <w:rPr>
      <w:rFonts w:cs="Times New Roman" w:eastAsia="Times New Roman" w:hAnsi="Arial" w:ascii="Arial"/>
      <w:b/>
      <w:bCs/>
      <w:sz w:val="24"/>
    </w:rPr>
  </w:style>
  <w:style w:customStyle="true" w:styleId="Bezpopisa1" w:type="numbering">
    <w:name w:val="Bez popisa1"/>
    <w:next w:val="Bezpopisa"/>
    <w:uiPriority w:val="99"/>
    <w:semiHidden/>
    <w:unhideWhenUsed/>
    <w:rsid w:val="00B20C86"/>
  </w:style>
  <w:style w:styleId="Odlomakpopisa" w:type="paragraph">
    <w:name w:val="List Paragraph"/>
    <w:basedOn w:val="Normal"/>
    <w:uiPriority w:val="34"/>
    <w:qFormat/>
    <w:rsid w:val="00B20C86"/>
    <w:pPr>
      <w:spacing w:lineRule="auto" w:line="240" w:after="0"/>
      <w:ind w:left="720"/>
      <w:contextualSpacing/>
    </w:pPr>
    <w:rPr>
      <w:rFonts w:cs="Times New Roman" w:eastAsia="Calibri" w:hAnsi="Calibri" w:ascii="Calibri"/>
      <w:sz w:val="24"/>
      <w:szCs w:val="24"/>
      <w:lang w:bidi="en-US"/>
    </w:rPr>
  </w:style>
  <w:style w:styleId="Bezproreda" w:type="paragraph">
    <w:name w:val="No Spacing"/>
    <w:basedOn w:val="Normal"/>
    <w:uiPriority w:val="1"/>
    <w:qFormat/>
    <w:rsid w:val="00B20C86"/>
    <w:pPr>
      <w:spacing w:lineRule="auto" w:line="240" w:after="0"/>
    </w:pPr>
    <w:rPr>
      <w:rFonts w:cs="Times New Roman" w:eastAsia="Calibri" w:hAnsi="Calibri" w:ascii="Calibri"/>
      <w:sz w:val="24"/>
      <w:szCs w:val="32"/>
      <w:lang w:bidi="en-US"/>
    </w:rPr>
  </w:style>
  <w:style w:styleId="Podnoje" w:type="paragraph">
    <w:name w:val="footer"/>
    <w:basedOn w:val="Normal"/>
    <w:link w:val="PodnojeChar"/>
    <w:uiPriority w:val="99"/>
    <w:unhideWhenUsed/>
    <w:rsid w:val="00B20C86"/>
    <w:pPr>
      <w:tabs>
        <w:tab w:pos="4536" w:val="center"/>
        <w:tab w:pos="9072" w:val="right"/>
      </w:tabs>
      <w:spacing w:lineRule="auto" w:line="240" w:after="0"/>
    </w:pPr>
    <w:rPr>
      <w:rFonts w:cs="Times New Roman" w:eastAsia="Calibri" w:hAnsi="Calibri" w:ascii="Calibri"/>
    </w:rPr>
  </w:style>
  <w:style w:customStyle="true" w:styleId="PodnojeChar" w:type="character">
    <w:name w:val="Podnožje Char"/>
    <w:basedOn w:val="Zadanifontodlomka"/>
    <w:link w:val="Podnoje"/>
    <w:uiPriority w:val="99"/>
    <w:rsid w:val="00B20C86"/>
    <w:rPr>
      <w:rFonts w:cs="Times New Roman" w:eastAsia="Calibri" w:hAnsi="Calibri" w:ascii="Calibri"/>
    </w:rPr>
  </w:style>
  <w:style w:customStyle="true" w:styleId="tekst" w:type="paragraph">
    <w:name w:val="tekst"/>
    <w:basedOn w:val="Normal"/>
    <w:rsid w:val="00B20C86"/>
    <w:pPr>
      <w:spacing w:lineRule="auto" w:line="240" w:afterAutospacing="true" w:after="100" w:beforeAutospacing="true" w:before="100"/>
    </w:pPr>
    <w:rPr>
      <w:rFonts w:cs="Times New Roman" w:eastAsia="Times New Roman" w:hAnsi="Times New Roman" w:ascii="Times New Roman"/>
      <w:sz w:val="24"/>
      <w:szCs w:val="24"/>
      <w:lang w:eastAsia="hr-HR"/>
    </w:rPr>
  </w:style>
  <w:style w:styleId="Tekstbalonia" w:type="paragraph">
    <w:name w:val="Balloon Text"/>
    <w:basedOn w:val="Normal"/>
    <w:link w:val="TekstbaloniaChar"/>
    <w:uiPriority w:val="99"/>
    <w:semiHidden/>
    <w:unhideWhenUsed/>
    <w:rsid w:val="00B20C86"/>
    <w:pPr>
      <w:spacing w:lineRule="auto" w:line="240" w:after="0"/>
    </w:pPr>
    <w:rPr>
      <w:rFonts w:cs="Segoe UI" w:eastAsia="Calibri" w:hAnsi="Segoe UI" w:ascii="Segoe UI"/>
      <w:sz w:val="18"/>
      <w:szCs w:val="18"/>
    </w:rPr>
  </w:style>
  <w:style w:customStyle="true" w:styleId="TekstbaloniaChar" w:type="character">
    <w:name w:val="Tekst balončića Char"/>
    <w:basedOn w:val="Zadanifontodlomka"/>
    <w:link w:val="Tekstbalonia"/>
    <w:uiPriority w:val="99"/>
    <w:semiHidden/>
    <w:rsid w:val="00B20C86"/>
    <w:rPr>
      <w:rFonts w:cs="Segoe UI" w:eastAsia="Calibri" w:hAnsi="Segoe UI" w:ascii="Segoe UI"/>
      <w:sz w:val="18"/>
      <w:szCs w:val="18"/>
    </w:rPr>
  </w:style>
  <w:style w:styleId="Istaknuto" w:type="character">
    <w:name w:val="Emphasis"/>
    <w:qFormat/>
    <w:rsid w:val="00B20C86"/>
    <w:rPr>
      <w:i/>
      <w:iCs/>
    </w:rPr>
  </w:style>
  <w:style w:styleId="Zaglavlje" w:type="paragraph">
    <w:name w:val="header"/>
    <w:basedOn w:val="Normal"/>
    <w:link w:val="ZaglavljeChar"/>
    <w:uiPriority w:val="99"/>
    <w:unhideWhenUsed/>
    <w:rsid w:val="00B20C86"/>
    <w:pPr>
      <w:tabs>
        <w:tab w:pos="4536" w:val="center"/>
        <w:tab w:pos="9072" w:val="right"/>
      </w:tabs>
      <w:spacing w:lineRule="auto" w:line="240" w:after="0"/>
    </w:pPr>
    <w:rPr>
      <w:rFonts w:cs="Times New Roman" w:eastAsia="Calibri" w:hAnsi="Calibri" w:ascii="Calibri"/>
    </w:rPr>
  </w:style>
  <w:style w:customStyle="true" w:styleId="ZaglavljeChar" w:type="character">
    <w:name w:val="Zaglavlje Char"/>
    <w:basedOn w:val="Zadanifontodlomka"/>
    <w:link w:val="Zaglavlje"/>
    <w:uiPriority w:val="99"/>
    <w:rsid w:val="00B20C86"/>
    <w:rPr>
      <w:rFonts w:cs="Times New Roman" w:eastAsia="Calibri" w:hAnsi="Calibri" w:ascii="Calibri"/>
    </w:rPr>
  </w:style>
  <w:style w:styleId="Reetkatablice" w:type="table">
    <w:name w:val="Table Grid"/>
    <w:basedOn w:val="Obinatablica"/>
    <w:uiPriority w:val="59"/>
    <w:rsid w:val="00B20C86"/>
    <w:pPr>
      <w:spacing w:lineRule="auto" w:line="240" w:after="0"/>
    </w:pPr>
    <w:tblPr>
      <w:tblBorders>
        <w:top w:space="0" w:sz="4" w:color="auto" w:val="single"/>
        <w:left w:space="0" w:sz="4" w:color="auto" w:val="single"/>
        <w:bottom w:space="0" w:sz="4" w:color="auto" w:val="single"/>
        <w:right w:space="0" w:sz="4" w:color="auto" w:val="single"/>
        <w:insideH w:space="0" w:sz="4" w:color="auto" w:val="single"/>
        <w:insideV w:space="0" w:sz="4" w:color="auto" w:val="single"/>
      </w:tblBorders>
    </w:tblPr>
  </w:style>
  <w:style w:customStyle="true" w:styleId="Naslov1Char" w:type="character">
    <w:name w:val="Naslov 1 Char"/>
    <w:basedOn w:val="Zadanifontodlomka"/>
    <w:link w:val="Naslov1"/>
    <w:uiPriority w:val="9"/>
    <w:rsid w:val="00B20C86"/>
    <w:rPr>
      <w:rFonts w:cs="Times New Roman" w:eastAsia="Times New Roman" w:hAnsi="Arial" w:ascii="Arial"/>
      <w:b/>
      <w:bCs/>
      <w:sz w:val="28"/>
      <w:szCs w:val="28"/>
    </w:rPr>
  </w:style>
  <w:style w:styleId="Naslov" w:type="paragraph">
    <w:name w:val="Title"/>
    <w:aliases w:val="Naslov 33"/>
    <w:basedOn w:val="Normal"/>
    <w:next w:val="Normal"/>
    <w:link w:val="NaslovChar"/>
    <w:uiPriority w:val="10"/>
    <w:qFormat/>
    <w:rsid w:val="00B20C86"/>
    <w:pPr>
      <w:numPr>
        <w:numId w:val="22"/>
      </w:numPr>
      <w:spacing w:lineRule="auto" w:line="240" w:after="300"/>
      <w:contextualSpacing/>
    </w:pPr>
    <w:rPr>
      <w:rFonts w:cs="Times New Roman" w:eastAsia="Calibri" w:hAnsi="Arial" w:ascii="Arial"/>
      <w:b/>
      <w:spacing w:val="5"/>
      <w:kern w:val="28"/>
      <w:sz w:val="24"/>
      <w:szCs w:val="52"/>
    </w:rPr>
  </w:style>
  <w:style w:customStyle="true" w:styleId="NaslovChar" w:type="character">
    <w:name w:val="Naslov Char"/>
    <w:aliases w:val="Naslov 33 Char"/>
    <w:basedOn w:val="Zadanifontodlomka"/>
    <w:link w:val="Naslov"/>
    <w:uiPriority w:val="10"/>
    <w:rsid w:val="00B20C86"/>
    <w:rPr>
      <w:rFonts w:cs="Times New Roman" w:eastAsia="Calibri" w:hAnsi="Arial" w:ascii="Arial"/>
      <w:b/>
      <w:spacing w:val="5"/>
      <w:kern w:val="28"/>
      <w:sz w:val="24"/>
      <w:szCs w:val="52"/>
    </w:rPr>
  </w:style>
  <w:style w:customStyle="true" w:styleId="Naslov2Char" w:type="character">
    <w:name w:val="Naslov 2 Char"/>
    <w:basedOn w:val="Zadanifontodlomka"/>
    <w:link w:val="Naslov2"/>
    <w:uiPriority w:val="9"/>
    <w:rsid w:val="00B20C86"/>
    <w:rPr>
      <w:rFonts w:cs="Times New Roman" w:eastAsia="Times New Roman" w:hAnsi="Arial" w:ascii="Arial"/>
      <w:b/>
      <w:bCs/>
      <w:color w:val="000000"/>
      <w:sz w:val="26"/>
      <w:szCs w:val="26"/>
    </w:rPr>
  </w:style>
  <w:style w:customStyle="true" w:styleId="Naslov3Char" w:type="character">
    <w:name w:val="Naslov 3 Char"/>
    <w:basedOn w:val="Zadanifontodlomka"/>
    <w:link w:val="Naslov31"/>
    <w:uiPriority w:val="9"/>
    <w:rsid w:val="00B20C86"/>
    <w:rPr>
      <w:rFonts w:cs="Times New Roman" w:eastAsia="Times New Roman" w:hAnsi="Arial" w:ascii="Arial"/>
      <w:b/>
      <w:bCs/>
      <w:sz w:val="24"/>
    </w:rPr>
  </w:style>
  <w:style w:customStyle="true" w:styleId="TOCNaslov1" w:type="paragraph">
    <w:name w:val="TOC Naslov1"/>
    <w:basedOn w:val="Naslov1"/>
    <w:next w:val="Normal"/>
    <w:uiPriority w:val="39"/>
    <w:semiHidden/>
    <w:unhideWhenUsed/>
    <w:qFormat/>
    <w:rsid w:val="00B20C86"/>
  </w:style>
  <w:style w:styleId="Sadraj1" w:type="paragraph">
    <w:name w:val="toc 1"/>
    <w:basedOn w:val="Normal"/>
    <w:next w:val="Normal"/>
    <w:autoRedefine/>
    <w:uiPriority w:val="39"/>
    <w:unhideWhenUsed/>
    <w:rsid w:val="00B20C86"/>
    <w:pPr>
      <w:spacing w:lineRule="auto" w:line="259" w:after="100"/>
    </w:pPr>
    <w:rPr>
      <w:rFonts w:cs="Times New Roman" w:eastAsia="Calibri" w:hAnsi="Calibri" w:ascii="Calibri"/>
    </w:rPr>
  </w:style>
  <w:style w:styleId="Sadraj2" w:type="paragraph">
    <w:name w:val="toc 2"/>
    <w:basedOn w:val="Normal"/>
    <w:next w:val="Normal"/>
    <w:autoRedefine/>
    <w:uiPriority w:val="39"/>
    <w:unhideWhenUsed/>
    <w:rsid w:val="00B20C86"/>
    <w:pPr>
      <w:spacing w:lineRule="auto" w:line="259" w:after="100"/>
      <w:ind w:left="220"/>
    </w:pPr>
    <w:rPr>
      <w:rFonts w:cs="Times New Roman" w:eastAsia="Calibri" w:hAnsi="Calibri" w:ascii="Calibri"/>
    </w:rPr>
  </w:style>
  <w:style w:customStyle="true" w:styleId="Hiperveza1" w:type="character">
    <w:name w:val="Hiperveza1"/>
    <w:basedOn w:val="Zadanifontodlomka"/>
    <w:uiPriority w:val="99"/>
    <w:unhideWhenUsed/>
    <w:rsid w:val="00B20C86"/>
    <w:rPr>
      <w:color w:val="0563C1"/>
      <w:u w:val="single"/>
    </w:rPr>
  </w:style>
  <w:style w:styleId="Sadraj3" w:type="paragraph">
    <w:name w:val="toc 3"/>
    <w:basedOn w:val="Normal"/>
    <w:next w:val="Normal"/>
    <w:autoRedefine/>
    <w:uiPriority w:val="39"/>
    <w:unhideWhenUsed/>
    <w:rsid w:val="00B20C86"/>
    <w:pPr>
      <w:spacing w:lineRule="auto" w:line="259" w:after="100"/>
      <w:ind w:left="440"/>
    </w:pPr>
    <w:rPr>
      <w:rFonts w:cs="Times New Roman" w:eastAsia="Calibri" w:hAnsi="Calibri" w:ascii="Calibri"/>
    </w:rPr>
  </w:style>
  <w:style w:customStyle="true" w:styleId="Naslov3Char1" w:type="character">
    <w:name w:val="Naslov 3 Char1"/>
    <w:basedOn w:val="Zadanifontodlomka"/>
    <w:link w:val="Naslov3"/>
    <w:uiPriority w:val="9"/>
    <w:semiHidden/>
    <w:rsid w:val="00B20C86"/>
    <w:rPr>
      <w:rFonts w:cstheme="majorBidi" w:eastAsiaTheme="majorEastAsia" w:hAnsiTheme="majorHAnsi" w:asciiTheme="majorHAnsi"/>
      <w:b/>
      <w:bCs/>
      <w:color w:themeColor="accent1" w:val="4F81BD"/>
    </w:rPr>
  </w:style>
  <w:style w:customStyle="true" w:styleId="Naslov1Char1" w:type="character">
    <w:name w:val="Naslov 1 Char1"/>
    <w:basedOn w:val="Zadanifontodlomka"/>
    <w:uiPriority w:val="9"/>
    <w:rsid w:val="00B20C86"/>
    <w:rPr>
      <w:rFonts w:cstheme="majorBidi" w:eastAsiaTheme="majorEastAsia" w:hAnsiTheme="majorHAnsi" w:asciiTheme="majorHAnsi"/>
      <w:b/>
      <w:bCs/>
      <w:color w:themeShade="BF" w:themeColor="accent1" w:val="365F91"/>
      <w:sz w:val="28"/>
      <w:szCs w:val="28"/>
    </w:rPr>
  </w:style>
  <w:style w:customStyle="true" w:styleId="Naslov2Char1" w:type="character">
    <w:name w:val="Naslov 2 Char1"/>
    <w:basedOn w:val="Zadanifontodlomka"/>
    <w:uiPriority w:val="9"/>
    <w:semiHidden/>
    <w:rsid w:val="00B20C86"/>
    <w:rPr>
      <w:rFonts w:cstheme="majorBidi" w:eastAsiaTheme="majorEastAsia" w:hAnsiTheme="majorHAnsi" w:asciiTheme="majorHAnsi"/>
      <w:b/>
      <w:bCs/>
      <w:color w:themeColor="accent1" w:val="4F81BD"/>
      <w:sz w:val="26"/>
      <w:szCs w:val="26"/>
    </w:rPr>
  </w:style>
  <w:style w:styleId="Hiperveza" w:type="character">
    <w:name w:val="Hyperlink"/>
    <w:basedOn w:val="Zadanifontodlomka"/>
    <w:uiPriority w:val="99"/>
    <w:semiHidden/>
    <w:unhideWhenUsed/>
    <w:rsid w:val="00B20C86"/>
    <w:rPr>
      <w:color w:themeColor="hyperlink" w:val="0000FF"/>
      <w:u w:val="single"/>
    </w:rPr>
  </w:style>
</w:styles>
</file>

<file path=word/stylesWithEffects.xml><?xml version="1.0" encoding="utf-8"?>
<w:styles xmlns:w="http://schemas.openxmlformats.org/wordprocessingml/2006/main" xmlns:mc="http://schemas.openxmlformats.org/markup-compatibility/2006" xmlns:m="http://schemas.openxmlformats.org/officeDocument/2006/math" xmlns:o="urn:schemas-microsoft-com:office:office" xmlns:r="http://schemas.openxmlformats.org/officeDocument/2006/relationships" xmlns:v="urn:schemas-microsoft-com:vml" xmlns:w10="urn:schemas-microsoft-com:office:word" xmlns:w14="http://schemas.microsoft.com/office/word/2010/wordml" xmlns:wne="http://schemas.microsoft.com/office/word/2006/wordml" xmlns:wp="http://schemas.openxmlformats.org/drawingml/2006/wordprocessingDrawing"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docDefaults>
    <w:rPrDefault>
      <w:rPr>
        <w:rFonts w:asciiTheme="minorHAnsi" w:cstheme="minorBidi" w:eastAsiaTheme="minorHAnsi" w:hAnsiTheme="minorHAnsi"/>
        <w:sz w:val="22"/>
        <w:szCs w:val="22"/>
        <w:lang w:bidi="ar-SA" w:eastAsia="en-US" w:val="hr-HR"/>
      </w:rPr>
    </w:rPrDefault>
    <w:pPrDefault>
      <w:pPr>
        <w:spacing w:after="200" w:line="276" w:lineRule="auto"/>
      </w:pPr>
    </w:pPrDefault>
  </w:docDefaults>
  <w:latentStyles w:count="267" w:defLockedState="0" w:defQFormat="0" w:defSemiHidden="1" w:defUIPriority="99" w:defUnhideWhenUsed="1">
    <w:lsdException w:name="Normal" w:qFormat="1" w:semiHidden="0" w:uiPriority="0" w:unhideWhenUsed="0"/>
    <w:lsdException w:name="heading 1" w:qFormat="1" w:semiHidden="0" w:uiPriority="9" w:unhideWhenUsed="0"/>
    <w:lsdException w:name="heading 2" w:qFormat="1" w:uiPriority="9"/>
    <w:lsdException w:name="heading 3" w:qFormat="1" w:uiPriority="9"/>
    <w:lsdException w:name="heading 4" w:qFormat="1" w:uiPriority="9"/>
    <w:lsdException w:name="heading 5" w:qFormat="1" w:uiPriority="9"/>
    <w:lsdException w:name="heading 6" w:qFormat="1" w:uiPriority="9"/>
    <w:lsdException w:name="heading 7" w:qFormat="1" w:uiPriority="9"/>
    <w:lsdException w:name="heading 8" w:qFormat="1" w:uiPriority="9"/>
    <w:lsdException w:name="heading 9" w:qFormat="1" w:uiPriority="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uiPriority="35"/>
    <w:lsdException w:name="Title" w:qFormat="1" w:semiHidden="0" w:uiPriority="10" w:unhideWhenUsed="0"/>
    <w:lsdException w:name="Default Paragraph Font" w:uiPriority="1"/>
    <w:lsdException w:name="Subtitle" w:qFormat="1" w:semiHidden="0" w:uiPriority="11" w:unhideWhenUsed="0"/>
    <w:lsdException w:name="Strong" w:qFormat="1" w:semiHidden="0" w:uiPriority="22" w:unhideWhenUsed="0"/>
    <w:lsdException w:name="Emphasis" w:qFormat="1" w:semiHidden="0" w:uiPriority="0" w:unhideWhenUsed="0"/>
    <w:lsdException w:name="Table Grid" w:semiHidden="0" w:uiPriority="59" w:unhideWhenUsed="0"/>
    <w:lsdException w:name="Placeholder Text" w:unhideWhenUsed="0"/>
    <w:lsdException w:name="No Spacing" w:qFormat="1"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qFormat="1" w:semiHidden="0" w:uiPriority="34" w:unhideWhenUsed="0"/>
    <w:lsdException w:name="Quote" w:qFormat="1" w:semiHidden="0" w:uiPriority="29" w:unhideWhenUsed="0"/>
    <w:lsdException w:name="Intense Quote" w:qFormat="1"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qFormat="1" w:semiHidden="0" w:uiPriority="19" w:unhideWhenUsed="0"/>
    <w:lsdException w:name="Intense Emphasis" w:qFormat="1" w:semiHidden="0" w:uiPriority="21" w:unhideWhenUsed="0"/>
    <w:lsdException w:name="Subtle Reference" w:qFormat="1" w:semiHidden="0" w:uiPriority="31" w:unhideWhenUsed="0"/>
    <w:lsdException w:name="Intense Reference" w:qFormat="1" w:semiHidden="0" w:uiPriority="32" w:unhideWhenUsed="0"/>
    <w:lsdException w:name="Book Title" w:qFormat="1" w:semiHidden="0" w:uiPriority="33" w:unhideWhenUsed="0"/>
    <w:lsdException w:name="Bibliography" w:uiPriority="37"/>
    <w:lsdException w:name="TOC Heading" w:qFormat="1" w:uiPriority="39"/>
  </w:latentStyles>
  <w:style w:default="1" w:styleId="Normal" w:type="paragraph">
    <w:name w:val="Normal"/>
    <w:qFormat/>
  </w:style>
  <w:style w:styleId="Naslov1" w:type="paragraph">
    <w:name w:val="heading 1"/>
    <w:basedOn w:val="Normal"/>
    <w:next w:val="Normal"/>
    <w:link w:val="Naslov1Char"/>
    <w:uiPriority w:val="9"/>
    <w:qFormat/>
    <w:rsid w:val="00B20C86"/>
    <w:pPr>
      <w:keepNext/>
      <w:keepLines/>
      <w:spacing w:after="0" w:before="480"/>
      <w:outlineLvl w:val="0"/>
    </w:pPr>
    <w:rPr>
      <w:rFonts w:ascii="Arial" w:cs="Times New Roman" w:eastAsia="Times New Roman" w:hAnsi="Arial"/>
      <w:b/>
      <w:bCs/>
      <w:sz w:val="28"/>
      <w:szCs w:val="28"/>
    </w:rPr>
  </w:style>
  <w:style w:styleId="Naslov2" w:type="paragraph">
    <w:name w:val="heading 2"/>
    <w:basedOn w:val="Normal"/>
    <w:next w:val="Normal"/>
    <w:link w:val="Naslov2Char"/>
    <w:uiPriority w:val="9"/>
    <w:semiHidden/>
    <w:unhideWhenUsed/>
    <w:qFormat/>
    <w:rsid w:val="00B20C86"/>
    <w:pPr>
      <w:keepNext/>
      <w:keepLines/>
      <w:spacing w:after="0" w:before="200"/>
      <w:outlineLvl w:val="1"/>
    </w:pPr>
    <w:rPr>
      <w:rFonts w:ascii="Arial" w:cs="Times New Roman" w:eastAsia="Times New Roman" w:hAnsi="Arial"/>
      <w:b/>
      <w:bCs/>
      <w:color w:val="000000"/>
      <w:sz w:val="26"/>
      <w:szCs w:val="26"/>
    </w:rPr>
  </w:style>
  <w:style w:styleId="Naslov3" w:type="paragraph">
    <w:name w:val="heading 3"/>
    <w:basedOn w:val="Normal"/>
    <w:next w:val="Normal"/>
    <w:link w:val="Naslov3Char1"/>
    <w:uiPriority w:val="9"/>
    <w:semiHidden/>
    <w:unhideWhenUsed/>
    <w:qFormat/>
    <w:rsid w:val="00B20C86"/>
    <w:pPr>
      <w:keepNext/>
      <w:keepLines/>
      <w:spacing w:after="0" w:before="200"/>
      <w:outlineLvl w:val="2"/>
    </w:pPr>
    <w:rPr>
      <w:rFonts w:asciiTheme="majorHAnsi" w:cstheme="majorBidi" w:eastAsiaTheme="majorEastAsia" w:hAnsiTheme="majorHAnsi"/>
      <w:b/>
      <w:bCs/>
      <w:color w:themeColor="accent1" w:val="4F81BD"/>
    </w:rPr>
  </w:style>
  <w:style w:default="1" w:styleId="Zadanifontodlomka" w:type="character">
    <w:name w:val="Default Paragraph Font"/>
    <w:uiPriority w:val="1"/>
    <w:semiHidden/>
    <w:unhideWhenUsed/>
  </w:style>
  <w:style w:default="1" w:styleId="Obinatablica" w:type="table">
    <w:name w:val="Normal Table"/>
    <w:uiPriority w:val="99"/>
    <w:semiHidden/>
    <w:unhideWhenUsed/>
    <w:tblPr>
      <w:tblInd w:type="dxa" w:w="0"/>
      <w:tblCellMar>
        <w:top w:type="dxa" w:w="0"/>
        <w:left w:type="dxa" w:w="108"/>
        <w:bottom w:type="dxa" w:w="0"/>
        <w:right w:type="dxa" w:w="108"/>
      </w:tblCellMar>
    </w:tblPr>
  </w:style>
  <w:style w:default="1" w:styleId="Bezpopisa" w:type="numbering">
    <w:name w:val="No List"/>
    <w:uiPriority w:val="99"/>
    <w:semiHidden/>
    <w:unhideWhenUsed/>
  </w:style>
  <w:style w:customStyle="1" w:styleId="Naslov11" w:type="paragraph">
    <w:name w:val="Naslov 11"/>
    <w:basedOn w:val="Normal"/>
    <w:next w:val="Normal"/>
    <w:uiPriority w:val="9"/>
    <w:qFormat/>
    <w:rsid w:val="00B20C86"/>
    <w:pPr>
      <w:keepNext/>
      <w:keepLines/>
      <w:spacing w:after="0" w:before="480" w:line="259" w:lineRule="auto"/>
      <w:outlineLvl w:val="0"/>
    </w:pPr>
    <w:rPr>
      <w:rFonts w:ascii="Arial" w:cs="Times New Roman" w:eastAsia="Times New Roman" w:hAnsi="Arial"/>
      <w:b/>
      <w:bCs/>
      <w:sz w:val="28"/>
      <w:szCs w:val="28"/>
    </w:rPr>
  </w:style>
  <w:style w:customStyle="1" w:styleId="Naslov221" w:type="paragraph">
    <w:name w:val="Naslov 221"/>
    <w:basedOn w:val="Normal"/>
    <w:next w:val="Naslov3"/>
    <w:uiPriority w:val="9"/>
    <w:unhideWhenUsed/>
    <w:qFormat/>
    <w:rsid w:val="00B20C86"/>
    <w:pPr>
      <w:keepNext/>
      <w:keepLines/>
      <w:numPr>
        <w:numId w:val="26"/>
      </w:numPr>
      <w:spacing w:after="0" w:before="200" w:line="259" w:lineRule="auto"/>
      <w:outlineLvl w:val="1"/>
    </w:pPr>
    <w:rPr>
      <w:rFonts w:ascii="Arial" w:cs="Times New Roman" w:eastAsia="Times New Roman" w:hAnsi="Arial"/>
      <w:b/>
      <w:bCs/>
      <w:color w:val="000000"/>
      <w:sz w:val="26"/>
      <w:szCs w:val="26"/>
    </w:rPr>
  </w:style>
  <w:style w:customStyle="1" w:styleId="Naslov31" w:type="paragraph">
    <w:name w:val="Naslov 31"/>
    <w:basedOn w:val="Normal"/>
    <w:next w:val="Normal"/>
    <w:link w:val="Naslov3Char"/>
    <w:uiPriority w:val="9"/>
    <w:unhideWhenUsed/>
    <w:qFormat/>
    <w:rsid w:val="00B20C86"/>
    <w:pPr>
      <w:keepNext/>
      <w:keepLines/>
      <w:numPr>
        <w:numId w:val="30"/>
      </w:numPr>
      <w:spacing w:after="0" w:before="200" w:line="259" w:lineRule="auto"/>
      <w:outlineLvl w:val="2"/>
    </w:pPr>
    <w:rPr>
      <w:rFonts w:ascii="Arial" w:cs="Times New Roman" w:eastAsia="Times New Roman" w:hAnsi="Arial"/>
      <w:b/>
      <w:bCs/>
      <w:sz w:val="24"/>
    </w:rPr>
  </w:style>
  <w:style w:customStyle="1" w:styleId="Bezpopisa1" w:type="numbering">
    <w:name w:val="Bez popisa1"/>
    <w:next w:val="Bezpopisa"/>
    <w:uiPriority w:val="99"/>
    <w:semiHidden/>
    <w:unhideWhenUsed/>
    <w:rsid w:val="00B20C86"/>
  </w:style>
  <w:style w:styleId="Odlomakpopisa" w:type="paragraph">
    <w:name w:val="List Paragraph"/>
    <w:basedOn w:val="Normal"/>
    <w:uiPriority w:val="34"/>
    <w:qFormat/>
    <w:rsid w:val="00B20C86"/>
    <w:pPr>
      <w:spacing w:after="0" w:line="240" w:lineRule="auto"/>
      <w:ind w:left="720"/>
      <w:contextualSpacing/>
    </w:pPr>
    <w:rPr>
      <w:rFonts w:ascii="Calibri" w:cs="Times New Roman" w:eastAsia="Calibri" w:hAnsi="Calibri"/>
      <w:sz w:val="24"/>
      <w:szCs w:val="24"/>
      <w:lang w:bidi="en-US"/>
    </w:rPr>
  </w:style>
  <w:style w:styleId="Bezproreda" w:type="paragraph">
    <w:name w:val="No Spacing"/>
    <w:basedOn w:val="Normal"/>
    <w:uiPriority w:val="1"/>
    <w:qFormat/>
    <w:rsid w:val="00B20C86"/>
    <w:pPr>
      <w:spacing w:after="0" w:line="240" w:lineRule="auto"/>
    </w:pPr>
    <w:rPr>
      <w:rFonts w:ascii="Calibri" w:cs="Times New Roman" w:eastAsia="Calibri" w:hAnsi="Calibri"/>
      <w:sz w:val="24"/>
      <w:szCs w:val="32"/>
      <w:lang w:bidi="en-US"/>
    </w:rPr>
  </w:style>
  <w:style w:styleId="Podnoje" w:type="paragraph">
    <w:name w:val="footer"/>
    <w:basedOn w:val="Normal"/>
    <w:link w:val="PodnojeChar"/>
    <w:uiPriority w:val="99"/>
    <w:unhideWhenUsed/>
    <w:rsid w:val="00B20C86"/>
    <w:pPr>
      <w:tabs>
        <w:tab w:pos="4536" w:val="center"/>
        <w:tab w:pos="9072" w:val="right"/>
      </w:tabs>
      <w:spacing w:after="0" w:line="240" w:lineRule="auto"/>
    </w:pPr>
    <w:rPr>
      <w:rFonts w:ascii="Calibri" w:cs="Times New Roman" w:eastAsia="Calibri" w:hAnsi="Calibri"/>
    </w:rPr>
  </w:style>
  <w:style w:customStyle="1" w:styleId="PodnojeChar" w:type="character">
    <w:name w:val="Podnožje Char"/>
    <w:basedOn w:val="Zadanifontodlomka"/>
    <w:link w:val="Podnoje"/>
    <w:uiPriority w:val="99"/>
    <w:rsid w:val="00B20C86"/>
    <w:rPr>
      <w:rFonts w:ascii="Calibri" w:cs="Times New Roman" w:eastAsia="Calibri" w:hAnsi="Calibri"/>
    </w:rPr>
  </w:style>
  <w:style w:customStyle="1" w:styleId="tekst" w:type="paragraph">
    <w:name w:val="tekst"/>
    <w:basedOn w:val="Normal"/>
    <w:rsid w:val="00B20C86"/>
    <w:pPr>
      <w:spacing w:after="100" w:afterAutospacing="1" w:before="100" w:beforeAutospacing="1" w:line="240" w:lineRule="auto"/>
    </w:pPr>
    <w:rPr>
      <w:rFonts w:ascii="Times New Roman" w:cs="Times New Roman" w:eastAsia="Times New Roman" w:hAnsi="Times New Roman"/>
      <w:sz w:val="24"/>
      <w:szCs w:val="24"/>
      <w:lang w:eastAsia="hr-HR"/>
    </w:rPr>
  </w:style>
  <w:style w:styleId="Tekstbalonia" w:type="paragraph">
    <w:name w:val="Balloon Text"/>
    <w:basedOn w:val="Normal"/>
    <w:link w:val="TekstbaloniaChar"/>
    <w:uiPriority w:val="99"/>
    <w:semiHidden/>
    <w:unhideWhenUsed/>
    <w:rsid w:val="00B20C86"/>
    <w:pPr>
      <w:spacing w:after="0" w:line="240" w:lineRule="auto"/>
    </w:pPr>
    <w:rPr>
      <w:rFonts w:ascii="Segoe UI" w:cs="Segoe UI" w:eastAsia="Calibri" w:hAnsi="Segoe UI"/>
      <w:sz w:val="18"/>
      <w:szCs w:val="18"/>
    </w:rPr>
  </w:style>
  <w:style w:customStyle="1" w:styleId="TekstbaloniaChar" w:type="character">
    <w:name w:val="Tekst balončića Char"/>
    <w:basedOn w:val="Zadanifontodlomka"/>
    <w:link w:val="Tekstbalonia"/>
    <w:uiPriority w:val="99"/>
    <w:semiHidden/>
    <w:rsid w:val="00B20C86"/>
    <w:rPr>
      <w:rFonts w:ascii="Segoe UI" w:cs="Segoe UI" w:eastAsia="Calibri" w:hAnsi="Segoe UI"/>
      <w:sz w:val="18"/>
      <w:szCs w:val="18"/>
    </w:rPr>
  </w:style>
  <w:style w:styleId="Istaknuto" w:type="character">
    <w:name w:val="Emphasis"/>
    <w:qFormat/>
    <w:rsid w:val="00B20C86"/>
    <w:rPr>
      <w:i/>
      <w:iCs/>
    </w:rPr>
  </w:style>
  <w:style w:styleId="Zaglavlje" w:type="paragraph">
    <w:name w:val="header"/>
    <w:basedOn w:val="Normal"/>
    <w:link w:val="ZaglavljeChar"/>
    <w:uiPriority w:val="99"/>
    <w:unhideWhenUsed/>
    <w:rsid w:val="00B20C86"/>
    <w:pPr>
      <w:tabs>
        <w:tab w:pos="4536" w:val="center"/>
        <w:tab w:pos="9072" w:val="right"/>
      </w:tabs>
      <w:spacing w:after="0" w:line="240" w:lineRule="auto"/>
    </w:pPr>
    <w:rPr>
      <w:rFonts w:ascii="Calibri" w:cs="Times New Roman" w:eastAsia="Calibri" w:hAnsi="Calibri"/>
    </w:rPr>
  </w:style>
  <w:style w:customStyle="1" w:styleId="ZaglavljeChar" w:type="character">
    <w:name w:val="Zaglavlje Char"/>
    <w:basedOn w:val="Zadanifontodlomka"/>
    <w:link w:val="Zaglavlje"/>
    <w:uiPriority w:val="99"/>
    <w:rsid w:val="00B20C86"/>
    <w:rPr>
      <w:rFonts w:ascii="Calibri" w:cs="Times New Roman" w:eastAsia="Calibri" w:hAnsi="Calibri"/>
    </w:rPr>
  </w:style>
  <w:style w:styleId="Reetkatablice" w:type="table">
    <w:name w:val="Table Grid"/>
    <w:basedOn w:val="Obinatablica"/>
    <w:uiPriority w:val="59"/>
    <w:rsid w:val="00B20C86"/>
    <w:pPr>
      <w:spacing w:after="0" w:line="240" w:lineRule="auto"/>
    </w:p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customStyle="1" w:styleId="Naslov1Char" w:type="character">
    <w:name w:val="Naslov 1 Char"/>
    <w:basedOn w:val="Zadanifontodlomka"/>
    <w:link w:val="Naslov1"/>
    <w:uiPriority w:val="9"/>
    <w:rsid w:val="00B20C86"/>
    <w:rPr>
      <w:rFonts w:ascii="Arial" w:cs="Times New Roman" w:eastAsia="Times New Roman" w:hAnsi="Arial"/>
      <w:b/>
      <w:bCs/>
      <w:sz w:val="28"/>
      <w:szCs w:val="28"/>
    </w:rPr>
  </w:style>
  <w:style w:styleId="Naslov" w:type="paragraph">
    <w:name w:val="Title"/>
    <w:aliases w:val="Naslov 33"/>
    <w:basedOn w:val="Normal"/>
    <w:next w:val="Normal"/>
    <w:link w:val="NaslovChar"/>
    <w:uiPriority w:val="10"/>
    <w:qFormat/>
    <w:rsid w:val="00B20C86"/>
    <w:pPr>
      <w:numPr>
        <w:numId w:val="22"/>
      </w:numPr>
      <w:spacing w:after="300" w:line="240" w:lineRule="auto"/>
      <w:contextualSpacing/>
    </w:pPr>
    <w:rPr>
      <w:rFonts w:ascii="Arial" w:cs="Times New Roman" w:eastAsia="Calibri" w:hAnsi="Arial"/>
      <w:b/>
      <w:spacing w:val="5"/>
      <w:kern w:val="28"/>
      <w:sz w:val="24"/>
      <w:szCs w:val="52"/>
    </w:rPr>
  </w:style>
  <w:style w:customStyle="1" w:styleId="NaslovChar" w:type="character">
    <w:name w:val="Naslov Char"/>
    <w:aliases w:val="Naslov 33 Char"/>
    <w:basedOn w:val="Zadanifontodlomka"/>
    <w:link w:val="Naslov"/>
    <w:uiPriority w:val="10"/>
    <w:rsid w:val="00B20C86"/>
    <w:rPr>
      <w:rFonts w:ascii="Arial" w:cs="Times New Roman" w:eastAsia="Calibri" w:hAnsi="Arial"/>
      <w:b/>
      <w:spacing w:val="5"/>
      <w:kern w:val="28"/>
      <w:sz w:val="24"/>
      <w:szCs w:val="52"/>
    </w:rPr>
  </w:style>
  <w:style w:customStyle="1" w:styleId="Naslov2Char" w:type="character">
    <w:name w:val="Naslov 2 Char"/>
    <w:basedOn w:val="Zadanifontodlomka"/>
    <w:link w:val="Naslov2"/>
    <w:uiPriority w:val="9"/>
    <w:rsid w:val="00B20C86"/>
    <w:rPr>
      <w:rFonts w:ascii="Arial" w:cs="Times New Roman" w:eastAsia="Times New Roman" w:hAnsi="Arial"/>
      <w:b/>
      <w:bCs/>
      <w:color w:val="000000"/>
      <w:sz w:val="26"/>
      <w:szCs w:val="26"/>
    </w:rPr>
  </w:style>
  <w:style w:customStyle="1" w:styleId="Naslov3Char" w:type="character">
    <w:name w:val="Naslov 3 Char"/>
    <w:basedOn w:val="Zadanifontodlomka"/>
    <w:link w:val="Naslov31"/>
    <w:uiPriority w:val="9"/>
    <w:rsid w:val="00B20C86"/>
    <w:rPr>
      <w:rFonts w:ascii="Arial" w:cs="Times New Roman" w:eastAsia="Times New Roman" w:hAnsi="Arial"/>
      <w:b/>
      <w:bCs/>
      <w:sz w:val="24"/>
    </w:rPr>
  </w:style>
  <w:style w:customStyle="1" w:styleId="TOCNaslov1" w:type="paragraph">
    <w:name w:val="TOC Naslov1"/>
    <w:basedOn w:val="Naslov1"/>
    <w:next w:val="Normal"/>
    <w:uiPriority w:val="39"/>
    <w:semiHidden/>
    <w:unhideWhenUsed/>
    <w:qFormat/>
    <w:rsid w:val="00B20C86"/>
  </w:style>
  <w:style w:styleId="Sadraj1" w:type="paragraph">
    <w:name w:val="toc 1"/>
    <w:basedOn w:val="Normal"/>
    <w:next w:val="Normal"/>
    <w:autoRedefine/>
    <w:uiPriority w:val="39"/>
    <w:unhideWhenUsed/>
    <w:rsid w:val="00B20C86"/>
    <w:pPr>
      <w:spacing w:after="100" w:line="259" w:lineRule="auto"/>
    </w:pPr>
    <w:rPr>
      <w:rFonts w:ascii="Calibri" w:cs="Times New Roman" w:eastAsia="Calibri" w:hAnsi="Calibri"/>
    </w:rPr>
  </w:style>
  <w:style w:styleId="Sadraj2" w:type="paragraph">
    <w:name w:val="toc 2"/>
    <w:basedOn w:val="Normal"/>
    <w:next w:val="Normal"/>
    <w:autoRedefine/>
    <w:uiPriority w:val="39"/>
    <w:unhideWhenUsed/>
    <w:rsid w:val="00B20C86"/>
    <w:pPr>
      <w:spacing w:after="100" w:line="259" w:lineRule="auto"/>
      <w:ind w:left="220"/>
    </w:pPr>
    <w:rPr>
      <w:rFonts w:ascii="Calibri" w:cs="Times New Roman" w:eastAsia="Calibri" w:hAnsi="Calibri"/>
    </w:rPr>
  </w:style>
  <w:style w:customStyle="1" w:styleId="Hiperveza1" w:type="character">
    <w:name w:val="Hiperveza1"/>
    <w:basedOn w:val="Zadanifontodlomka"/>
    <w:uiPriority w:val="99"/>
    <w:unhideWhenUsed/>
    <w:rsid w:val="00B20C86"/>
    <w:rPr>
      <w:color w:val="0563C1"/>
      <w:u w:val="single"/>
    </w:rPr>
  </w:style>
  <w:style w:styleId="Sadraj3" w:type="paragraph">
    <w:name w:val="toc 3"/>
    <w:basedOn w:val="Normal"/>
    <w:next w:val="Normal"/>
    <w:autoRedefine/>
    <w:uiPriority w:val="39"/>
    <w:unhideWhenUsed/>
    <w:rsid w:val="00B20C86"/>
    <w:pPr>
      <w:spacing w:after="100" w:line="259" w:lineRule="auto"/>
      <w:ind w:left="440"/>
    </w:pPr>
    <w:rPr>
      <w:rFonts w:ascii="Calibri" w:cs="Times New Roman" w:eastAsia="Calibri" w:hAnsi="Calibri"/>
    </w:rPr>
  </w:style>
  <w:style w:customStyle="1" w:styleId="Naslov3Char1" w:type="character">
    <w:name w:val="Naslov 3 Char1"/>
    <w:basedOn w:val="Zadanifontodlomka"/>
    <w:link w:val="Naslov3"/>
    <w:uiPriority w:val="9"/>
    <w:semiHidden/>
    <w:rsid w:val="00B20C86"/>
    <w:rPr>
      <w:rFonts w:asciiTheme="majorHAnsi" w:cstheme="majorBidi" w:eastAsiaTheme="majorEastAsia" w:hAnsiTheme="majorHAnsi"/>
      <w:b/>
      <w:bCs/>
      <w:color w:themeColor="accent1" w:val="4F81BD"/>
    </w:rPr>
  </w:style>
  <w:style w:customStyle="1" w:styleId="Naslov1Char1" w:type="character">
    <w:name w:val="Naslov 1 Char1"/>
    <w:basedOn w:val="Zadanifontodlomka"/>
    <w:uiPriority w:val="9"/>
    <w:rsid w:val="00B20C86"/>
    <w:rPr>
      <w:rFonts w:asciiTheme="majorHAnsi" w:cstheme="majorBidi" w:eastAsiaTheme="majorEastAsia" w:hAnsiTheme="majorHAnsi"/>
      <w:b/>
      <w:bCs/>
      <w:color w:themeColor="accent1" w:themeShade="BF" w:val="365F91"/>
      <w:sz w:val="28"/>
      <w:szCs w:val="28"/>
    </w:rPr>
  </w:style>
  <w:style w:customStyle="1" w:styleId="Naslov2Char1" w:type="character">
    <w:name w:val="Naslov 2 Char1"/>
    <w:basedOn w:val="Zadanifontodlomka"/>
    <w:uiPriority w:val="9"/>
    <w:semiHidden/>
    <w:rsid w:val="00B20C86"/>
    <w:rPr>
      <w:rFonts w:asciiTheme="majorHAnsi" w:cstheme="majorBidi" w:eastAsiaTheme="majorEastAsia" w:hAnsiTheme="majorHAnsi"/>
      <w:b/>
      <w:bCs/>
      <w:color w:themeColor="accent1" w:val="4F81BD"/>
      <w:sz w:val="26"/>
      <w:szCs w:val="26"/>
    </w:rPr>
  </w:style>
  <w:style w:styleId="Hiperveza" w:type="character">
    <w:name w:val="Hyperlink"/>
    <w:basedOn w:val="Zadanifontodlomka"/>
    <w:uiPriority w:val="99"/>
    <w:semiHidden/>
    <w:unhideWhenUsed/>
    <w:rsid w:val="00B20C86"/>
    <w:rPr>
      <w:color w:themeColor="hyperlink" w:val="0000FF"/>
      <w:u w:val="single"/>
    </w:rPr>
  </w:style>
</w:styles>
</file>

<file path=word/webSettings.xml><?xml version="1.0" encoding="utf-8"?>
<w:webSettings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w:optimizeForBrowser/>
  <w:allowPNG/>
</w:webSettings>
</file>

<file path=word/_rels/document.xml.rels><?xml version="1.0" encoding="UTF-8" standalone="yes"?><Relationships xmlns="http://schemas.openxmlformats.org/package/2006/relationships"><Relationship Id="rId8" Type="http://schemas.openxmlformats.org/officeDocument/2006/relationships/footer" Target="footer1.xml"/><Relationship Id="rId13" Type="http://schemas.openxmlformats.org/officeDocument/2006/relationships/oleObject" Target="embeddings/oleObject1.bin"/><Relationship Id="rId18" Type="http://schemas.openxmlformats.org/officeDocument/2006/relationships/image" Target="media/image7.emf"/><Relationship Id="rId3" Type="http://schemas.microsoft.com/office/2007/relationships/stylesWithEffects" Target="stylesWithEffects.xml"/><Relationship Id="rId21" Type="http://schemas.openxmlformats.org/officeDocument/2006/relationships/oleObject" Target="embeddings/oleObject4.bin"/><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oleObject" Target="embeddings/oleObject3.bin"/><Relationship Id="rId2" Type="http://schemas.openxmlformats.org/officeDocument/2006/relationships/styles" Target="styles.xml"/><Relationship Id="rId16" Type="http://schemas.openxmlformats.org/officeDocument/2006/relationships/image" Target="media/image6.emf"/><Relationship Id="rId20" Type="http://schemas.openxmlformats.org/officeDocument/2006/relationships/image" Target="media/image8.emf"/><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package" Target="embeddings/Microsoft_Word_Document1.docx"/><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5.emf"/><Relationship Id="rId22" Type="http://schemas.openxmlformats.org/officeDocument/2006/relationships/fontTable" Target="fontTable.xml"/><Relationship Id="rId24" Type="http://schemas.openxmlformats.org/officeDocument/2006/relationships/customXml" Target="../customXml/item1.xml"/></Relationships>
</file>

<file path=word/theme/theme1.xml><?xml version="1.0" encoding="utf-8"?>
<a:theme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name="Tema sustava Office">
  <a:themeElements>
    <a:clrScheme name="Office">
      <a:dk1>
        <a:sysClr lastClr="000000" val="windowText"/>
      </a:dk1>
      <a:lt1>
        <a:sysClr lastClr="FFFFFF" val="window"/>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typeface="ＭＳ ゴシック" script="Jpan"/>
        <a:font typeface="맑은 고딕" script="Hang"/>
        <a:font typeface="宋体" script="Hans"/>
        <a:font typeface="新細明體" script="Hant"/>
        <a:font typeface="Times New Roman" script="Arab"/>
        <a:font typeface="Times New Roman" script="Hebr"/>
        <a:font typeface="Angsana New" script="Thai"/>
        <a:font typeface="Nyala" script="Ethi"/>
        <a:font typeface="Vrinda" script="Beng"/>
        <a:font typeface="Shruti" script="Gujr"/>
        <a:font typeface="MoolBoran" script="Khmr"/>
        <a:font typeface="Tunga" script="Knda"/>
        <a:font typeface="Raavi" script="Guru"/>
        <a:font typeface="Euphemia" script="Cans"/>
        <a:font typeface="Plantagenet Cherokee" script="Cher"/>
        <a:font typeface="Microsoft Yi Baiti" script="Yiii"/>
        <a:font typeface="Microsoft Himalaya" script="Tibt"/>
        <a:font typeface="MV Boli" script="Thaa"/>
        <a:font typeface="Mangal" script="Deva"/>
        <a:font typeface="Gautami" script="Telu"/>
        <a:font typeface="Latha" script="Taml"/>
        <a:font typeface="Estrangelo Edessa" script="Syrc"/>
        <a:font typeface="Kalinga" script="Orya"/>
        <a:font typeface="Kartika" script="Mlym"/>
        <a:font typeface="DokChampa" script="Laoo"/>
        <a:font typeface="Iskoola Pota" script="Sinh"/>
        <a:font typeface="Mongolian Baiti" script="Mong"/>
        <a:font typeface="Times New Roman" script="Viet"/>
        <a:font typeface="Microsoft Uighur" script="Uigh"/>
        <a:font typeface="Sylfaen" script="Geor"/>
      </a:majorFont>
      <a:minorFont>
        <a:latin typeface="Calibri"/>
        <a:ea typeface=""/>
        <a:cs typeface=""/>
        <a:font typeface="ＭＳ 明朝" script="Jpan"/>
        <a:font typeface="맑은 고딕" script="Hang"/>
        <a:font typeface="宋体" script="Hans"/>
        <a:font typeface="新細明體" script="Hant"/>
        <a:font typeface="Arial" script="Arab"/>
        <a:font typeface="Arial" script="Hebr"/>
        <a:font typeface="Cordia New" script="Thai"/>
        <a:font typeface="Nyala" script="Ethi"/>
        <a:font typeface="Vrinda" script="Beng"/>
        <a:font typeface="Shruti" script="Gujr"/>
        <a:font typeface="DaunPenh" script="Khmr"/>
        <a:font typeface="Tunga" script="Knda"/>
        <a:font typeface="Raavi" script="Guru"/>
        <a:font typeface="Euphemia" script="Cans"/>
        <a:font typeface="Plantagenet Cherokee" script="Cher"/>
        <a:font typeface="Microsoft Yi Baiti" script="Yiii"/>
        <a:font typeface="Microsoft Himalaya" script="Tibt"/>
        <a:font typeface="MV Boli" script="Thaa"/>
        <a:font typeface="Mangal" script="Deva"/>
        <a:font typeface="Gautami" script="Telu"/>
        <a:font typeface="Latha" script="Taml"/>
        <a:font typeface="Estrangelo Edessa" script="Syrc"/>
        <a:font typeface="Kalinga" script="Orya"/>
        <a:font typeface="Kartika" script="Mlym"/>
        <a:font typeface="DokChampa" script="Laoo"/>
        <a:font typeface="Iskoola Pota" script="Sinh"/>
        <a:font typeface="Mongolian Baiti" script="Mong"/>
        <a:font typeface="Arial" script="Viet"/>
        <a:font typeface="Microsoft Uighur" script="Uigh"/>
        <a:font typeface="Sylfaen" script="Geor"/>
      </a:minorFont>
    </a:fontScheme>
    <a:fmtScheme name="Office">
      <a:fillStyleLst>
        <a:solidFill>
          <a:schemeClr val="phClr"/>
        </a:solidFill>
        <a:gradFill rotWithShape="true">
          <a:gsLst>
            <a:gs pos="0">
              <a:schemeClr val="phClr">
                <a:tint val="50000"/>
                <a:satMod val="300000"/>
              </a:schemeClr>
            </a:gs>
            <a:gs pos="35000">
              <a:schemeClr val="phClr">
                <a:tint val="37000"/>
                <a:satMod val="300000"/>
              </a:schemeClr>
            </a:gs>
            <a:gs pos="100000">
              <a:schemeClr val="phClr">
                <a:tint val="15000"/>
                <a:satMod val="350000"/>
              </a:schemeClr>
            </a:gs>
          </a:gsLst>
          <a:lin scaled="true" ang="16200000"/>
        </a:gradFill>
        <a:gradFill rotWithShape="true">
          <a:gsLst>
            <a:gs pos="0">
              <a:schemeClr val="phClr">
                <a:shade val="51000"/>
                <a:satMod val="130000"/>
              </a:schemeClr>
            </a:gs>
            <a:gs pos="80000">
              <a:schemeClr val="phClr">
                <a:shade val="93000"/>
                <a:satMod val="130000"/>
              </a:schemeClr>
            </a:gs>
            <a:gs pos="100000">
              <a:schemeClr val="phClr">
                <a:shade val="94000"/>
                <a:satMod val="135000"/>
              </a:schemeClr>
            </a:gs>
          </a:gsLst>
          <a:lin scaled="false" ang="16200000"/>
        </a:gradFill>
      </a:fillStyleLst>
      <a:lnStyleLst>
        <a:ln algn="ctr" cmpd="sng" cap="flat" w="9525">
          <a:solidFill>
            <a:schemeClr val="phClr">
              <a:shade val="95000"/>
              <a:satMod val="105000"/>
            </a:schemeClr>
          </a:solidFill>
          <a:prstDash val="solid"/>
        </a:ln>
        <a:ln algn="ctr" cmpd="sng" cap="flat" w="25400">
          <a:solidFill>
            <a:schemeClr val="phClr"/>
          </a:solidFill>
          <a:prstDash val="solid"/>
        </a:ln>
        <a:ln algn="ctr" cmpd="sng" cap="flat" w="38100">
          <a:solidFill>
            <a:schemeClr val="phClr"/>
          </a:solidFill>
          <a:prstDash val="solid"/>
        </a:ln>
      </a:lnStyleLst>
      <a:effectStyleLst>
        <a:effectStyle>
          <a:effectLst>
            <a:outerShdw rotWithShape="false" dir="5400000" dist="20000" blurRad="40000">
              <a:srgbClr val="000000">
                <a:alpha val="38000"/>
              </a:srgbClr>
            </a:outerShdw>
          </a:effectLst>
        </a:effectStyle>
        <a:effectStyle>
          <a:effectLst>
            <a:outerShdw rotWithShape="false" dir="5400000" dist="23000" blurRad="40000">
              <a:srgbClr val="000000">
                <a:alpha val="35000"/>
              </a:srgbClr>
            </a:outerShdw>
          </a:effectLst>
        </a:effectStyle>
        <a:effectStyle>
          <a:effectLst>
            <a:outerShdw rotWithShape="false" dir="5400000" dist="23000" blurRad="40000">
              <a:srgbClr val="000000">
                <a:alpha val="35000"/>
              </a:srgbClr>
            </a:outerShdw>
          </a:effectLst>
          <a:scene3d>
            <a:camera prst="orthographicFront">
              <a:rot rev="0" lon="0" lat="0"/>
            </a:camera>
            <a:lightRig dir="t" rig="threePt">
              <a:rot rev="1200000" lon="0" lat="0"/>
            </a:lightRig>
          </a:scene3d>
          <a:sp3d>
            <a:bevelT h="25400" w="63500"/>
          </a:sp3d>
        </a:effectStyle>
      </a:effectStyleLst>
      <a:bgFillStyleLst>
        <a:solidFill>
          <a:schemeClr val="phClr"/>
        </a:solidFill>
        <a:gradFill rotWithShape="true">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b="180000" r="50000" t="-80000" l="50000"/>
          </a:path>
        </a:gradFill>
        <a:gradFill rotWithShape="true">
          <a:gsLst>
            <a:gs pos="0">
              <a:schemeClr val="phClr">
                <a:tint val="80000"/>
                <a:satMod val="300000"/>
              </a:schemeClr>
            </a:gs>
            <a:gs pos="100000">
              <a:schemeClr val="phClr">
                <a:shade val="30000"/>
                <a:satMod val="200000"/>
              </a:schemeClr>
            </a:gs>
          </a:gsLst>
          <a:path path="circle">
            <a:fillToRect b="50000" r="50000" t="50000" l="50000"/>
          </a:path>
        </a:gradFill>
      </a:bgFillStyleLst>
    </a:fmtScheme>
  </a:themeElements>
  <a:objectDefaults/>
  <a:extraClrSchemeLst/>
</a:theme>
</file>

<file path=customXml/_rels/item1.xml.rels><?xml version="1.0" encoding="UTF-8" standalone="yes"?><Relationships xmlns="http://schemas.openxmlformats.org/package/2006/relationships"><Relationship Id="rId1" Type="http://schemas.openxmlformats.org/officeDocument/2006/relationships/customXmlProps" Target="itemProps1.xml"/></Relationships>
</file>

<file path=customXml/item1.xml><?xml version="1.0" encoding="utf-8"?>
<icms>
  <DomainObject.DatumDonosenjaOdluke>
    <izvorni_sadrzaj/>
    <derivirana_varijabla naziv="DomainObject.DatumDonosenjaOdluke_1"/>
  </DomainObject.DatumDonosenjaOdluke>
  <DomainObject.DatumOvrsnosti>
    <izvorni_sadrzaj/>
    <derivirana_varijabla naziv="DomainObject.DatumOvrsnosti_1"/>
  </DomainObject.DatumOvrsnosti>
  <DomainObject.DatumPravomocnosti>
    <izvorni_sadrzaj/>
    <derivirana_varijabla naziv="DomainObject.DatumPravomocnosti_1"/>
  </DomainObject.DatumPravomocnosti>
  <DomainObject.DatumIzvrsnosti>
    <izvorni_sadrzaj/>
    <derivirana_varijabla naziv="DomainObject.DatumIzvrsnosti_1"/>
  </DomainObject.DatumIzvrsnosti>
  <DomainObject.Primjedba>
    <izvorni_sadrzaj/>
    <derivirana_varijabla naziv="DomainObject.Primjedba_1"/>
  </DomainObject.Primjedba>
  <DomainObject.Oznaka>
    <izvorni_sadrzaj/>
    <derivirana_varijabla naziv="DomainObject.Oznaka_1"/>
  </DomainObject.Oznaka>
  <DomainObject.DonositeljOdluke.Ime>
    <izvorni_sadrzaj/>
    <derivirana_varijabla naziv="DomainObject.DonositeljOdluke.Ime_1"/>
  </DomainObject.DonositeljOdluke.Ime>
  <DomainObject.DonositeljOdluke.Prezime>
    <izvorni_sadrzaj/>
    <derivirana_varijabla naziv="DomainObject.DonositeljOdluke.Prezime_1"/>
  </DomainObject.DonositeljOdluke.Prezime>
  <DomainObject.DonositeljOdluke.Oib>
    <izvorni_sadrzaj/>
    <derivirana_varijabla naziv="DomainObject.DonositeljOdluke.Oib_1"/>
  </DomainObject.DonositeljOdluke.Oib>
  <DomainObject.BrojStranica>
    <izvorni_sadrzaj/>
    <derivirana_varijabla naziv="DomainObject.BrojStranica_1"/>
  </DomainObject.BrojStranica>
  <DomainObject.Prostorija.Naziv>
    <izvorni_sadrzaj/>
    <derivirana_varijabla naziv="DomainObject.Prostorija.Naziv_1"/>
  </DomainObject.Prostorija.Naziv>
  <DomainObject.Prostorija.Oznaka>
    <izvorni_sadrzaj/>
    <derivirana_varijabla naziv="DomainObject.Prostorija.Oznaka_1"/>
  </DomainObject.Prostorija.Oznaka>
  <DomainObject.Obrazlozenje>
    <izvorni_sadrzaj/>
    <derivirana_varijabla naziv="DomainObject.Obrazlozenje_1"/>
  </DomainObject.Obrazlozenje>
  <DomainObject.StvarniPocetakDatum>
    <izvorni_sadrzaj/>
    <derivirana_varijabla naziv="DomainObject.StvarniPocetakDatum_1"/>
  </DomainObject.StvarniPocetakDatum>
  <DomainObject.StvarniZavrsetakDatum>
    <izvorni_sadrzaj/>
    <derivirana_varijabla naziv="DomainObject.StvarniZavrsetakDatum_1"/>
  </DomainObject.StvarniZavrsetakDatum>
  <DomainObject.PlaniraniZavrsetakDatum>
    <izvorni_sadrzaj/>
    <derivirana_varijabla naziv="DomainObject.PlaniraniZavrsetakDatum_1"/>
  </DomainObject.PlaniraniZavrsetakDatum>
  <DomainObject.PlaniraniPocetakDatum>
    <izvorni_sadrzaj/>
    <derivirana_varijabla naziv="DomainObject.PlaniraniPocetakDatum_1"/>
  </DomainObject.PlaniraniPocetakDatum>
  <DomainObject.StvarniPocetakVrijeme>
    <izvorni_sadrzaj/>
    <derivirana_varijabla naziv="DomainObject.StvarniPocetakVrijeme_1"/>
  </DomainObject.StvarniPocetakVrijeme>
  <DomainObject.StvarniZavrsetakVrijeme>
    <izvorni_sadrzaj/>
    <derivirana_varijabla naziv="DomainObject.StvarniZavrsetakVrijeme_1"/>
  </DomainObject.StvarniZavrsetakVrijeme>
  <DomainObject.PlaniraniZavrsetakVrijeme>
    <izvorni_sadrzaj/>
    <derivirana_varijabla naziv="DomainObject.PlaniraniZavrsetakVrijeme_1"/>
  </DomainObject.PlaniraniZavrsetakVrijeme>
  <DomainObject.PlaniraniPocetakVrijeme>
    <izvorni_sadrzaj/>
    <derivirana_varijabla naziv="DomainObject.PlaniraniPocetakVrijeme_1"/>
  </DomainObject.PlaniraniPocetakVrijeme>
  <DomainObject.UcesnikSudskeRadnjeListNaziv>
    <izvorni_sadrzaj/>
    <derivirana_varijabla naziv="DomainObject.UcesnikSudskeRadnjeListNaziv_1">
      <item/>
    </derivirana_varijabla>
  </DomainObject.UcesnikSudskeRadnjeListNaziv>
  <DomainObject.Zapisnik.BrojStranica>
    <izvorni_sadrzaj/>
    <derivirana_varijabla naziv="DomainObject.Zapisnik.BrojStranica_1"/>
  </DomainObject.Zapisnik.BrojStranica>
  <DomainObject.Zapisnik.DatumKreiranja>
    <izvorni_sadrzaj/>
    <derivirana_varijabla naziv="DomainObject.Zapisnik.DatumKreiranja_1"/>
  </DomainObject.Zapisnik.DatumKreiranja>
  <DomainObject.Zapisnik.ImovinskaKorist>
    <izvorni_sadrzaj/>
    <derivirana_varijabla naziv="DomainObject.Zapisnik.ImovinskaKorist_1"/>
  </DomainObject.Zapisnik.ImovinskaKorist>
  <DomainObject.Zapisnik.Oznaka>
    <izvorni_sadrzaj/>
    <derivirana_varijabla naziv="DomainObject.Zapisnik.Oznaka_1"/>
  </DomainObject.Zapisnik.Oznaka>
  <DomainObject.UcesnikSudskeRadnje.Adresa.Naselje>
    <izvorni_sadrzaj/>
    <derivirana_varijabla naziv="DomainObject.UcesnikSudskeRadnje.Adresa.Naselje_1"/>
  </DomainObject.UcesnikSudskeRadnje.Adresa.Naselje>
  <DomainObject.UcesnikSudskeRadnje.Adresa.PostBroj>
    <izvorni_sadrzaj/>
    <derivirana_varijabla naziv="DomainObject.UcesnikSudskeRadnje.Adresa.PostBroj_1"/>
  </DomainObject.UcesnikSudskeRadnje.Adresa.PostBroj>
  <DomainObject.UcesnikSudskeRadnje.Adresa.UlicaIKBR>
    <izvorni_sadrzaj/>
    <derivirana_varijabla naziv="DomainObject.UcesnikSudskeRadnje.Adresa.UlicaIKBR_1"/>
  </DomainObject.UcesnikSudskeRadnje.Adresa.UlicaIKBR>
  <DomainObject.UcesnikSudskeRadnje.Naziv>
    <izvorni_sadrzaj/>
    <derivirana_varijabla naziv="DomainObject.UcesnikSudskeRadnje.Naziv_1"/>
  </DomainObject.UcesnikSudskeRadnje.Naziv>
  <DomainObject.UcesnikSudskeRadnje.SudskaRadnja.Prostorija.Naziv>
    <izvorni_sadrzaj/>
    <derivirana_varijabla naziv="DomainObject.UcesnikSudskeRadnje.SudskaRadnja.Prostorija.Naziv_1"/>
  </DomainObject.UcesnikSudskeRadnje.SudskaRadnja.Prostorija.Naziv>
  <DomainObject.UcesnikSudskeRadnje.SudskaRadnja.Prostorija.Oznaka>
    <izvorni_sadrzaj/>
    <derivirana_varijabla naziv="DomainObject.UcesnikSudskeRadnje.SudskaRadnja.Prostorija.Oznaka_1"/>
  </DomainObject.UcesnikSudskeRadnje.SudskaRadnja.Prostorija.Oznaka>
  <DomainObject.UcesnikSudskeRadnje.SudskaRadnja.Zapisnik.BrojStranica>
    <izvorni_sadrzaj/>
    <derivirana_varijabla naziv="DomainObject.UcesnikSudskeRadnje.SudskaRadnja.Zapisnik.BrojStranica_1"/>
  </DomainObject.UcesnikSudskeRadnje.SudskaRadnja.Zapisnik.BrojStranica>
  <DomainObject.UcesnikSudskeRadnje.SudskaRadnja.Zapisnik.DatumKreiranja>
    <izvorni_sadrzaj/>
    <derivirana_varijabla naziv="DomainObject.UcesnikSudskeRadnje.SudskaRadnja.Zapisnik.DatumKreiranja_1"/>
  </DomainObject.UcesnikSudskeRadnje.SudskaRadnja.Zapisnik.DatumKreiranja>
  <DomainObject.UcesnikSudskeRadnje.SudskaRadnja.Zapisnik.ImovinskaKorist>
    <izvorni_sadrzaj/>
    <derivirana_varijabla naziv="DomainObject.UcesnikSudskeRadnje.SudskaRadnja.Zapisnik.ImovinskaKorist_1"/>
  </DomainObject.UcesnikSudskeRadnje.SudskaRadnja.Zapisnik.ImovinskaKorist>
  <DomainObject.UcesnikSudskeRadnje.SudskaRadnja.Zapisnik.Oznaka>
    <izvorni_sadrzaj/>
    <derivirana_varijabla naziv="DomainObject.UcesnikSudskeRadnje.SudskaRadnja.Zapisnik.Oznaka_1"/>
  </DomainObject.UcesnikSudskeRadnje.SudskaRadnja.Zapisnik.Oznaka>
  <DomainObject.UcesnikSudskeRadnje.SudskaRadnja.Obrazlozenje>
    <izvorni_sadrzaj/>
    <derivirana_varijabla naziv="DomainObject.UcesnikSudskeRadnje.SudskaRadnja.Obrazlozenje_1"/>
  </DomainObject.UcesnikSudskeRadnje.SudskaRadnja.Obrazlozenje>
  <DomainObject.UcesnikSudskeRadnje.SudskaRadnja.StvarniPocetakDatum>
    <izvorni_sadrzaj/>
    <derivirana_varijabla naziv="DomainObject.UcesnikSudskeRadnje.SudskaRadnja.StvarniPocetakDatum_1"/>
  </DomainObject.UcesnikSudskeRadnje.SudskaRadnja.StvarniPocetakDatum>
  <DomainObject.UcesnikSudskeRadnje.SudskaRadnja.StvarniZavrsetakDatum>
    <izvorni_sadrzaj/>
    <derivirana_varijabla naziv="DomainObject.UcesnikSudskeRadnje.SudskaRadnja.StvarniZavrsetakDatum_1"/>
  </DomainObject.UcesnikSudskeRadnje.SudskaRadnja.StvarniZavrsetakDatum>
  <DomainObject.UcesnikSudskeRadnje.SudskaRadnja.PlaniraniZavrsetakDatum>
    <izvorni_sadrzaj/>
    <derivirana_varijabla naziv="DomainObject.UcesnikSudskeRadnje.SudskaRadnja.PlaniraniZavrsetakDatum_1"/>
  </DomainObject.UcesnikSudskeRadnje.SudskaRadnja.PlaniraniZavrsetakDatum>
  <DomainObject.UcesnikSudskeRadnje.SudskaRadnja.PlaniraniPocetakDatum>
    <izvorni_sadrzaj/>
    <derivirana_varijabla naziv="DomainObject.UcesnikSudskeRadnje.SudskaRadnja.PlaniraniPocetakDatum_1"/>
  </DomainObject.UcesnikSudskeRadnje.SudskaRadnja.PlaniraniPocetakDatum>
  <DomainObject.UcesnikSudskeRadnje.SudskaRadnja.StvarniPocetakVrijeme>
    <izvorni_sadrzaj/>
    <derivirana_varijabla naziv="DomainObject.UcesnikSudskeRadnje.SudskaRadnja.StvarniPocetakVrijeme_1"/>
  </DomainObject.UcesnikSudskeRadnje.SudskaRadnja.StvarniPocetakVrijeme>
  <DomainObject.UcesnikSudskeRadnje.SudskaRadnja.StvarniZavrsetakVrijeme>
    <izvorni_sadrzaj/>
    <derivirana_varijabla naziv="DomainObject.UcesnikSudskeRadnje.SudskaRadnja.StvarniZavrsetakVrijeme_1"/>
  </DomainObject.UcesnikSudskeRadnje.SudskaRadnja.StvarniZavrsetakVrijeme>
  <DomainObject.UcesnikSudskeRadnje.SudskaRadnja.PlaniraniZavrsetakVrijeme>
    <izvorni_sadrzaj/>
    <derivirana_varijabla naziv="DomainObject.UcesnikSudskeRadnje.SudskaRadnja.PlaniraniZavrsetakVrijeme_1"/>
  </DomainObject.UcesnikSudskeRadnje.SudskaRadnja.PlaniraniZavrsetakVrijeme>
  <DomainObject.UcesnikSudskeRadnje.SudskaRadnja.PlaniraniPocetakVrijeme>
    <izvorni_sadrzaj/>
    <derivirana_varijabla naziv="DomainObject.UcesnikSudskeRadnje.SudskaRadnja.PlaniraniPocetakVrijeme_1"/>
  </DomainObject.UcesnikSudskeRadnje.SudskaRadnja.PlaniraniPocetakVrijeme>
  <DomainObject.UcesnikSudskeRadnje.SudskaRadnja.UcesniciObavijest>
    <izvorni_sadrzaj/>
    <derivirana_varijabla naziv="DomainObject.UcesnikSudskeRadnje.SudskaRadnja.UcesniciObavijest_1"/>
  </DomainObject.UcesnikSudskeRadnje.SudskaRadnja.UcesniciObavijest>
  <DomainObject.Predmet.DatumEvidencije>
    <izvorni_sadrzaj/>
    <derivirana_varijabla naziv="DomainObject.Predmet.DatumEvidencije_1"/>
  </DomainObject.Predmet.DatumEvidencije>
  <DomainObject.Predmet.DatumPravomocnosti>
    <izvorni_sadrzaj/>
    <derivirana_varijabla naziv="DomainObject.Predmet.DatumPravomocnosti_1"/>
  </DomainObject.Predmet.DatumPravomocnosti>
  <DomainObject.Predmet.Broj>
    <izvorni_sadrzaj/>
    <derivirana_varijabla naziv="DomainObject.Predmet.Broj_1"/>
  </DomainObject.Predmet.Broj>
  <DomainObject.Predmet.DatumApsolutneZastare>
    <izvorni_sadrzaj/>
    <derivirana_varijabla naziv="DomainObject.Predmet.DatumApsolutneZastare_1"/>
  </DomainObject.Predmet.DatumApsolutneZastare>
  <DomainObject.Predmet.DatumArhiviranja>
    <izvorni_sadrzaj/>
    <derivirana_varijabla naziv="DomainObject.Predmet.DatumArhiviranja_1"/>
  </DomainObject.Predmet.DatumArhiviranja>
  <DomainObject.Predmet.DatumIzradeOptuznogAkta>
    <izvorni_sadrzaj/>
    <derivirana_varijabla naziv="DomainObject.Predmet.DatumIzradeOptuznogAkta_1"/>
  </DomainObject.Predmet.DatumIzradeOptuznogAkta>
  <DomainObject.Predmet.DatumIzradeOptuznogAktaFormated>
    <izvorni_sadrzaj/>
    <derivirana_varijabla naziv="DomainObject.Predmet.DatumIzradeOptuznogAktaFormated_1"/>
  </DomainObject.Predmet.DatumIzradeOptuznogAktaFormated>
  <DomainObject.Predmet.DatumOsnivanja>
    <izvorni_sadrzaj/>
    <derivirana_varijabla naziv="DomainObject.Predmet.DatumOsnivanja_1"/>
  </DomainObject.Predmet.DatumOsnivanja>
  <DomainObject.Predmet.DatumPrimitkaNaNizestupanjskom>
    <izvorni_sadrzaj/>
    <derivirana_varijabla naziv="DomainObject.Predmet.DatumPrimitkaNaNizestupanjskom_1"/>
  </DomainObject.Predmet.DatumPrimitkaNaNizestupanjskom>
  <DomainObject.Predmet.DatumPrimitkaOptuznogAkta>
    <izvorni_sadrzaj/>
    <derivirana_varijabla naziv="DomainObject.Predmet.DatumPrimitkaOptuznogAkta_1"/>
  </DomainObject.Predmet.DatumPrimitkaOptuznogAkta>
  <DomainObject.Predmet.DatumRjesavanja>
    <izvorni_sadrzaj/>
    <derivirana_varijabla naziv="DomainObject.Predmet.DatumRjesavanja_1"/>
  </DomainObject.Predmet.DatumRjesavanja>
  <DomainObject.Predmet.DatumRokaCuvanja>
    <izvorni_sadrzaj/>
    <derivirana_varijabla naziv="DomainObject.Predmet.DatumRokaCuvanja_1"/>
  </DomainObject.Predmet.DatumRokaCuvanja>
  <DomainObject.Predmet.DatumRokaZaDonosenje>
    <izvorni_sadrzaj/>
    <derivirana_varijabla naziv="DomainObject.Predmet.DatumRokaZaDonosenje_1"/>
  </DomainObject.Predmet.DatumRokaZaDonosenje>
  <DomainObject.Predmet.DatumZalbe>
    <izvorni_sadrzaj/>
    <derivirana_varijabla naziv="DomainObject.Predmet.DatumZalbe_1"/>
  </DomainObject.Predmet.DatumZalbe>
  <DomainObject.Predmet.DatumZatvaranja>
    <izvorni_sadrzaj/>
    <derivirana_varijabla naziv="DomainObject.Predmet.DatumZatvaranja_1"/>
  </DomainObject.Predmet.DatumZatvaranja>
  <DomainObject.Predmet.DugotrajniZatvor>
    <izvorni_sadrzaj/>
    <derivirana_varijabla naziv="DomainObject.Predmet.DugotrajniZatvor_1"/>
  </DomainObject.Predmet.DugotrajniZatvor>
  <DomainObject.Predmet.InicijalnaVrijednost>
    <izvorni_sadrzaj/>
    <derivirana_varijabla naziv="DomainObject.Predmet.InicijalnaVrijednost_1"/>
  </DomainObject.Predmet.InicijalnaVrijednost>
  <DomainObject.Predmet.DatumIstekKazne>
    <izvorni_sadrzaj/>
    <derivirana_varijabla naziv="DomainObject.Predmet.DatumIstekKazne_1"/>
  </DomainObject.Predmet.DatumIstekKazne>
  <DomainObject.Predmet.IznosNaknade>
    <izvorni_sadrzaj/>
    <derivirana_varijabla naziv="DomainObject.Predmet.IznosNaknade_1"/>
  </DomainObject.Predmet.IznosNaknade>
  <DomainObject.Predmet.Izvjestitelj>
    <izvorni_sadrzaj/>
    <derivirana_varijabla naziv="DomainObject.Predmet.Izvjestitelj_1"/>
  </DomainObject.Predmet.Izvjestitelj>
  <DomainObject.Predmet.DatumIzvrsenjeRoka>
    <izvorni_sadrzaj/>
    <derivirana_varijabla naziv="DomainObject.Predmet.DatumIzvrsenjeRoka_1"/>
  </DomainObject.Predmet.DatumIzvrsenjeRoka>
  <DomainObject.Predmet.IzvrsiteljEvidencije.Ime>
    <izvorni_sadrzaj/>
    <derivirana_varijabla naziv="DomainObject.Predmet.IzvrsiteljEvidencije.Ime_1"/>
  </DomainObject.Predmet.IzvrsiteljEvidencije.Ime>
  <DomainObject.Predmet.IzvrsiteljEvidencije.Oib>
    <izvorni_sadrzaj/>
    <derivirana_varijabla naziv="DomainObject.Predmet.IzvrsiteljEvidencije.Oib_1"/>
  </DomainObject.Predmet.IzvrsiteljEvidencije.Oib>
  <DomainObject.Predmet.IzvrsiteljEvidencije.Prezime>
    <izvorni_sadrzaj/>
    <derivirana_varijabla naziv="DomainObject.Predmet.IzvrsiteljEvidencije.Prezime_1"/>
  </DomainObject.Predmet.IzvrsiteljEvidencije.Prezime>
  <DomainObject.Predmet.MjestoCuvanja>
    <izvorni_sadrzaj/>
    <derivirana_varijabla naziv="DomainObject.Predmet.MjestoCuvanja_1"/>
  </DomainObject.Predmet.MjestoCuvanja>
  <DomainObject.Predmet.DatumNajduljeTrajanjePritvora>
    <izvorni_sadrzaj/>
    <derivirana_varijabla naziv="DomainObject.Predmet.DatumNajduljeTrajanjePritvora_1"/>
  </DomainObject.Predmet.DatumNajduljeTrajanjePritvora>
  <DomainObject.Predmet.Naknada>
    <izvorni_sadrzaj/>
    <derivirana_varijabla naziv="DomainObject.Predmet.Naknada_1"/>
  </DomainObject.Predmet.Naknada>
  <DomainObject.Predmet.OkrivljenikFizickaOsoba.DatumRodjenja>
    <izvorni_sadrzaj/>
    <derivirana_varijabla naziv="DomainObject.Predmet.OkrivljenikFizickaOsoba.DatumRodjenja_1"/>
  </DomainObject.Predmet.OkrivljenikFizickaOsoba.DatumRodjenja>
  <DomainObject.Predmet.OkrivljenikFizickaOsoba.DatumRodjenjaFormated>
    <izvorni_sadrzaj/>
    <derivirana_varijabla naziv="DomainObject.Predmet.OkrivljenikFizickaOsoba.DatumRodjenjaFormated_1"/>
  </DomainObject.Predmet.OkrivljenikFizickaOsoba.DatumRodjenjaFormated>
  <DomainObject.Predmet.OkrivljenikFizickaOsoba.Ime>
    <izvorni_sadrzaj/>
    <derivirana_varijabla naziv="DomainObject.Predmet.OkrivljenikFizickaOsoba.Ime_1"/>
  </DomainObject.Predmet.OkrivljenikFizickaOsoba.Ime>
  <DomainObject.Predmet.OkrivljenikFizickaOsoba.Jmbg>
    <izvorni_sadrzaj/>
    <derivirana_varijabla naziv="DomainObject.Predmet.OkrivljenikFizickaOsoba.Jmbg_1"/>
  </DomainObject.Predmet.OkrivljenikFizickaOsoba.Jmbg>
  <DomainObject.Predmet.OkrivljenikFizickaOsoba.MjestoRodjenja>
    <izvorni_sadrzaj/>
    <derivirana_varijabla naziv="DomainObject.Predmet.OkrivljenikFizickaOsoba.MjestoRodjenja_1"/>
  </DomainObject.Predmet.OkrivljenikFizickaOsoba.MjestoRodjenja>
  <DomainObject.Predmet.OkrivljenikFizickaOsoba.Nacionalnost>
    <izvorni_sadrzaj/>
    <derivirana_varijabla naziv="DomainObject.Predmet.OkrivljenikFizickaOsoba.Nacionalnost_1"/>
  </DomainObject.Predmet.OkrivljenikFizickaOsoba.Nacionalnost>
  <DomainObject.Predmet.OkrivljenikFizickaOsoba.Nadimak>
    <izvorni_sadrzaj/>
    <derivirana_varijabla naziv="DomainObject.Predmet.OkrivljenikFizickaOsoba.Nadimak_1"/>
  </DomainObject.Predmet.OkrivljenikFizickaOsoba.Nadimak>
  <DomainObject.Predmet.OkrivljenikFizickaOsoba.Naziv>
    <izvorni_sadrzaj/>
    <derivirana_varijabla naziv="DomainObject.Predmet.OkrivljenikFizickaOsoba.Naziv_1"/>
  </DomainObject.Predmet.OkrivljenikFizickaOsoba.Naziv>
  <DomainObject.Predmet.OkrivljenikFizickaOsoba.Prezime>
    <izvorni_sadrzaj/>
    <derivirana_varijabla naziv="DomainObject.Predmet.OkrivljenikFizickaOsoba.Prezime_1"/>
  </DomainObject.Predmet.OkrivljenikFizickaOsoba.Prezime>
  <DomainObject.Predmet.OkrivljenikFizickaOsoba.Spol>
    <izvorni_sadrzaj/>
    <derivirana_varijabla naziv="DomainObject.Predmet.OkrivljenikFizickaOsoba.Spol_1"/>
  </DomainObject.Predmet.OkrivljenikFizickaOsoba.Spol>
  <DomainObject.Predmet.OkrivljenikFizickaOsoba.Zanimanje>
    <izvorni_sadrzaj/>
    <derivirana_varijabla naziv="DomainObject.Predmet.OkrivljenikFizickaOsoba.Zanimanje_1"/>
  </DomainObject.Predmet.OkrivljenikFizickaOsoba.Zanimanje>
  <DomainObject.Predmet.OkrivljenikFizickaOsoba.Oib>
    <izvorni_sadrzaj/>
    <derivirana_varijabla naziv="DomainObject.Predmet.OkrivljenikFizickaOsoba.Oib_1"/>
  </DomainObject.Predmet.OkrivljenikFizickaOsoba.Oib>
  <DomainObject.Predmet.Opis>
    <izvorni_sadrzaj/>
    <derivirana_varijabla naziv="DomainObject.Predmet.Opis_1"/>
  </DomainObject.Predmet.Opis>
  <DomainObject.Predmet.Ostecenik>
    <izvorni_sadrzaj/>
    <derivirana_varijabla naziv="DomainObject.Predmet.Ostecenik_1"/>
  </DomainObject.Predmet.Ostecenik>
  <DomainObject.Predmet.DatumOtpremaUSRH>
    <izvorni_sadrzaj/>
    <derivirana_varijabla naziv="DomainObject.Predmet.DatumOtpremaUSRH_1"/>
  </DomainObject.Predmet.DatumOtpremaUSRH>
  <DomainObject.Predmet.OvrsenikovDuznik>
    <izvorni_sadrzaj/>
    <derivirana_varijabla naziv="DomainObject.Predmet.OvrsenikovDuznik_1"/>
  </DomainObject.Predmet.OvrsenikovDuznik>
  <DomainObject.Predmet.OznakaBroj>
    <izvorni_sadrzaj/>
    <derivirana_varijabla naziv="DomainObject.Predmet.OznakaBroj_1"/>
  </DomainObject.Predmet.OznakaBroj>
  <DomainObject.Predmet.OznakaBrojOptuznogAkta>
    <izvorni_sadrzaj/>
    <derivirana_varijabla naziv="DomainObject.Predmet.OznakaBrojOptuznogAkta_1"/>
  </DomainObject.Predmet.OznakaBrojOptuznogAkta>
  <DomainObject.Predmet.PredmetRijesio.Ime>
    <izvorni_sadrzaj/>
    <derivirana_varijabla naziv="DomainObject.Predmet.PredmetRijesio.Ime_1"/>
  </DomainObject.Predmet.PredmetRijesio.Ime>
  <DomainObject.Predmet.PredmetRijesio.Oib>
    <izvorni_sadrzaj/>
    <derivirana_varijabla naziv="DomainObject.Predmet.PredmetRijesio.Oib_1"/>
  </DomainObject.Predmet.PredmetRijesio.Oib>
  <DomainObject.Predmet.PredmetRijesio.Prezime>
    <izvorni_sadrzaj/>
    <derivirana_varijabla naziv="DomainObject.Predmet.PredmetRijesio.Prezime_1"/>
  </DomainObject.Predmet.PredmetRijesio.Prezime>
  <DomainObject.Predmet.PrimjedbaSuca>
    <izvorni_sadrzaj/>
    <derivirana_varijabla naziv="DomainObject.Predmet.PrimjedbaSuca_1"/>
  </DomainObject.Predmet.PrimjedbaSuca>
  <DomainObject.Predmet.ProtustrankaFormated>
    <izvorni_sadrzaj/>
    <derivirana_varijabla naziv="DomainObject.Predmet.ProtustrankaFormated_1"/>
  </DomainObject.Predmet.ProtustrankaFormated>
  <DomainObject.Predmet.ProtustrankaFormatedOIB>
    <izvorni_sadrzaj/>
    <derivirana_varijabla naziv="DomainObject.Predmet.ProtustrankaFormatedOIB_1"/>
  </DomainObject.Predmet.ProtustrankaFormatedOIB>
  <DomainObject.Predmet.ProtustrankaFormatedWithAdress>
    <izvorni_sadrzaj/>
    <derivirana_varijabla naziv="DomainObject.Predmet.ProtustrankaFormatedWithAdress_1"/>
  </DomainObject.Predmet.ProtustrankaFormatedWithAdress>
  <DomainObject.Predmet.ProtustrankaFormatedWithAdressOIB>
    <izvorni_sadrzaj/>
    <derivirana_varijabla naziv="DomainObject.Predmet.ProtustrankaFormatedWithAdressOIB_1"/>
  </DomainObject.Predmet.ProtustrankaFormatedWithAdressOIB>
  <DomainObject.Predmet.ProtustrankaWithAdress>
    <izvorni_sadrzaj/>
    <derivirana_varijabla naziv="DomainObject.Predmet.ProtustrankaWithAdress_1"/>
  </DomainObject.Predmet.ProtustrankaWithAdress>
  <DomainObject.Predmet.ProtustrankaWithAdressOIB>
    <izvorni_sadrzaj/>
    <derivirana_varijabla naziv="DomainObject.Predmet.ProtustrankaWithAdressOIB_1"/>
  </DomainObject.Predmet.ProtustrankaWithAdressOIB>
  <DomainObject.Predmet.ProtustrankaNazivFormated>
    <izvorni_sadrzaj/>
    <derivirana_varijabla naziv="DomainObject.Predmet.ProtustrankaNazivFormated_1"/>
  </DomainObject.Predmet.ProtustrankaNazivFormated>
  <DomainObject.Predmet.ProtustrankaNazivFormatedOIB>
    <izvorni_sadrzaj/>
    <derivirana_varijabla naziv="DomainObject.Predmet.ProtustrankaNazivFormatedOIB_1"/>
  </DomainObject.Predmet.ProtustrankaNazivFormatedOIB>
  <DomainObject.Predmet.PunomocnikOstecenika>
    <izvorni_sadrzaj/>
    <derivirana_varijabla naziv="DomainObject.Predmet.PunomocnikOstecenika_1"/>
  </DomainObject.Predmet.PunomocnikOstecenika>
  <DomainObject.Predmet.Referada.Naziv>
    <izvorni_sadrzaj/>
    <derivirana_varijabla naziv="DomainObject.Predmet.Referada.Naziv_1"/>
  </DomainObject.Predmet.Referada.Naziv>
  <DomainObject.Predmet.Referada.Oznaka>
    <izvorni_sadrzaj/>
    <derivirana_varijabla naziv="DomainObject.Predmet.Referada.Oznaka_1"/>
  </DomainObject.Predmet.Referada.Oznaka>
  <DomainObject.Predmet.Referada.Prostorija.Naziv>
    <izvorni_sadrzaj/>
    <derivirana_varijabla naziv="DomainObject.Predmet.Referada.Prostorija.Naziv_1"/>
  </DomainObject.Predmet.Referada.Prostorija.Naziv>
  <DomainObject.Predmet.Referada.Prostorija.Oznaka>
    <izvorni_sadrzaj/>
    <derivirana_varijabla naziv="DomainObject.Predmet.Referada.Prostorija.Oznaka_1"/>
  </DomainObject.Predmet.Referada.Prostorija.Oznaka>
  <DomainObject.Predmet.Referada.Sud.Naziv>
    <izvorni_sadrzaj/>
    <derivirana_varijabla naziv="DomainObject.Predmet.Referada.Sud.Naziv_1"/>
  </DomainObject.Predmet.Referada.Sud.Naziv>
  <DomainObject.Predmet.Referada.Sudac>
    <izvorni_sadrzaj/>
    <derivirana_varijabla naziv="DomainObject.Predmet.Referada.Sudac_1"/>
  </DomainObject.Predmet.Referada.Sudac>
  <DomainObject.Predmet.Rjesavatelj>
    <izvorni_sadrzaj/>
    <derivirana_varijabla naziv="DomainObject.Predmet.Rjesavatelj_1"/>
  </DomainObject.Predmet.Rjesavatelj>
  <DomainObject.Predmet.RjesenjeCorpusDelicti>
    <izvorni_sadrzaj/>
    <derivirana_varijabla naziv="DomainObject.Predmet.RjesenjeCorpusDelicti_1"/>
  </DomainObject.Predmet.RjesenjeCorpusDelicti>
  <DomainObject.Predmet.RokZaDonosenje>
    <izvorni_sadrzaj/>
    <derivirana_varijabla naziv="DomainObject.Predmet.RokZaDonosenje_1"/>
  </DomainObject.Predmet.RokZaDonosenje>
  <DomainObject.Predmet.DatumRokZaOdlucivanje>
    <izvorni_sadrzaj/>
    <derivirana_varijabla naziv="DomainObject.Predmet.DatumRokZaOdlucivanje_1"/>
  </DomainObject.Predmet.DatumRokZaOdlucivanje>
  <DomainObject.Predmet.SpisIzvanSuda.DatumIzlazaSpisa>
    <izvorni_sadrzaj/>
    <derivirana_varijabla naziv="DomainObject.Predmet.SpisIzvanSuda.DatumIzlazaSpisa_1"/>
  </DomainObject.Predmet.SpisIzvanSuda.DatumIzlazaSpisa>
  <DomainObject.Predmet.SpisIzvanSuda.DatumPovrataSpisa>
    <izvorni_sadrzaj/>
    <derivirana_varijabla naziv="DomainObject.Predmet.SpisIzvanSuda.DatumPovrataSpisa_1"/>
  </DomainObject.Predmet.SpisIzvanSuda.DatumPovrataSpisa>
  <DomainObject.Predmet.SpisIzvanSuda.LokacijaSpisa>
    <izvorni_sadrzaj/>
    <derivirana_varijabla naziv="DomainObject.Predmet.SpisIzvanSuda.LokacijaSpisa_1"/>
  </DomainObject.Predmet.SpisIzvanSuda.LokacijaSpisa>
  <DomainObject.Predmet.SpisIzvanSuda.Napomena>
    <izvorni_sadrzaj/>
    <derivirana_varijabla naziv="DomainObject.Predmet.SpisIzvanSuda.Napomena_1"/>
  </DomainObject.Predmet.SpisIzvanSuda.Napomena>
  <DomainObject.Predmet.SpisIzvanSuda.RazlogIzlaskaSpisa>
    <izvorni_sadrzaj/>
    <derivirana_varijabla naziv="DomainObject.Predmet.SpisIzvanSuda.RazlogIzlaskaSpisa_1"/>
  </DomainObject.Predmet.SpisIzvanSuda.RazlogIzlaskaSpisa>
  <DomainObject.Predmet.SpisIzvanSuda.DatumRokZaPovratSpisa>
    <izvorni_sadrzaj/>
    <derivirana_varijabla naziv="DomainObject.Predmet.SpisIzvanSuda.DatumRokZaPovratSpisa_1"/>
  </DomainObject.Predmet.SpisIzvanSuda.DatumRokZaPovratSpisa>
  <DomainObject.Predmet.StrankaFormated>
    <izvorni_sadrzaj/>
    <derivirana_varijabla naziv="DomainObject.Predmet.StrankaFormated_1"/>
  </DomainObject.Predmet.StrankaFormated>
  <DomainObject.Predmet.StrankaFormatedOIB>
    <izvorni_sadrzaj/>
    <derivirana_varijabla naziv="DomainObject.Predmet.StrankaFormatedOIB_1"/>
  </DomainObject.Predmet.StrankaFormatedOIB>
  <DomainObject.Predmet.StrankaFormatedWithAdress>
    <izvorni_sadrzaj/>
    <derivirana_varijabla naziv="DomainObject.Predmet.StrankaFormatedWithAdress_1"/>
  </DomainObject.Predmet.StrankaFormatedWithAdress>
  <DomainObject.Predmet.StrankaFormatedWithAdressOIB>
    <izvorni_sadrzaj/>
    <derivirana_varijabla naziv="DomainObject.Predmet.StrankaFormatedWithAdressOIB_1"/>
  </DomainObject.Predmet.StrankaFormatedWithAdressOIB>
  <DomainObject.Predmet.StrankaWithAdress>
    <izvorni_sadrzaj/>
    <derivirana_varijabla naziv="DomainObject.Predmet.StrankaWithAdress_1"/>
  </DomainObject.Predmet.StrankaWithAdress>
  <DomainObject.Predmet.StrankaWithAdressOIB>
    <izvorni_sadrzaj/>
    <derivirana_varijabla naziv="DomainObject.Predmet.StrankaWithAdressOIB_1"/>
  </DomainObject.Predmet.StrankaWithAdressOIB>
  <DomainObject.Predmet.StrankaNazivFormated>
    <izvorni_sadrzaj/>
    <derivirana_varijabla naziv="DomainObject.Predmet.StrankaNazivFormated_1"/>
  </DomainObject.Predmet.StrankaNazivFormated>
  <DomainObject.Predmet.StrankaNazivFormatedOIB>
    <izvorni_sadrzaj/>
    <derivirana_varijabla naziv="DomainObject.Predmet.StrankaNazivFormatedOIB_1"/>
  </DomainObject.Predmet.StrankaNazivFormatedOIB>
  <DomainObject.Predmet.Sud.Adresa.Naselje>
    <izvorni_sadrzaj/>
    <derivirana_varijabla naziv="DomainObject.Predmet.Sud.Adresa.Naselje_1"/>
  </DomainObject.Predmet.Sud.Adresa.Naselje>
  <DomainObject.Predmet.Sud.Adresa.NaseljeLokativ>
    <izvorni_sadrzaj/>
    <derivirana_varijabla naziv="DomainObject.Predmet.Sud.Adresa.NaseljeLokativ_1"/>
  </DomainObject.Predmet.Sud.Adresa.NaseljeLokativ>
  <DomainObject.Predmet.Sud.Adresa.PostBroj>
    <izvorni_sadrzaj/>
    <derivirana_varijabla naziv="DomainObject.Predmet.Sud.Adresa.PostBroj_1"/>
  </DomainObject.Predmet.Sud.Adresa.PostBroj>
  <DomainObject.Predmet.Sud.Adresa.UlicaIKBR>
    <izvorni_sadrzaj/>
    <derivirana_varijabla naziv="DomainObject.Predmet.Sud.Adresa.UlicaIKBR_1"/>
  </DomainObject.Predmet.Sud.Adresa.UlicaIKBR>
  <DomainObject.Predmet.Sud.Naziv>
    <izvorni_sadrzaj/>
    <derivirana_varijabla naziv="DomainObject.Predmet.Sud.Naziv_1"/>
  </DomainObject.Predmet.Sud.Naziv>
  <DomainObject.Predmet.Sud.Telefon.LokalniBroj>
    <izvorni_sadrzaj/>
    <derivirana_varijabla naziv="DomainObject.Predmet.Sud.Telefon.LokalniBroj_1"/>
  </DomainObject.Predmet.Sud.Telefon.LokalniBroj>
  <DomainObject.Predmet.TrenutnaLokacijaSpisa.Naziv>
    <izvorni_sadrzaj/>
    <derivirana_varijabla naziv="DomainObject.Predmet.TrenutnaLokacijaSpisa.Naziv_1"/>
  </DomainObject.Predmet.TrenutnaLokacijaSpisa.Naziv>
  <DomainObject.Predmet.TrenutnaLokacijaSpisa.Oznaka>
    <izvorni_sadrzaj/>
    <derivirana_varijabla naziv="DomainObject.Predmet.TrenutnaLokacijaSpisa.Oznaka_1"/>
  </DomainObject.Predmet.TrenutnaLokacijaSpisa.Oznaka>
  <DomainObject.Predmet.TrenutnaLokacijaSpisa.Prostorija.Naziv>
    <izvorni_sadrzaj/>
    <derivirana_varijabla naziv="DomainObject.Predmet.TrenutnaLokacijaSpisa.Prostorija.Naziv_1"/>
  </DomainObject.Predmet.TrenutnaLokacijaSpisa.Prostorija.Naziv>
  <DomainObject.Predmet.TrenutnaLokacijaSpisa.Prostorija.Oznaka>
    <izvorni_sadrzaj/>
    <derivirana_varijabla naziv="DomainObject.Predmet.TrenutnaLokacijaSpisa.Prostorija.Oznaka_1"/>
  </DomainObject.Predmet.TrenutnaLokacijaSpisa.Prostorija.Oznaka>
  <DomainObject.Predmet.TrenutnaLokacijaSpisa.Sud.Naziv>
    <izvorni_sadrzaj/>
    <derivirana_varijabla naziv="DomainObject.Predmet.TrenutnaLokacijaSpisa.Sud.Naziv_1"/>
  </DomainObject.Predmet.TrenutnaLokacijaSpisa.Sud.Naziv>
  <DomainObject.Predmet.TrenutnaVrijednost>
    <izvorni_sadrzaj/>
    <derivirana_varijabla naziv="DomainObject.Predmet.TrenutnaVrijednost_1"/>
  </DomainObject.Predmet.TrenutnaVrijednost>
  <DomainObject.Predmet.UstavnaTuzba>
    <izvorni_sadrzaj/>
    <derivirana_varijabla naziv="DomainObject.Predmet.UstavnaTuzba_1"/>
  </DomainObject.Predmet.UstavnaTuzba>
  <DomainObject.Predmet.UstrojstvenaJedinicaVodi.Naziv>
    <izvorni_sadrzaj/>
    <derivirana_varijabla naziv="DomainObject.Predmet.UstrojstvenaJedinicaVodi.Naziv_1"/>
  </DomainObject.Predmet.UstrojstvenaJedinicaVodi.Naziv>
  <DomainObject.Predmet.UstrojstvenaJedinicaVodi.Oznaka>
    <izvorni_sadrzaj/>
    <derivirana_varijabla naziv="DomainObject.Predmet.UstrojstvenaJedinicaVodi.Oznaka_1"/>
  </DomainObject.Predmet.UstrojstvenaJedinicaVodi.Oznaka>
  <DomainObject.Predmet.UstrojstvenaJedinicaVodi.Prostorija.Naziv>
    <izvorni_sadrzaj/>
    <derivirana_varijabla naziv="DomainObject.Predmet.UstrojstvenaJedinicaVodi.Prostorija.Naziv_1"/>
  </DomainObject.Predmet.UstrojstvenaJedinicaVodi.Prostorija.Naziv>
  <DomainObject.Predmet.UstrojstvenaJedinicaVodi.Prostorija.Oznaka>
    <izvorni_sadrzaj/>
    <derivirana_varijabla naziv="DomainObject.Predmet.UstrojstvenaJedinicaVodi.Prostorija.Oznaka_1"/>
  </DomainObject.Predmet.UstrojstvenaJedinicaVodi.Prostorija.Oznaka>
  <DomainObject.Predmet.UstrojstvenaJedinicaVodi.Sud.Naziv>
    <izvorni_sadrzaj/>
    <derivirana_varijabla naziv="DomainObject.Predmet.UstrojstvenaJedinicaVodi.Sud.Naziv_1"/>
  </DomainObject.Predmet.UstrojstvenaJedinicaVodi.Sud.Naziv>
  <DomainObject.Predmet.VrstaSpora.Naziv>
    <izvorni_sadrzaj/>
    <derivirana_varijabla naziv="DomainObject.Predmet.VrstaSpora.Naziv_1"/>
  </DomainObject.Predmet.VrstaSpora.Naziv>
  <DomainObject.Predmet.Zapisnicar>
    <izvorni_sadrzaj/>
    <derivirana_varijabla naziv="DomainObject.Predmet.Zapisnicar_1"/>
  </DomainObject.Predmet.Zapisnicar>
  <DomainObject.Predmet.StrankaListFormated>
    <izvorni_sadrzaj/>
    <derivirana_varijabla naziv="DomainObject.Predmet.StrankaListFormated_1">
      <item/>
    </derivirana_varijabla>
  </DomainObject.Predmet.StrankaListFormated>
  <DomainObject.Predmet.StrankaListFormatedOIB>
    <izvorni_sadrzaj/>
    <derivirana_varijabla naziv="DomainObject.Predmet.StrankaListFormatedOIB_1">
      <item/>
    </derivirana_varijabla>
  </DomainObject.Predmet.StrankaListFormatedOIB>
  <DomainObject.Predmet.StrankaListFormatedWithAdress>
    <izvorni_sadrzaj/>
    <derivirana_varijabla naziv="DomainObject.Predmet.StrankaListFormatedWithAdress_1">
      <item/>
    </derivirana_varijabla>
  </DomainObject.Predmet.StrankaListFormatedWithAdress>
  <DomainObject.Predmet.StrankaListFormatedWithAdressOIB>
    <izvorni_sadrzaj/>
    <derivirana_varijabla naziv="DomainObject.Predmet.StrankaListFormatedWithAdressOIB_1">
      <item/>
    </derivirana_varijabla>
  </DomainObject.Predmet.StrankaListFormatedWithAdressOIB>
  <DomainObject.Predmet.StrankaListNazivFormated>
    <izvorni_sadrzaj/>
    <derivirana_varijabla naziv="DomainObject.Predmet.StrankaListNazivFormated_1">
      <item/>
    </derivirana_varijabla>
  </DomainObject.Predmet.StrankaListNazivFormated>
  <DomainObject.Predmet.StrankaListNazivFormatedOIB>
    <izvorni_sadrzaj/>
    <derivirana_varijabla naziv="DomainObject.Predmet.StrankaListNazivFormatedOIB_1">
      <item/>
    </derivirana_varijabla>
  </DomainObject.Predmet.StrankaListNazivFormatedOIB>
  <DomainObject.Predmet.ProtuStrankaListFormated>
    <izvorni_sadrzaj/>
    <derivirana_varijabla naziv="DomainObject.Predmet.ProtuStrankaListFormated_1">
      <item/>
    </derivirana_varijabla>
  </DomainObject.Predmet.ProtuStrankaListFormated>
  <DomainObject.Predmet.ProtuStrankaListFormatedOIB>
    <izvorni_sadrzaj/>
    <derivirana_varijabla naziv="DomainObject.Predmet.ProtuStrankaListFormatedOIB_1">
      <item/>
    </derivirana_varijabla>
  </DomainObject.Predmet.ProtuStrankaListFormatedOIB>
  <DomainObject.Predmet.ProtuStrankaListFormatedWithAdress>
    <izvorni_sadrzaj/>
    <derivirana_varijabla naziv="DomainObject.Predmet.ProtuStrankaListFormatedWithAdress_1">
      <item/>
    </derivirana_varijabla>
  </DomainObject.Predmet.ProtuStrankaListFormatedWithAdress>
  <DomainObject.Predmet.ProtuStrankaListFormatedWithAdressOIB>
    <izvorni_sadrzaj/>
    <derivirana_varijabla naziv="DomainObject.Predmet.ProtuStrankaListFormatedWithAdressOIB_1">
      <item/>
    </derivirana_varijabla>
  </DomainObject.Predmet.ProtuStrankaListFormatedWithAdressOIB>
  <DomainObject.Predmet.ProtuStrankaListNazivFormated>
    <izvorni_sadrzaj/>
    <derivirana_varijabla naziv="DomainObject.Predmet.ProtuStrankaListNazivFormated_1">
      <item/>
    </derivirana_varijabla>
  </DomainObject.Predmet.ProtuStrankaListNazivFormated>
  <DomainObject.Predmet.ProtuStrankaListNazivFormatedOIB>
    <izvorni_sadrzaj/>
    <derivirana_varijabla naziv="DomainObject.Predmet.ProtuStrankaListNazivFormatedOIB_1">
      <item/>
    </derivirana_varijabla>
  </DomainObject.Predmet.ProtuStrankaListNazivFormatedOIB>
  <DomainObject.Predmet.OstaliListFormated>
    <izvorni_sadrzaj/>
    <derivirana_varijabla naziv="DomainObject.Predmet.OstaliListFormated_1">
      <item/>
    </derivirana_varijabla>
  </DomainObject.Predmet.OstaliListFormated>
  <DomainObject.Predmet.OstaliListFormatedOIB>
    <izvorni_sadrzaj/>
    <derivirana_varijabla naziv="DomainObject.Predmet.OstaliListFormatedOIB_1">
      <item/>
    </derivirana_varijabla>
  </DomainObject.Predmet.OstaliListFormatedOIB>
  <DomainObject.Predmet.OstaliListFormatedWithAdress>
    <izvorni_sadrzaj/>
    <derivirana_varijabla naziv="DomainObject.Predmet.OstaliListFormatedWithAdress_1">
      <item/>
    </derivirana_varijabla>
  </DomainObject.Predmet.OstaliListFormatedWithAdress>
  <DomainObject.Predmet.OstaliListFormatedWithAdressOIB>
    <izvorni_sadrzaj/>
    <derivirana_varijabla naziv="DomainObject.Predmet.OstaliListFormatedWithAdressOIB_1">
      <item/>
    </derivirana_varijabla>
  </DomainObject.Predmet.OstaliListFormatedWithAdressOIB>
  <DomainObject.Predmet.OstaliListNazivFormated>
    <izvorni_sadrzaj/>
    <derivirana_varijabla naziv="DomainObject.Predmet.OstaliListNazivFormated_1">
      <item/>
    </derivirana_varijabla>
  </DomainObject.Predmet.OstaliListNazivFormated>
  <DomainObject.Predmet.OstaliListNazivFormatedOIB>
    <izvorni_sadrzaj/>
    <derivirana_varijabla naziv="DomainObject.Predmet.OstaliListNazivFormatedOIB_1">
      <item/>
    </derivirana_varijabla>
  </DomainObject.Predmet.OstaliListNazivFormatedOIB>
  <DomainObject.Predmet.ClanoviVijeca>
    <izvorni_sadrzaj/>
    <derivirana_varijabla naziv="DomainObject.Predmet.ClanoviVijeca_1"/>
  </DomainObject.Predmet.ClanoviVijeca>
  <DomainObject.Predmet.PredsjednikVijeca>
    <izvorni_sadrzaj/>
    <derivirana_varijabla naziv="DomainObject.Predmet.PredsjednikVijeca_1"/>
  </DomainObject.Predmet.PredsjednikVijeca>
  <DomainObject.Predmet.ClanakZakona>
    <izvorni_sadrzaj/>
    <derivirana_varijabla naziv="DomainObject.Predmet.ClanakZakona_1"/>
  </DomainObject.Predmet.ClanakZakona>
  <DomainObject.Predmet.ClanakZakonaFull>
    <izvorni_sadrzaj/>
    <derivirana_varijabla naziv="DomainObject.Predmet.ClanakZakonaFull_1"/>
  </DomainObject.Predmet.ClanakZakonaFull>
  <DomainObject.Predmet.Sud.Parent.Naziv>
    <izvorni_sadrzaj/>
    <derivirana_varijabla naziv="DomainObject.Predmet.Sud.Parent.Naziv_1"/>
  </DomainObject.Predmet.Sud.Parent.Naziv>
  <DomainObject.Datum>
    <izvorni_sadrzaj/>
    <derivirana_varijabla naziv="DomainObject.Datum_1"/>
  </DomainObject.Datum>
  <DomainObject.PoslovniBrojDokumenta>
    <izvorni_sadrzaj/>
    <derivirana_varijabla naziv="DomainObject.PoslovniBrojDokumenta_1"/>
  </DomainObject.PoslovniBrojDokumenta>
  <DomainObject.Predmet.StrankaIDrugi>
    <izvorni_sadrzaj/>
    <derivirana_varijabla naziv="DomainObject.Predmet.StrankaIDrugi_1"/>
  </DomainObject.Predmet.StrankaIDrugi>
  <DomainObject.Predmet.ProtustrankaIDrugi>
    <izvorni_sadrzaj/>
    <derivirana_varijabla naziv="DomainObject.Predmet.ProtustrankaIDrugi_1"/>
  </DomainObject.Predmet.ProtustrankaIDrugi>
  <DomainObject.Predmet.StrankaIDrugiAdressOIB>
    <izvorni_sadrzaj/>
    <derivirana_varijabla naziv="DomainObject.Predmet.StrankaIDrugiAdressOIB_1"/>
  </DomainObject.Predmet.StrankaIDrugiAdressOIB>
  <DomainObject.Predmet.ProtustrankaIDrugiAdressOIB>
    <izvorni_sadrzaj/>
    <derivirana_varijabla naziv="DomainObject.Predmet.ProtustrankaIDrugiAdressOIB_1"/>
  </DomainObject.Predmet.ProtustrankaIDrugiAdressOIB>
  <DomainObject.UcesnikSudskeRadnje.ZastupnikFormated>
    <izvorni_sadrzaj/>
    <derivirana_varijabla naziv="DomainObject.UcesnikSudskeRadnje.ZastupnikFormated_1"/>
  </DomainObject.UcesnikSudskeRadnje.ZastupnikFormated>
  <DomainObject.UcesnikSudskeRadnje.ZastupnikNaziv>
    <izvorni_sadrzaj/>
    <derivirana_varijabla naziv="DomainObject.UcesnikSudskeRadnje.ZastupnikNaziv_1"/>
  </DomainObject.UcesnikSudskeRadnje.ZastupnikNaziv>
  <DomainObject.UcesnikSudskeRadnje.ZastupnikAdresa.Naselje>
    <izvorni_sadrzaj/>
    <derivirana_varijabla naziv="DomainObject.UcesnikSudskeRadnje.ZastupnikAdresa.Naselje_1"/>
  </DomainObject.UcesnikSudskeRadnje.ZastupnikAdresa.Naselje>
  <DomainObject.UcesnikSudskeRadnje.ZastupnikAdresa.NaseljeLokativ>
    <izvorni_sadrzaj/>
    <derivirana_varijabla naziv="DomainObject.UcesnikSudskeRadnje.ZastupnikAdresa.NaseljeLokativ_1"/>
  </DomainObject.UcesnikSudskeRadnje.ZastupnikAdresa.NaseljeLokativ>
  <DomainObject.UcesnikSudskeRadnje.ZastupnikAdresa.PostBroj>
    <izvorni_sadrzaj/>
    <derivirana_varijabla naziv="DomainObject.UcesnikSudskeRadnje.ZastupnikAdresa.PostBroj_1"/>
  </DomainObject.UcesnikSudskeRadnje.ZastupnikAdresa.PostBroj>
  <DomainObject.UcesnikSudskeRadnje.ZastupnikAdresa.UlicaIKBR>
    <izvorni_sadrzaj/>
    <derivirana_varijabla naziv="DomainObject.UcesnikSudskeRadnje.ZastupnikAdresa.UlicaIKBR_1"/>
  </DomainObject.UcesnikSudskeRadnje.ZastupnikAdresa.UlicaIKBR>
  <DomainObject.Predmet.OdlukaRjesenje.DatumDonosenjaOdluke>
    <izvorni_sadrzaj/>
    <derivirana_varijabla naziv="DomainObject.Predmet.OdlukaRjesenje.DatumDonosenjaOdluke_1"/>
  </DomainObject.Predmet.OdlukaRjesenje.DatumDonosenjaOdluke>
  <DomainObject.Predmet.OdlukaRjesenje.DatumPravomocnosti>
    <izvorni_sadrzaj/>
    <derivirana_varijabla naziv="DomainObject.Predmet.OdlukaRjesenje.DatumPravomocnosti_1"/>
  </DomainObject.Predmet.OdlukaRjesenje.DatumPravomocnosti>
  <DomainObject.Predmet.OdlukaRjesenje.Oznaka>
    <izvorni_sadrzaj/>
    <derivirana_varijabla naziv="DomainObject.Predmet.OdlukaRjesenje.Oznaka_1"/>
  </DomainObject.Predmet.OdlukaRjesenje.Oznaka>
  <DomainObject.Predmet.SudioniciListNaziv>
    <izvorni_sadrzaj/>
    <derivirana_varijabla naziv="DomainObject.Predmet.SudioniciListNaziv_1">
      <item/>
    </derivirana_varijabla>
  </DomainObject.Predmet.SudioniciListNaziv>
  <DomainObject.Predmet.SudioniciListAdressOIB>
    <izvorni_sadrzaj/>
    <derivirana_varijabla naziv="DomainObject.Predmet.SudioniciListAdressOIB_1">
      <item/>
    </derivirana_varijabla>
  </DomainObject.Predmet.SudioniciListAdressOIB>
  <DomainObject.UcesnikSudskeRadnje.NazivFormated>
    <izvorni_sadrzaj/>
    <derivirana_varijabla naziv="DomainObject.UcesnikSudskeRadnje.NazivFormated_1"/>
  </DomainObject.UcesnikSudskeRadnje.NazivFormated>
  <DomainObject.Predmet.Pristojbe>
    <izvorni_sadrzaj/>
    <derivirana_varijabla naziv="DomainObject.Predmet.Pristojbe_1"/>
  </DomainObject.Predmet.Pristojbe>
  <DomainObject.Predmet.PristojbeSudionikNazivOIB>
    <izvorni_sadrzaj/>
    <derivirana_varijabla naziv="DomainObject.Predmet.PristojbeSudionikNazivOIB_1"/>
  </DomainObject.Predmet.PristojbeSudionikNazivOIB>
  <DomainObject.Predmet.PristojbePNB>
    <izvorni_sadrzaj/>
    <derivirana_varijabla naziv="DomainObject.Predmet.PristojbePNB_1"/>
  </DomainObject.Predmet.PristojbePNB>
  <DomainObject.Predmet.PristojbeIznos>
    <izvorni_sadrzaj/>
    <derivirana_varijabla naziv="DomainObject.Predmet.PristojbeIznos_1"/>
  </DomainObject.Predmet.PristojbeIznos>
  <DomainObject.Predmet.PristojbeOpisPlacanja>
    <izvorni_sadrzaj/>
    <derivirana_varijabla naziv="DomainObject.Predmet.PristojbeOpisPlacanja_1"/>
  </DomainObject.Predmet.PristojbeOpisPlacanja>
  <DomainObject.Predmet.PristojbeBrojRacuna>
    <izvorni_sadrzaj/>
    <derivirana_varijabla naziv="DomainObject.Predmet.PristojbeBrojRacuna_1"/>
  </DomainObject.Predmet.PristojbeBrojRacuna>
  <DomainObject.Predmet.SudioniciListNazivOIB>
    <izvorni_sadrzaj/>
    <derivirana_varijabla naziv="DomainObject.Predmet.SudioniciListNazivOIB_1">
      <item/>
    </derivirana_varijabla>
  </DomainObject.Predmet.SudioniciListNazivOIB>
  <DomainObject.Barcode>
    <izvorni_sadrzaj/>
    <derivirana_varijabla naziv="DomainObject.Barcode_1"/>
  </DomainObject.Barcode>
  <DomainObject.Predmet.PristojbeRokPlacanja>
    <izvorni_sadrzaj/>
    <derivirana_varijabla naziv="DomainObject.Predmet.PristojbeRokPlacanja_1"/>
  </DomainObject.Predmet.PristojbeRokPlacanja>
  <DomainObject.Predmet.PristojbeNazivVrste>
    <izvorni_sadrzaj/>
    <derivirana_varijabla naziv="DomainObject.Predmet.PristojbeNazivVrste_1"/>
  </DomainObject.Predmet.PristojbeNazivVrste>
  <DomainObject.Predmet.StecajniUpraviteljiListAddressOIB>
    <izvorni_sadrzaj/>
    <derivirana_varijabla naziv="DomainObject.Predmet.StecajniUpraviteljiListAddressOIB_1">
      <item/>
    </derivirana_varijabla>
  </DomainObject.Predmet.StecajniUpraviteljiListAddressOIB>
  <DomainObject.Predmet.BrojSaPocetkaNazivaVrsteSporaSuSpisa>
    <izvorni_sadrzaj/>
    <derivirana_varijabla naziv="DomainObject.Predmet.BrojSaPocetkaNazivaVrsteSporaSuSpisa_1"/>
  </DomainObject.Predmet.BrojSaPocetkaNazivaVrsteSporaSuSpisa>
  <DomainObject.Predmet.OznakaNizestupanjskogPredmeta>
    <izvorni_sadrzaj/>
    <derivirana_varijabla naziv="DomainObject.Predmet.OznakaNizestupanjskogPredmeta_1"/>
  </DomainObject.Predmet.OznakaNizestupanjskogPredmeta>
  <DomainObject.Predmet.NazivNizestupanjskogSuda>
    <izvorni_sadrzaj/>
    <derivirana_varijabla naziv="DomainObject.Predmet.NazivNizestupanjskogSuda_1"/>
  </DomainObject.Predmet.NazivNizestupanjskogSuda>
  <DomainObject.Predmet.OznakaDrugostupanjskogPredmetaKodRevizija>
    <izvorni_sadrzaj/>
    <derivirana_varijabla naziv="DomainObject.Predmet.OznakaDrugostupanjskogPredmetaKodRevizija_1"/>
  </DomainObject.Predmet.OznakaDrugostupanjskogPredmetaKodRevizija>
  <DomainObject.Predmet.NazivDrugostupanjskogSudaKodRevizija>
    <izvorni_sadrzaj/>
    <derivirana_varijabla naziv="DomainObject.Predmet.NazivDrugostupanjskogSudaKodRevizija_1"/>
  </DomainObject.Predmet.NazivDrugostupanjskogSudaKodRevizija>
  <DomainObject.Predmet.DatumZadnjeOdrzaneSudskeRadnje>
    <izvorni_sadrzaj/>
    <derivirana_varijabla naziv="DomainObject.Predmet.DatumZadnjeOdrzaneSudskeRadnje_1"/>
  </DomainObject.Predmet.DatumZadnjeOdrzaneSudskeRadnje>
  <DomainObject.PredzadnjaOdlukaIzPredmeta.DatumDonosenjaOdluke>
    <izvorni_sadrzaj/>
    <derivirana_varijabla naziv="DomainObject.PredzadnjaOdlukaIzPredmeta.DatumDonosenjaOdluke_1"/>
  </DomainObject.PredzadnjaOdlukaIzPredmeta.DatumDonosenjaOdluke>
  <DomainObject.PredzadnjaOdlukaIzPredmeta.Oznaka>
    <izvorni_sadrzaj/>
    <derivirana_varijabla naziv="DomainObject.PredzadnjaOdlukaIzPredmeta.Oznaka_1"/>
  </DomainObject.PredzadnjaOdlukaIzPredmeta.Oznaka>
</icms>
</file>

<file path=customXml/itemProps1.xml><?xml version="1.0" encoding="utf-8"?>
<ds:datastoreItem xmlns:ds="http://schemas.openxmlformats.org/officeDocument/2006/customXml" ds:itemID="{100293BC-3C9C-4740-99C7-73F5E9006100}"/>
</file>

<file path=docProps/app.xml><?xml version="1.0" encoding="utf-8"?>
<properties:Properties xmlns:vt="http://schemas.openxmlformats.org/officeDocument/2006/docPropsVTypes" xmlns:properties="http://schemas.openxmlformats.org/officeDocument/2006/extended-properties">
  <properties:Template>Normal</properties:Template>
  <properties:Company/>
  <properties:Pages>39</properties:Pages>
  <properties:Words>12269</properties:Words>
  <properties:Characters>69937</properties:Characters>
  <properties:Lines>582</properties:Lines>
  <properties:Paragraphs>164</properties:Paragraphs>
  <properties:TotalTime>9</properties:TotalTime>
  <properties:ScaleCrop>false</properties:ScaleCrop>
  <properties:HeadingPairs>
    <vt:vector size="2" baseType="variant">
      <vt:variant>
        <vt:lpstr>Naslov</vt:lpstr>
      </vt:variant>
      <vt:variant>
        <vt:i4>1</vt:i4>
      </vt:variant>
    </vt:vector>
  </properties:HeadingPairs>
  <properties:TitlesOfParts>
    <vt:vector size="1" baseType="lpstr">
      <vt:lpstr/>
    </vt:vector>
  </properties:TitlesOfParts>
  <properties:LinksUpToDate>false</properties:LinksUpToDate>
  <properties:CharactersWithSpaces>82042</properties:CharactersWithSpaces>
  <properties:SharedDoc>false</properties:SharedDoc>
  <properties:HyperlinksChanged>false</properties:HyperlinksChanged>
  <properties:Application>Microsoft Office Word</properties:Application>
  <properties:AppVersion>14.0000</properties:AppVersion>
  <properties:DocSecurity>0</properties:DocSecurity>
</properties:Properties>
</file>

<file path=docProps/core.xml><?xml version="1.0" encoding="utf-8"?>
<cp:coreProperties xmlns:cp="http://schemas.openxmlformats.org/package/2006/metadata/core-properties" xmlns:dcterms="http://purl.org/dc/terms/" xmlns:dc="http://purl.org/dc/elements/1.1/">
  <dcterms:created xmlns:xsi="http://www.w3.org/2001/XMLSchema-instance" xsi:type="dcterms:W3CDTF">2018-12-06T13:15:00Z</dcterms:created>
  <dc:creator>Željka Vitez</dc:creator>
  <cp:lastModifiedBy>Željka Vitez</cp:lastModifiedBy>
  <dcterms:modified xmlns:xsi="http://www.w3.org/2001/XMLSchema-instance" xsi:type="dcterms:W3CDTF">2018-12-06T13:43:00Z</dcterms:modified>
  <cp:revision>2</cp:revision>
</cp:coreProperties>
</file>