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88154" w14:paraId="3988154" w:rsidRDefault="007B5B93" w:rsidP="00482933" w:rsidR="006B7292">
      <w:pPr>
        <w:pStyle w:val="Tijeloteksta"/>
        <w:jc w:val="both"/>
        <w:outlineLvl w:val="0"/>
        <w15:collapsed w:val="false"/>
        <w:rPr>
          <w:sz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265"/>
            <wp:effectExtent b="9525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60A9E" w:rsidR="00482933" w:rsidRPr="00482933">
        <w:tc>
          <w:tcPr>
            <w:tcW w:type="dxa" w:w="3060"/>
          </w:tcPr>
          <w:p w:rsidRDefault="00EC1564" w:rsidP="00260A9E" w:rsidR="00482933" w:rsidRPr="00482933">
            <w:pPr>
              <w:pStyle w:val="Naslov2"/>
              <w:rPr>
                <w:b w:val="false"/>
                <w:bCs w:val="false"/>
                <w:sz w:val="24"/>
              </w:rPr>
            </w:pPr>
            <w:r>
              <w:rPr>
                <w:sz w:val="24"/>
              </w:rPr>
              <w:t xml:space="preserve"> </w:t>
            </w:r>
            <w:r w:rsidR="00482933">
              <w:rPr>
                <w:sz w:val="24"/>
              </w:rPr>
              <w:t xml:space="preserve"> </w:t>
            </w:r>
            <w:r w:rsidR="00482933"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482933" w:rsidP="00260A9E" w:rsidR="00482933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482933" w:rsidP="00260A9E" w:rsidR="00482933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6F7455" w:rsidR="006F7455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482933" w:rsidRPr="00482933">
        <w:rPr>
          <w:sz w:val="24"/>
        </w:rPr>
        <w:t>40.</w:t>
      </w:r>
      <w:r w:rsidR="00482933">
        <w:rPr>
          <w:b/>
          <w:sz w:val="24"/>
        </w:rPr>
        <w:t xml:space="preserve"> </w:t>
      </w:r>
      <w:r w:rsidR="00482933" w:rsidRPr="00482933">
        <w:rPr>
          <w:sz w:val="24"/>
        </w:rPr>
        <w:t>S</w:t>
      </w:r>
      <w:r w:rsidR="00482933">
        <w:rPr>
          <w:sz w:val="24"/>
        </w:rPr>
        <w:t>t-</w:t>
      </w:r>
      <w:r w:rsidR="008E4C65">
        <w:rPr>
          <w:sz w:val="24"/>
        </w:rPr>
        <w:t>8922</w:t>
      </w:r>
      <w:r w:rsidR="00A70DCA">
        <w:rPr>
          <w:sz w:val="24"/>
        </w:rPr>
        <w:t>/15</w:t>
      </w:r>
      <w:r w:rsidR="00476E8D">
        <w:rPr>
          <w:sz w:val="24"/>
        </w:rPr>
        <w:t xml:space="preserve">     </w:t>
      </w:r>
    </w:p>
    <w:p w:rsidRDefault="00337798" w:rsidP="006E48DC" w:rsidR="00337798">
      <w:pPr>
        <w:jc w:val="center"/>
        <w:rPr>
          <w:sz w:val="24"/>
        </w:rPr>
      </w:pPr>
      <w:r w:rsidRPr="00337798">
        <w:rPr>
          <w:sz w:val="24"/>
        </w:rPr>
        <w:t>R E P U B L I K A   H R V A T S K A</w:t>
      </w:r>
    </w:p>
    <w:p w:rsidRDefault="008F6C0B" w:rsidP="006E48DC" w:rsidR="008F6C0B" w:rsidRPr="00337798">
      <w:pPr>
        <w:jc w:val="center"/>
        <w:rPr>
          <w:sz w:val="24"/>
        </w:rPr>
      </w:pPr>
    </w:p>
    <w:p w:rsidRDefault="006F7455" w:rsidR="006F7455" w:rsidRPr="00337798">
      <w:pPr>
        <w:ind w:left="2880"/>
        <w:jc w:val="right"/>
        <w:rPr>
          <w:sz w:val="24"/>
        </w:rPr>
      </w:pPr>
      <w:r w:rsidRPr="00337798">
        <w:rPr>
          <w:sz w:val="24"/>
        </w:rPr>
        <w:t xml:space="preserve">R J E Š E NJ E </w:t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</w:p>
    <w:p w:rsidRDefault="00337798" w:rsidR="00337798" w:rsidRPr="00337798">
      <w:pPr>
        <w:jc w:val="center"/>
        <w:rPr>
          <w:sz w:val="24"/>
        </w:rPr>
      </w:pPr>
      <w:r w:rsidRPr="00337798">
        <w:rPr>
          <w:sz w:val="24"/>
        </w:rPr>
        <w:t xml:space="preserve">I </w:t>
      </w:r>
    </w:p>
    <w:p w:rsidRDefault="00337798" w:rsidR="006F7455">
      <w:pPr>
        <w:jc w:val="center"/>
        <w:rPr>
          <w:sz w:val="24"/>
        </w:rPr>
      </w:pPr>
      <w:r w:rsidRPr="00337798">
        <w:rPr>
          <w:sz w:val="24"/>
        </w:rPr>
        <w:t>Z A K L J U Č A K</w:t>
      </w:r>
    </w:p>
    <w:p w:rsidRDefault="00EA5C31" w:rsidR="00EA5C31">
      <w:pPr>
        <w:jc w:val="center"/>
        <w:rPr>
          <w:sz w:val="24"/>
        </w:rPr>
      </w:pPr>
    </w:p>
    <w:p w:rsidRDefault="008F6C0B" w:rsidR="008F6C0B" w:rsidRPr="00337798">
      <w:pPr>
        <w:jc w:val="center"/>
        <w:rPr>
          <w:sz w:val="24"/>
        </w:rPr>
      </w:pPr>
    </w:p>
    <w:p w:rsidRDefault="006F7455" w:rsidP="00B844BF" w:rsidR="00CC43BC" w:rsidRPr="00A70DCA">
      <w:pPr>
        <w:jc w:val="both"/>
        <w:rPr>
          <w:sz w:val="24"/>
          <w:szCs w:val="24"/>
        </w:rPr>
      </w:pPr>
      <w:r w:rsidRPr="00337798">
        <w:rPr>
          <w:sz w:val="24"/>
        </w:rPr>
        <w:tab/>
      </w:r>
      <w:r w:rsidR="00A828C1" w:rsidRPr="00A70DCA">
        <w:rPr>
          <w:sz w:val="24"/>
          <w:szCs w:val="24"/>
        </w:rPr>
        <w:t xml:space="preserve">Trgovački sud u Zagrebu po sucu </w:t>
      </w:r>
      <w:r w:rsidR="006C36E6" w:rsidRPr="00A70DCA">
        <w:rPr>
          <w:sz w:val="24"/>
          <w:szCs w:val="24"/>
        </w:rPr>
        <w:t xml:space="preserve">tog suda </w:t>
      </w:r>
      <w:r w:rsidR="00A828C1" w:rsidRPr="00A70DCA">
        <w:rPr>
          <w:sz w:val="24"/>
          <w:szCs w:val="24"/>
        </w:rPr>
        <w:t xml:space="preserve">Anti Galiću, </w:t>
      </w:r>
      <w:r w:rsidR="006C36E6" w:rsidRPr="00A70DCA">
        <w:rPr>
          <w:sz w:val="24"/>
          <w:szCs w:val="24"/>
        </w:rPr>
        <w:t xml:space="preserve">kao sucu pojedincu, </w:t>
      </w:r>
      <w:r w:rsidR="00A828C1" w:rsidRPr="00A70DCA">
        <w:rPr>
          <w:sz w:val="24"/>
          <w:szCs w:val="24"/>
        </w:rPr>
        <w:t>postupajući po prijedlogu</w:t>
      </w:r>
      <w:r w:rsidR="006C36E6" w:rsidRPr="00A70DCA">
        <w:rPr>
          <w:sz w:val="24"/>
          <w:szCs w:val="24"/>
        </w:rPr>
        <w:t xml:space="preserve"> Financijske agencije</w:t>
      </w:r>
      <w:r w:rsidR="00016C56" w:rsidRPr="00A70DCA">
        <w:rPr>
          <w:sz w:val="24"/>
          <w:szCs w:val="24"/>
        </w:rPr>
        <w:t xml:space="preserve">, </w:t>
      </w:r>
      <w:r w:rsidR="00A828C1" w:rsidRPr="00A70DCA">
        <w:rPr>
          <w:sz w:val="24"/>
          <w:szCs w:val="24"/>
        </w:rPr>
        <w:t>u stečajnom postupku nad dužn</w:t>
      </w:r>
      <w:r w:rsidR="00A828C1" w:rsidRPr="008E4C65">
        <w:rPr>
          <w:sz w:val="24"/>
          <w:szCs w:val="24"/>
        </w:rPr>
        <w:t xml:space="preserve">ikom </w:t>
      </w:r>
      <w:r w:rsidR="008E4C65" w:rsidRPr="008E4C65">
        <w:rPr>
          <w:sz w:val="24"/>
          <w:szCs w:val="24"/>
        </w:rPr>
        <w:t xml:space="preserve">K. i F. d.o.o. Duga Resa, Park Franje Tuđmana 3 (OIB 83413730783), </w:t>
      </w:r>
      <w:r w:rsidR="00A828C1" w:rsidRPr="008E4C65">
        <w:rPr>
          <w:sz w:val="24"/>
          <w:szCs w:val="24"/>
        </w:rPr>
        <w:t xml:space="preserve"> dana  </w:t>
      </w:r>
      <w:r w:rsidR="006C36E6" w:rsidRPr="008E4C65">
        <w:rPr>
          <w:sz w:val="24"/>
          <w:szCs w:val="24"/>
        </w:rPr>
        <w:t>2</w:t>
      </w:r>
      <w:r w:rsidR="008E4C65">
        <w:rPr>
          <w:sz w:val="24"/>
          <w:szCs w:val="24"/>
        </w:rPr>
        <w:t>1.lipnja</w:t>
      </w:r>
      <w:r w:rsidR="00A70DCA" w:rsidRPr="008E4C65">
        <w:rPr>
          <w:sz w:val="24"/>
          <w:szCs w:val="24"/>
        </w:rPr>
        <w:t xml:space="preserve"> 20</w:t>
      </w:r>
      <w:r w:rsidR="00A70DCA" w:rsidRPr="00A70DCA">
        <w:rPr>
          <w:sz w:val="24"/>
          <w:szCs w:val="24"/>
        </w:rPr>
        <w:t>16.</w:t>
      </w:r>
    </w:p>
    <w:p w:rsidRDefault="00A828C1" w:rsidP="00B844BF" w:rsidR="00A828C1" w:rsidRPr="0092652A">
      <w:pPr>
        <w:jc w:val="both"/>
        <w:rPr>
          <w:b/>
          <w:sz w:val="24"/>
          <w:szCs w:val="24"/>
        </w:rPr>
      </w:pPr>
    </w:p>
    <w:p w:rsidRDefault="006F7455" w:rsidR="006F7455">
      <w:pPr>
        <w:jc w:val="center"/>
        <w:rPr>
          <w:sz w:val="24"/>
        </w:rPr>
      </w:pPr>
      <w:r w:rsidRPr="006E48DC">
        <w:rPr>
          <w:sz w:val="24"/>
        </w:rPr>
        <w:t xml:space="preserve">r i j e š i o    j e </w:t>
      </w:r>
    </w:p>
    <w:p w:rsidRDefault="00EA5C31" w:rsidR="00EA5C31" w:rsidRPr="006E48DC">
      <w:pPr>
        <w:jc w:val="center"/>
        <w:rPr>
          <w:sz w:val="24"/>
        </w:rPr>
      </w:pPr>
    </w:p>
    <w:p w:rsidRDefault="006F7455" w:rsidR="006F7455" w:rsidRPr="006E48DC">
      <w:pPr>
        <w:jc w:val="center"/>
        <w:rPr>
          <w:sz w:val="24"/>
        </w:rPr>
      </w:pPr>
    </w:p>
    <w:p w:rsidRDefault="0020514D" w:rsidP="00A70DCA" w:rsidR="0020514D" w:rsidRPr="00A70DCA">
      <w:pPr>
        <w:ind w:firstLine="720"/>
        <w:jc w:val="both"/>
        <w:rPr>
          <w:sz w:val="24"/>
          <w:szCs w:val="24"/>
        </w:rPr>
      </w:pPr>
      <w:r w:rsidRPr="00A70DCA">
        <w:rPr>
          <w:sz w:val="24"/>
          <w:szCs w:val="24"/>
        </w:rPr>
        <w:t xml:space="preserve">I. Obustavlja se skraćeni stečajni postupak nad dužnikom </w:t>
      </w:r>
      <w:r w:rsidR="008E4C65" w:rsidRPr="008E4C65">
        <w:rPr>
          <w:sz w:val="24"/>
          <w:szCs w:val="24"/>
        </w:rPr>
        <w:t>K. i F. d.o.o. Duga Resa, Park Franje Tuđmana 3 (OIB 83413730783)</w:t>
      </w:r>
      <w:r w:rsidR="00A70DCA" w:rsidRPr="00A70DCA">
        <w:rPr>
          <w:sz w:val="24"/>
          <w:szCs w:val="24"/>
        </w:rPr>
        <w:t>.</w:t>
      </w:r>
    </w:p>
    <w:p w:rsidRDefault="0020514D" w:rsidP="00A70DCA" w:rsidR="007B593F" w:rsidRPr="00A70DCA">
      <w:pPr>
        <w:tabs>
          <w:tab w:pos="709" w:val="left"/>
        </w:tabs>
        <w:jc w:val="both"/>
        <w:rPr>
          <w:b/>
          <w:sz w:val="24"/>
          <w:szCs w:val="24"/>
        </w:rPr>
      </w:pPr>
      <w:r w:rsidRPr="00A70DCA">
        <w:rPr>
          <w:sz w:val="24"/>
          <w:szCs w:val="24"/>
        </w:rPr>
        <w:tab/>
        <w:t xml:space="preserve">II. </w:t>
      </w:r>
      <w:r w:rsidR="006F7455" w:rsidRPr="00A70DCA">
        <w:rPr>
          <w:sz w:val="24"/>
          <w:szCs w:val="24"/>
        </w:rPr>
        <w:t xml:space="preserve">Pokreće se </w:t>
      </w:r>
      <w:r w:rsidR="00DE479D" w:rsidRPr="00A70DCA">
        <w:rPr>
          <w:sz w:val="24"/>
          <w:szCs w:val="24"/>
        </w:rPr>
        <w:t xml:space="preserve">prethodni postupak radi </w:t>
      </w:r>
      <w:r w:rsidR="006F7455" w:rsidRPr="00A70DCA">
        <w:rPr>
          <w:sz w:val="24"/>
          <w:szCs w:val="24"/>
        </w:rPr>
        <w:t xml:space="preserve">utvrđivanja </w:t>
      </w:r>
      <w:r w:rsidR="006C36E6" w:rsidRPr="00A70DCA">
        <w:rPr>
          <w:sz w:val="24"/>
          <w:szCs w:val="24"/>
        </w:rPr>
        <w:t>pretpostavki za otvaranje stečajnog postupka</w:t>
      </w:r>
      <w:r w:rsidR="0080046A" w:rsidRPr="00A70DCA">
        <w:rPr>
          <w:sz w:val="24"/>
          <w:szCs w:val="24"/>
        </w:rPr>
        <w:t xml:space="preserve"> nad dužnikom</w:t>
      </w:r>
      <w:r w:rsidR="006C36E6" w:rsidRPr="00A70DCA">
        <w:rPr>
          <w:sz w:val="24"/>
          <w:szCs w:val="24"/>
        </w:rPr>
        <w:t xml:space="preserve">  </w:t>
      </w:r>
      <w:r w:rsidR="008E4C65" w:rsidRPr="008E4C65">
        <w:rPr>
          <w:sz w:val="24"/>
          <w:szCs w:val="24"/>
        </w:rPr>
        <w:t>K. i F. d.o.o. Duga Resa, Park Franje Tuđmana 3 (OIB 83413730783)</w:t>
      </w:r>
      <w:r w:rsidR="008E4C65">
        <w:rPr>
          <w:sz w:val="24"/>
          <w:szCs w:val="24"/>
        </w:rPr>
        <w:t>.</w:t>
      </w:r>
    </w:p>
    <w:p w:rsidRDefault="00A70DCA" w:rsidP="007B593F" w:rsidR="00A70DCA">
      <w:pPr>
        <w:jc w:val="center"/>
        <w:rPr>
          <w:sz w:val="24"/>
        </w:rPr>
      </w:pPr>
    </w:p>
    <w:p w:rsidRDefault="007B593F" w:rsidP="007B593F" w:rsidR="007B593F">
      <w:pPr>
        <w:jc w:val="center"/>
        <w:rPr>
          <w:sz w:val="24"/>
        </w:rPr>
      </w:pPr>
      <w:r w:rsidRPr="006E48DC">
        <w:rPr>
          <w:sz w:val="24"/>
        </w:rPr>
        <w:t>z a k lj u č i o  j e</w:t>
      </w:r>
    </w:p>
    <w:p w:rsidRDefault="00EA5C31" w:rsidP="007B593F" w:rsidR="00EA5C31" w:rsidRPr="006E48DC">
      <w:pPr>
        <w:jc w:val="center"/>
        <w:rPr>
          <w:sz w:val="24"/>
        </w:rPr>
      </w:pPr>
    </w:p>
    <w:p w:rsidRDefault="00623484" w:rsidP="007B593F" w:rsidR="00623484" w:rsidRPr="00DC008D">
      <w:pPr>
        <w:jc w:val="center"/>
        <w:rPr>
          <w:b/>
          <w:sz w:val="24"/>
        </w:rPr>
      </w:pPr>
    </w:p>
    <w:p w:rsidRDefault="0092652A" w:rsidP="00DA5FA3" w:rsidR="007B593F">
      <w:pPr>
        <w:ind w:firstLine="555"/>
        <w:jc w:val="both"/>
        <w:rPr>
          <w:sz w:val="24"/>
        </w:rPr>
      </w:pPr>
      <w:r w:rsidRPr="0092652A">
        <w:rPr>
          <w:sz w:val="24"/>
          <w:szCs w:val="24"/>
        </w:rPr>
        <w:t>I</w:t>
      </w:r>
      <w:r w:rsidR="00623484">
        <w:rPr>
          <w:b/>
          <w:sz w:val="24"/>
          <w:szCs w:val="24"/>
        </w:rPr>
        <w:t xml:space="preserve"> </w:t>
      </w:r>
      <w:r w:rsidR="006C36E6">
        <w:rPr>
          <w:sz w:val="24"/>
        </w:rPr>
        <w:t xml:space="preserve">Zakazuje </w:t>
      </w:r>
      <w:r w:rsidR="007B593F">
        <w:rPr>
          <w:sz w:val="24"/>
        </w:rPr>
        <w:t xml:space="preserve">se ročište radi </w:t>
      </w:r>
      <w:r w:rsidR="006C36E6">
        <w:rPr>
          <w:sz w:val="24"/>
        </w:rPr>
        <w:t xml:space="preserve">očitovanja o prijedlogu </w:t>
      </w:r>
      <w:r w:rsidR="007B593F">
        <w:rPr>
          <w:sz w:val="24"/>
        </w:rPr>
        <w:t xml:space="preserve">za otvaranje stečajnog postupka  </w:t>
      </w:r>
      <w:r w:rsidR="0080046A">
        <w:rPr>
          <w:sz w:val="24"/>
        </w:rPr>
        <w:t xml:space="preserve">nad dužnikom </w:t>
      </w:r>
      <w:r w:rsidR="007B593F">
        <w:rPr>
          <w:sz w:val="24"/>
        </w:rPr>
        <w:t xml:space="preserve">za dan: </w:t>
      </w:r>
    </w:p>
    <w:p w:rsidRDefault="008E4C65" w:rsidP="007B593F" w:rsidR="007B593F">
      <w:pPr>
        <w:ind w:left="1003"/>
        <w:jc w:val="both"/>
        <w:rPr>
          <w:sz w:val="24"/>
        </w:rPr>
      </w:pPr>
      <w:r>
        <w:rPr>
          <w:b/>
          <w:sz w:val="24"/>
        </w:rPr>
        <w:t>13.rujna</w:t>
      </w:r>
      <w:r w:rsidR="00EE5B0C">
        <w:rPr>
          <w:b/>
          <w:sz w:val="24"/>
        </w:rPr>
        <w:t xml:space="preserve"> 2016.</w:t>
      </w:r>
      <w:r w:rsidR="007B593F">
        <w:rPr>
          <w:b/>
          <w:sz w:val="24"/>
        </w:rPr>
        <w:t xml:space="preserve"> u </w:t>
      </w:r>
      <w:r w:rsidR="00A70DCA">
        <w:rPr>
          <w:b/>
          <w:sz w:val="24"/>
        </w:rPr>
        <w:t>1</w:t>
      </w:r>
      <w:r w:rsidR="002B36ED">
        <w:rPr>
          <w:b/>
          <w:sz w:val="24"/>
        </w:rPr>
        <w:t>1,30</w:t>
      </w:r>
      <w:r w:rsidR="007B593F">
        <w:rPr>
          <w:b/>
          <w:sz w:val="24"/>
        </w:rPr>
        <w:t xml:space="preserve"> </w:t>
      </w:r>
      <w:r w:rsidR="007B593F" w:rsidRPr="00783D90">
        <w:rPr>
          <w:b/>
          <w:sz w:val="24"/>
        </w:rPr>
        <w:t>sati</w:t>
      </w:r>
      <w:r w:rsidR="007B593F" w:rsidRPr="00A715D3">
        <w:rPr>
          <w:b/>
          <w:sz w:val="24"/>
        </w:rPr>
        <w:t xml:space="preserve"> </w:t>
      </w:r>
      <w:r w:rsidR="007B593F">
        <w:rPr>
          <w:sz w:val="24"/>
        </w:rPr>
        <w:t xml:space="preserve">u zgradi Trgovačkog suda u Zagrebu, Petrinjska 8, soba broj 92/II – stari dio.    </w:t>
      </w:r>
    </w:p>
    <w:p w:rsidRDefault="007B593F" w:rsidP="007B593F" w:rsidR="007B593F">
      <w:pPr>
        <w:jc w:val="both"/>
        <w:rPr>
          <w:sz w:val="24"/>
        </w:rPr>
      </w:pPr>
    </w:p>
    <w:p w:rsidRDefault="007B593F" w:rsidP="007B593F" w:rsidR="007B593F">
      <w:pPr>
        <w:ind w:firstLine="283" w:left="720"/>
        <w:jc w:val="both"/>
        <w:rPr>
          <w:sz w:val="24"/>
        </w:rPr>
      </w:pPr>
      <w:r>
        <w:rPr>
          <w:sz w:val="24"/>
        </w:rPr>
        <w:t>na koje ročište se dostavom ovog zaključka pozivaju:</w:t>
      </w:r>
    </w:p>
    <w:p w:rsidRDefault="007B593F" w:rsidP="007B593F" w:rsidR="007B593F">
      <w:pPr>
        <w:ind w:firstLine="283" w:left="720"/>
        <w:jc w:val="both"/>
        <w:rPr>
          <w:sz w:val="24"/>
        </w:rPr>
      </w:pPr>
      <w:r>
        <w:rPr>
          <w:sz w:val="24"/>
        </w:rPr>
        <w:t>-</w:t>
      </w:r>
      <w:r w:rsidR="00FC3E6C">
        <w:rPr>
          <w:sz w:val="24"/>
        </w:rPr>
        <w:t>Financijska agencija</w:t>
      </w:r>
    </w:p>
    <w:p w:rsidRDefault="007B593F" w:rsidP="007B593F" w:rsidR="007B593F">
      <w:pPr>
        <w:ind w:firstLine="283" w:left="720"/>
        <w:jc w:val="both"/>
        <w:rPr>
          <w:sz w:val="24"/>
        </w:rPr>
      </w:pPr>
      <w:r>
        <w:rPr>
          <w:sz w:val="24"/>
        </w:rPr>
        <w:t>-dužniku na adresu</w:t>
      </w:r>
    </w:p>
    <w:p w:rsidRDefault="007B593F" w:rsidP="007B593F" w:rsidR="007B593F">
      <w:pPr>
        <w:ind w:firstLine="283" w:left="720"/>
        <w:jc w:val="both"/>
        <w:rPr>
          <w:sz w:val="24"/>
        </w:rPr>
      </w:pPr>
      <w:r>
        <w:rPr>
          <w:sz w:val="24"/>
        </w:rPr>
        <w:t xml:space="preserve">-zz dužnika  </w:t>
      </w:r>
    </w:p>
    <w:p w:rsidRDefault="007B593F" w:rsidP="007B593F" w:rsidR="007B593F">
      <w:pPr>
        <w:ind w:firstLine="283" w:left="720"/>
        <w:jc w:val="both"/>
        <w:rPr>
          <w:sz w:val="24"/>
        </w:rPr>
      </w:pPr>
      <w:r>
        <w:rPr>
          <w:sz w:val="24"/>
        </w:rPr>
        <w:t xml:space="preserve">  </w:t>
      </w:r>
    </w:p>
    <w:p w:rsidRDefault="0092652A" w:rsidP="007B593F" w:rsidR="007B593F">
      <w:pPr>
        <w:ind w:left="720"/>
        <w:jc w:val="both"/>
        <w:rPr>
          <w:sz w:val="24"/>
        </w:rPr>
      </w:pPr>
      <w:r>
        <w:rPr>
          <w:sz w:val="24"/>
        </w:rPr>
        <w:t>I</w:t>
      </w:r>
      <w:r w:rsidR="005B3F73">
        <w:rPr>
          <w:sz w:val="24"/>
        </w:rPr>
        <w:t>I</w:t>
      </w:r>
      <w:r w:rsidR="007B593F">
        <w:rPr>
          <w:sz w:val="24"/>
        </w:rPr>
        <w:t xml:space="preserve"> Pozvane osobe mogu se o prijedlogu i  pisano </w:t>
      </w:r>
      <w:r w:rsidR="00FC3E6C">
        <w:rPr>
          <w:sz w:val="24"/>
        </w:rPr>
        <w:t>očitovati</w:t>
      </w:r>
      <w:r w:rsidR="007B593F">
        <w:rPr>
          <w:sz w:val="24"/>
        </w:rPr>
        <w:t xml:space="preserve"> </w:t>
      </w:r>
    </w:p>
    <w:p w:rsidRDefault="00EA5C31" w:rsidP="007B593F" w:rsidR="00EA5C31">
      <w:pPr>
        <w:ind w:left="720"/>
        <w:jc w:val="both"/>
        <w:rPr>
          <w:sz w:val="24"/>
        </w:rPr>
      </w:pPr>
    </w:p>
    <w:p w:rsidRDefault="0020514D" w:rsidP="007B593F" w:rsidR="0020514D">
      <w:pPr>
        <w:ind w:firstLine="709"/>
        <w:jc w:val="both"/>
        <w:rPr>
          <w:sz w:val="24"/>
        </w:rPr>
      </w:pPr>
    </w:p>
    <w:p w:rsidRDefault="006F7455" w:rsidR="006F7455">
      <w:pPr>
        <w:jc w:val="center"/>
        <w:rPr>
          <w:sz w:val="24"/>
        </w:rPr>
      </w:pPr>
      <w:r>
        <w:rPr>
          <w:sz w:val="24"/>
        </w:rPr>
        <w:t>Obrazloženje</w:t>
      </w:r>
    </w:p>
    <w:p w:rsidRDefault="00EA5C31" w:rsidR="00EA5C31">
      <w:pPr>
        <w:jc w:val="center"/>
        <w:rPr>
          <w:sz w:val="24"/>
        </w:rPr>
      </w:pPr>
    </w:p>
    <w:p w:rsidRDefault="006F7455" w:rsidR="006F7455">
      <w:pPr>
        <w:jc w:val="both"/>
        <w:rPr>
          <w:sz w:val="24"/>
        </w:rPr>
      </w:pPr>
    </w:p>
    <w:p w:rsidRDefault="00B35218" w:rsidP="00B35218" w:rsidR="00B35218" w:rsidRPr="00B35218">
      <w:pPr>
        <w:jc w:val="both"/>
        <w:rPr>
          <w:sz w:val="24"/>
          <w:u w:val="single"/>
        </w:rPr>
      </w:pPr>
      <w:r>
        <w:rPr>
          <w:sz w:val="24"/>
        </w:rPr>
        <w:tab/>
      </w:r>
      <w:r w:rsidRPr="00B35218">
        <w:rPr>
          <w:sz w:val="24"/>
          <w:u w:val="single"/>
        </w:rPr>
        <w:t xml:space="preserve">U odnosu na </w:t>
      </w:r>
      <w:r w:rsidR="0020514D">
        <w:rPr>
          <w:sz w:val="24"/>
          <w:u w:val="single"/>
        </w:rPr>
        <w:t xml:space="preserve"> točku I. i II. </w:t>
      </w:r>
      <w:r w:rsidRPr="00B35218">
        <w:rPr>
          <w:sz w:val="24"/>
          <w:u w:val="single"/>
        </w:rPr>
        <w:t>rješenj</w:t>
      </w:r>
      <w:r w:rsidR="0020514D">
        <w:rPr>
          <w:sz w:val="24"/>
          <w:u w:val="single"/>
        </w:rPr>
        <w:t>a</w:t>
      </w:r>
      <w:r w:rsidRPr="00B35218">
        <w:rPr>
          <w:sz w:val="24"/>
          <w:u w:val="single"/>
        </w:rPr>
        <w:t xml:space="preserve"> </w:t>
      </w:r>
    </w:p>
    <w:p w:rsidRDefault="00DE479D" w:rsidP="00B35218" w:rsidR="00DE479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Nad pravnom osobom naznačenoj u izreci rješenje Financijska agencija je </w:t>
      </w:r>
      <w:r w:rsidR="00EE5B0C">
        <w:rPr>
          <w:sz w:val="24"/>
          <w:szCs w:val="24"/>
        </w:rPr>
        <w:t xml:space="preserve">dana </w:t>
      </w:r>
      <w:r w:rsidR="002B36ED">
        <w:rPr>
          <w:sz w:val="24"/>
          <w:szCs w:val="24"/>
        </w:rPr>
        <w:t>23.prosinca</w:t>
      </w:r>
      <w:r w:rsidR="00EE5B0C">
        <w:rPr>
          <w:sz w:val="24"/>
          <w:szCs w:val="24"/>
        </w:rPr>
        <w:t xml:space="preserve"> 2015.  podnijela </w:t>
      </w:r>
      <w:r>
        <w:rPr>
          <w:sz w:val="24"/>
          <w:szCs w:val="24"/>
        </w:rPr>
        <w:t xml:space="preserve">ovom sudu temeljem </w:t>
      </w:r>
      <w:r w:rsidR="00E64D32">
        <w:rPr>
          <w:sz w:val="24"/>
          <w:szCs w:val="24"/>
        </w:rPr>
        <w:t xml:space="preserve">odredbe </w:t>
      </w:r>
      <w:r>
        <w:rPr>
          <w:sz w:val="24"/>
          <w:szCs w:val="24"/>
        </w:rPr>
        <w:t xml:space="preserve">članka </w:t>
      </w:r>
      <w:r w:rsidR="00EE5B0C">
        <w:rPr>
          <w:sz w:val="24"/>
          <w:szCs w:val="24"/>
        </w:rPr>
        <w:t>429</w:t>
      </w:r>
      <w:r>
        <w:rPr>
          <w:sz w:val="24"/>
          <w:szCs w:val="24"/>
        </w:rPr>
        <w:t xml:space="preserve">. stavak 1. </w:t>
      </w:r>
      <w:r>
        <w:rPr>
          <w:sz w:val="24"/>
          <w:szCs w:val="24"/>
        </w:rPr>
        <w:lastRenderedPageBreak/>
        <w:t>Stečajnog zakona (N.N. br. 71/15, dalje</w:t>
      </w:r>
      <w:r w:rsidR="00E64D32">
        <w:rPr>
          <w:sz w:val="24"/>
          <w:szCs w:val="24"/>
        </w:rPr>
        <w:t>:</w:t>
      </w:r>
      <w:r>
        <w:rPr>
          <w:sz w:val="24"/>
          <w:szCs w:val="24"/>
        </w:rPr>
        <w:t xml:space="preserve"> SZ) </w:t>
      </w:r>
      <w:r w:rsidR="00EE5B0C">
        <w:rPr>
          <w:sz w:val="24"/>
          <w:szCs w:val="24"/>
        </w:rPr>
        <w:t>zahtjev za provedbu skraćenog</w:t>
      </w:r>
      <w:r>
        <w:rPr>
          <w:sz w:val="24"/>
          <w:szCs w:val="24"/>
        </w:rPr>
        <w:t xml:space="preserve"> stečajnog postupka.</w:t>
      </w:r>
    </w:p>
    <w:p w:rsidRDefault="005721A8" w:rsidP="00B35218" w:rsidR="005721A8">
      <w:pPr>
        <w:ind w:firstLine="708"/>
        <w:jc w:val="both"/>
        <w:rPr>
          <w:sz w:val="24"/>
          <w:szCs w:val="24"/>
        </w:rPr>
      </w:pPr>
    </w:p>
    <w:p w:rsidRDefault="005721A8" w:rsidP="00B35218" w:rsidR="005721A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Temeljem odredbe članka 430. i 431. SZ-a oglasom objavljenim na e-oglasnoj ploči suda pozvane su osobe ovlaštene za zastupanje dužnika po zakonu u roku od 15 dana od dana objave oglasa podnijeti sudu popis imovine obveza na propisanom obrascu. </w:t>
      </w:r>
    </w:p>
    <w:p w:rsidRDefault="005721A8" w:rsidP="00A70DCA" w:rsidR="002B36E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Uz podnesak od </w:t>
      </w:r>
      <w:r w:rsidR="002B36ED">
        <w:rPr>
          <w:sz w:val="24"/>
          <w:szCs w:val="24"/>
        </w:rPr>
        <w:t>2.veljače</w:t>
      </w:r>
      <w:r>
        <w:rPr>
          <w:sz w:val="24"/>
          <w:szCs w:val="24"/>
        </w:rPr>
        <w:t xml:space="preserve"> 201</w:t>
      </w:r>
      <w:r w:rsidR="00A70DCA">
        <w:rPr>
          <w:sz w:val="24"/>
          <w:szCs w:val="24"/>
        </w:rPr>
        <w:t>6</w:t>
      </w:r>
      <w:r>
        <w:rPr>
          <w:sz w:val="24"/>
          <w:szCs w:val="24"/>
        </w:rPr>
        <w:t xml:space="preserve">. dužnik je dostavio sudu popis imovine i obveza prema kojem je dužnik </w:t>
      </w:r>
      <w:r w:rsidR="002B36ED">
        <w:rPr>
          <w:sz w:val="24"/>
          <w:szCs w:val="24"/>
        </w:rPr>
        <w:t>vjerovnik tražbina prema kupcima u iznosu 65.205,00 kn i tražbina temeljem danih zajmova, depozita i sl. u iznosu od 25.668,00 kn.</w:t>
      </w:r>
    </w:p>
    <w:p w:rsidRDefault="002B36ED" w:rsidP="00A70DCA" w:rsidR="005721A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5721A8" w:rsidP="00B35218" w:rsidR="005721A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Ocjena je ovog suda </w:t>
      </w:r>
      <w:r w:rsidR="00930110">
        <w:rPr>
          <w:sz w:val="24"/>
          <w:szCs w:val="24"/>
        </w:rPr>
        <w:t>kako</w:t>
      </w:r>
      <w:r>
        <w:rPr>
          <w:sz w:val="24"/>
          <w:szCs w:val="24"/>
        </w:rPr>
        <w:t xml:space="preserve"> je imovina dužnika naznačena </w:t>
      </w:r>
      <w:r w:rsidR="00930110">
        <w:rPr>
          <w:sz w:val="24"/>
          <w:szCs w:val="24"/>
        </w:rPr>
        <w:t>u popisu imovine obveza dostatna za namirenje troškova postupka.</w:t>
      </w:r>
    </w:p>
    <w:p w:rsidRDefault="00930110" w:rsidP="00B35218" w:rsidR="0093011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Prema odredbi članka 433. SZ-a ako nisu ispunjene pretpostavke za istodobno otvaranje i zaključenje skraćenog stečajnog postupka u smislu odredbe članka 431. SZ-a sud će obustaviti skraćeni stečajni postupak i odgovarajućom primjenom općih odredaba stečajnog postupka donijeti rješenje o pokretanju prethodnog postupka, odnosno otvaranje stečajnog postupka.</w:t>
      </w:r>
    </w:p>
    <w:p w:rsidRDefault="00930110" w:rsidP="00B35218" w:rsidR="0093011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Odredbom članka 431. stavak 2. SZ-a propisano je kako se u skraćenom stečajnom postupku na odgovarajući način primjenjuju odredbe članka 132. i 133. SZ-a.</w:t>
      </w:r>
    </w:p>
    <w:p w:rsidRDefault="00930110" w:rsidP="00B35218" w:rsidR="0093011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Kako dakle iz dostavljenog prokaznog popisa imovine proizlazi da je imovina dužnika koja bi ušla u stečajnu masu dovoljna za namirenje troškova stečajnog postupka (argumentum a contrario </w:t>
      </w:r>
      <w:r w:rsidR="003A5200">
        <w:rPr>
          <w:sz w:val="24"/>
          <w:szCs w:val="24"/>
        </w:rPr>
        <w:t xml:space="preserve"> odredbi </w:t>
      </w:r>
      <w:r>
        <w:rPr>
          <w:sz w:val="24"/>
          <w:szCs w:val="24"/>
        </w:rPr>
        <w:t>članka 132.</w:t>
      </w:r>
      <w:r w:rsidR="003A5200">
        <w:rPr>
          <w:sz w:val="24"/>
          <w:szCs w:val="24"/>
        </w:rPr>
        <w:t xml:space="preserve"> </w:t>
      </w:r>
      <w:r>
        <w:rPr>
          <w:sz w:val="24"/>
          <w:szCs w:val="24"/>
        </w:rPr>
        <w:t>stavak 1. SZ-a), te kako iz  zahtjeva  Financijske agencije</w:t>
      </w:r>
      <w:r w:rsidR="006E48DC">
        <w:rPr>
          <w:sz w:val="24"/>
          <w:szCs w:val="24"/>
        </w:rPr>
        <w:t xml:space="preserve"> za provedbu skraćenog stečajnog postupka, </w:t>
      </w:r>
      <w:r>
        <w:rPr>
          <w:sz w:val="24"/>
          <w:szCs w:val="24"/>
        </w:rPr>
        <w:t xml:space="preserve">proizlazi da je račun dužnika blokiran </w:t>
      </w:r>
      <w:r w:rsidR="00506BDD">
        <w:rPr>
          <w:sz w:val="24"/>
          <w:szCs w:val="24"/>
        </w:rPr>
        <w:t>926 dana nep</w:t>
      </w:r>
      <w:r>
        <w:rPr>
          <w:sz w:val="24"/>
          <w:szCs w:val="24"/>
        </w:rPr>
        <w:t xml:space="preserve">rekidno, a iznos blokade </w:t>
      </w:r>
      <w:r w:rsidR="00506BDD">
        <w:rPr>
          <w:sz w:val="24"/>
          <w:szCs w:val="24"/>
        </w:rPr>
        <w:t>101.225,33 kn</w:t>
      </w:r>
      <w:r w:rsidR="006E48DC">
        <w:rPr>
          <w:sz w:val="24"/>
          <w:szCs w:val="24"/>
        </w:rPr>
        <w:t xml:space="preserve"> tj. kako kod dužnika egzistira stečajni razlog nesposobnosti za plaćanje (članak 6. SZ-a), sud je temeljem odredbe</w:t>
      </w:r>
      <w:r w:rsidR="0020514D">
        <w:rPr>
          <w:sz w:val="24"/>
          <w:szCs w:val="24"/>
        </w:rPr>
        <w:t xml:space="preserve"> članka 433. SZ-a obustavio skraćeni stečajni postupak (točka I. rješenja), a temeljem odredbe</w:t>
      </w:r>
      <w:r w:rsidR="006E48DC">
        <w:rPr>
          <w:sz w:val="24"/>
          <w:szCs w:val="24"/>
        </w:rPr>
        <w:t xml:space="preserve"> članka 115. stavak 1. SZ-a donio rješenje o pokretanju prethodnog postupka radi utvrđivanja pretpostavki za otvaranje stečajnog postupka </w:t>
      </w:r>
      <w:r w:rsidR="0020514D">
        <w:rPr>
          <w:sz w:val="24"/>
          <w:szCs w:val="24"/>
        </w:rPr>
        <w:t>-prethodni postupak (točka II. rješenja).</w:t>
      </w:r>
    </w:p>
    <w:p w:rsidRDefault="005721A8" w:rsidP="00B35218" w:rsidR="005721A8">
      <w:pPr>
        <w:ind w:firstLine="708"/>
        <w:jc w:val="both"/>
        <w:rPr>
          <w:sz w:val="24"/>
          <w:szCs w:val="24"/>
        </w:rPr>
      </w:pPr>
    </w:p>
    <w:p w:rsidRDefault="007B593F" w:rsidP="007B593F" w:rsidR="007B593F" w:rsidRPr="00646958">
      <w:pPr>
        <w:ind w:firstLine="709"/>
        <w:jc w:val="both"/>
        <w:rPr>
          <w:sz w:val="24"/>
          <w:szCs w:val="24"/>
          <w:u w:val="single"/>
        </w:rPr>
      </w:pPr>
      <w:r w:rsidRPr="00646958">
        <w:rPr>
          <w:sz w:val="24"/>
          <w:szCs w:val="24"/>
          <w:u w:val="single"/>
        </w:rPr>
        <w:t>U odnosu na zaključak</w:t>
      </w:r>
    </w:p>
    <w:p w:rsidRDefault="007B593F" w:rsidP="007B593F" w:rsidR="007B593F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Prema odredbi članka </w:t>
      </w:r>
      <w:r w:rsidR="00E64D32">
        <w:rPr>
          <w:sz w:val="24"/>
          <w:szCs w:val="24"/>
        </w:rPr>
        <w:t xml:space="preserve">123. stavak 1. </w:t>
      </w:r>
      <w:r>
        <w:rPr>
          <w:sz w:val="24"/>
          <w:szCs w:val="24"/>
        </w:rPr>
        <w:t xml:space="preserve">SZ-a u rješenju o pokretanju prethodnog postupka </w:t>
      </w:r>
      <w:r w:rsidR="00E64D32">
        <w:rPr>
          <w:sz w:val="24"/>
          <w:szCs w:val="24"/>
        </w:rPr>
        <w:t xml:space="preserve">sud </w:t>
      </w:r>
      <w:r>
        <w:rPr>
          <w:sz w:val="24"/>
          <w:szCs w:val="24"/>
        </w:rPr>
        <w:t xml:space="preserve">će odmah zakazati ročište </w:t>
      </w:r>
      <w:r w:rsidR="005B3F73">
        <w:rPr>
          <w:sz w:val="24"/>
          <w:szCs w:val="24"/>
        </w:rPr>
        <w:t xml:space="preserve">(radi očitovanja o prijedlogu za otvaranje stečajnog postupka) </w:t>
      </w:r>
      <w:r>
        <w:rPr>
          <w:sz w:val="24"/>
          <w:szCs w:val="24"/>
        </w:rPr>
        <w:t xml:space="preserve">na koje će pozvati </w:t>
      </w:r>
      <w:r w:rsidR="00E64D32">
        <w:rPr>
          <w:sz w:val="24"/>
          <w:szCs w:val="24"/>
        </w:rPr>
        <w:t xml:space="preserve">osobe ovlaštene za zastupanje </w:t>
      </w:r>
      <w:r>
        <w:rPr>
          <w:sz w:val="24"/>
          <w:szCs w:val="24"/>
        </w:rPr>
        <w:t xml:space="preserve"> dužnika po zakonu, odnosno dužnika pojedinca, </w:t>
      </w:r>
      <w:r w:rsidR="00E64D32">
        <w:rPr>
          <w:sz w:val="24"/>
          <w:szCs w:val="24"/>
        </w:rPr>
        <w:t>podnositelja prijedloga</w:t>
      </w:r>
      <w:r>
        <w:rPr>
          <w:sz w:val="24"/>
          <w:szCs w:val="24"/>
        </w:rPr>
        <w:t>, pravne osobe koje za dužnika obavljaju poslove platnog prometa, privremenog stečajnog upravitelja</w:t>
      </w:r>
      <w:r w:rsidR="00131E99">
        <w:rPr>
          <w:sz w:val="24"/>
          <w:szCs w:val="24"/>
        </w:rPr>
        <w:t>,</w:t>
      </w:r>
      <w:r>
        <w:rPr>
          <w:sz w:val="24"/>
          <w:szCs w:val="24"/>
        </w:rPr>
        <w:t xml:space="preserve"> a p</w:t>
      </w:r>
      <w:r w:rsidR="00131E99">
        <w:rPr>
          <w:sz w:val="24"/>
          <w:szCs w:val="24"/>
        </w:rPr>
        <w:t xml:space="preserve">rema </w:t>
      </w:r>
      <w:r>
        <w:rPr>
          <w:sz w:val="24"/>
          <w:szCs w:val="24"/>
        </w:rPr>
        <w:t xml:space="preserve">potrebi i druge  osobe. </w:t>
      </w:r>
    </w:p>
    <w:p w:rsidRDefault="007B593F" w:rsidP="007B593F" w:rsidR="007B593F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Kako je dakle stečajni sudac donio rješenje o pokretanju prethodnog postupka, valjalo je temeljem naprijed citiranog članka </w:t>
      </w:r>
      <w:r w:rsidR="00131E99">
        <w:rPr>
          <w:sz w:val="24"/>
          <w:szCs w:val="24"/>
        </w:rPr>
        <w:t>123.</w:t>
      </w:r>
      <w:r>
        <w:rPr>
          <w:sz w:val="24"/>
          <w:szCs w:val="24"/>
        </w:rPr>
        <w:t xml:space="preserve"> stavak 1. SZ-a zakazati ročište radi </w:t>
      </w:r>
      <w:r w:rsidR="005B3F73">
        <w:rPr>
          <w:sz w:val="24"/>
          <w:szCs w:val="24"/>
        </w:rPr>
        <w:t xml:space="preserve">očitovanja </w:t>
      </w:r>
      <w:r>
        <w:rPr>
          <w:sz w:val="24"/>
          <w:szCs w:val="24"/>
        </w:rPr>
        <w:t xml:space="preserve"> o prijedlogu za otvaranje stečajnog postupka</w:t>
      </w:r>
      <w:r w:rsidR="005B3F73">
        <w:rPr>
          <w:sz w:val="24"/>
          <w:szCs w:val="24"/>
        </w:rPr>
        <w:t xml:space="preserve"> (toč</w:t>
      </w:r>
      <w:r>
        <w:rPr>
          <w:sz w:val="24"/>
          <w:szCs w:val="24"/>
        </w:rPr>
        <w:t>.</w:t>
      </w:r>
      <w:r w:rsidR="005B3F73">
        <w:rPr>
          <w:sz w:val="24"/>
          <w:szCs w:val="24"/>
        </w:rPr>
        <w:t xml:space="preserve"> V. zaključka)</w:t>
      </w:r>
      <w:r>
        <w:rPr>
          <w:sz w:val="24"/>
          <w:szCs w:val="24"/>
        </w:rPr>
        <w:t xml:space="preserve"> </w:t>
      </w:r>
    </w:p>
    <w:p w:rsidRDefault="005B3F73" w:rsidP="007B593F" w:rsidR="005B3F73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Prema odredbi članka 123. stavak 2. rečenica druga, pozvane oso</w:t>
      </w:r>
      <w:r w:rsidR="00E94EF5">
        <w:rPr>
          <w:sz w:val="24"/>
          <w:szCs w:val="24"/>
        </w:rPr>
        <w:t>b</w:t>
      </w:r>
      <w:r>
        <w:rPr>
          <w:sz w:val="24"/>
          <w:szCs w:val="24"/>
        </w:rPr>
        <w:t>e se o prijedlogu mogu očitovati pisano. (toč. VI zaključka)</w:t>
      </w:r>
    </w:p>
    <w:p w:rsidRDefault="007B593F" w:rsidP="006E48DC" w:rsidR="00F3761C">
      <w:pPr>
        <w:ind w:firstLine="709"/>
        <w:jc w:val="both"/>
        <w:rPr>
          <w:sz w:val="24"/>
        </w:rPr>
      </w:pPr>
      <w:r>
        <w:rPr>
          <w:sz w:val="24"/>
          <w:szCs w:val="24"/>
        </w:rPr>
        <w:t xml:space="preserve"> </w:t>
      </w:r>
    </w:p>
    <w:p w:rsidRDefault="006C7E17" w:rsidP="006C7E17" w:rsidR="00F3761C">
      <w:pPr>
        <w:ind w:firstLine="720"/>
        <w:jc w:val="center"/>
        <w:rPr>
          <w:sz w:val="24"/>
        </w:rPr>
      </w:pPr>
      <w:r>
        <w:rPr>
          <w:sz w:val="24"/>
        </w:rPr>
        <w:t xml:space="preserve">U Zagrebu, </w:t>
      </w:r>
      <w:r w:rsidR="00A70DCA">
        <w:rPr>
          <w:sz w:val="24"/>
        </w:rPr>
        <w:t>2</w:t>
      </w:r>
      <w:r w:rsidR="00506BDD">
        <w:rPr>
          <w:sz w:val="24"/>
        </w:rPr>
        <w:t>1.lipnja</w:t>
      </w:r>
      <w:r w:rsidR="00615A8B">
        <w:rPr>
          <w:sz w:val="24"/>
        </w:rPr>
        <w:t xml:space="preserve"> </w:t>
      </w:r>
      <w:r w:rsidR="00016C56">
        <w:rPr>
          <w:sz w:val="24"/>
        </w:rPr>
        <w:t xml:space="preserve"> 201</w:t>
      </w:r>
      <w:r w:rsidR="00A70DCA">
        <w:rPr>
          <w:sz w:val="24"/>
        </w:rPr>
        <w:t>6</w:t>
      </w:r>
      <w:r w:rsidR="009850B8">
        <w:rPr>
          <w:sz w:val="24"/>
        </w:rPr>
        <w:t>.</w:t>
      </w:r>
    </w:p>
    <w:p w:rsidRDefault="00A70DCA" w:rsidP="006C7E17" w:rsidR="00A70DCA">
      <w:pPr>
        <w:ind w:firstLine="720"/>
        <w:jc w:val="center"/>
        <w:rPr>
          <w:sz w:val="24"/>
        </w:rPr>
      </w:pPr>
    </w:p>
    <w:p w:rsidRDefault="006C7E17" w:rsidP="00450676" w:rsidR="00F3761C">
      <w:pPr>
        <w:tabs>
          <w:tab w:pos="5100" w:val="left"/>
        </w:tabs>
        <w:ind w:firstLine="720"/>
        <w:jc w:val="both"/>
        <w:rPr>
          <w:sz w:val="24"/>
        </w:rPr>
      </w:pPr>
      <w:r>
        <w:rPr>
          <w:sz w:val="24"/>
        </w:rPr>
        <w:tab/>
        <w:t>Sudac:</w:t>
      </w:r>
    </w:p>
    <w:p w:rsidRDefault="0005692D" w:rsidP="00776C0F" w:rsidR="00A70DCA">
      <w:pPr>
        <w:ind w:left="5040"/>
        <w:rPr>
          <w:sz w:val="24"/>
        </w:rPr>
      </w:pPr>
      <w:r>
        <w:rPr>
          <w:sz w:val="24"/>
        </w:rPr>
        <w:t>Ante Galić</w:t>
      </w:r>
      <w:r w:rsidR="005C5E15">
        <w:rPr>
          <w:sz w:val="24"/>
        </w:rPr>
        <w:t xml:space="preserve"> </w:t>
      </w:r>
      <w:r w:rsidR="00076B44">
        <w:rPr>
          <w:sz w:val="24"/>
        </w:rPr>
        <w:t>v.r.</w:t>
      </w:r>
    </w:p>
    <w:p w:rsidRDefault="00482933" w:rsidR="006F7455">
      <w:pPr>
        <w:jc w:val="both"/>
        <w:rPr>
          <w:sz w:val="24"/>
        </w:rPr>
      </w:pPr>
      <w:r>
        <w:rPr>
          <w:sz w:val="24"/>
        </w:rPr>
        <w:t>Uputa o pravnom lijeku</w:t>
      </w:r>
      <w:r w:rsidR="006F7455">
        <w:rPr>
          <w:sz w:val="24"/>
        </w:rPr>
        <w:t>:</w:t>
      </w:r>
    </w:p>
    <w:p w:rsidRDefault="0020514D" w:rsidP="0020514D" w:rsidR="0020514D">
      <w:pPr>
        <w:jc w:val="both"/>
        <w:rPr>
          <w:sz w:val="24"/>
          <w:szCs w:val="24"/>
        </w:rPr>
      </w:pPr>
      <w:r>
        <w:rPr>
          <w:sz w:val="24"/>
        </w:rPr>
        <w:t xml:space="preserve">Protiv točke I. ovog rješenja </w:t>
      </w:r>
      <w:r w:rsidRPr="0073650D">
        <w:rPr>
          <w:sz w:val="24"/>
          <w:szCs w:val="24"/>
        </w:rPr>
        <w:t>može</w:t>
      </w:r>
      <w:r>
        <w:rPr>
          <w:sz w:val="24"/>
          <w:szCs w:val="24"/>
        </w:rPr>
        <w:t xml:space="preserve"> se uložiti žalba</w:t>
      </w:r>
      <w:r w:rsidRPr="0073650D">
        <w:rPr>
          <w:sz w:val="24"/>
          <w:szCs w:val="24"/>
        </w:rPr>
        <w:t xml:space="preserve"> Visokom trgovačkom sudu Republike Hrvatske u roku od 8 dana po primitku rješenja, a ulaže se putem ovog suda u 2 primjerka.</w:t>
      </w:r>
    </w:p>
    <w:p w:rsidRDefault="006F7455" w:rsidR="006F7455">
      <w:pPr>
        <w:jc w:val="both"/>
        <w:rPr>
          <w:sz w:val="24"/>
        </w:rPr>
      </w:pPr>
      <w:r>
        <w:rPr>
          <w:sz w:val="24"/>
        </w:rPr>
        <w:lastRenderedPageBreak/>
        <w:t xml:space="preserve">Protiv </w:t>
      </w:r>
      <w:r w:rsidR="0020514D">
        <w:rPr>
          <w:sz w:val="24"/>
        </w:rPr>
        <w:t xml:space="preserve">točke II. ovog </w:t>
      </w:r>
      <w:r>
        <w:rPr>
          <w:sz w:val="24"/>
        </w:rPr>
        <w:t>rješenja nije dopuštena žalba (čl</w:t>
      </w:r>
      <w:r w:rsidR="005B3F73">
        <w:rPr>
          <w:sz w:val="24"/>
        </w:rPr>
        <w:t xml:space="preserve">anak </w:t>
      </w:r>
      <w:r w:rsidR="00131E99">
        <w:rPr>
          <w:sz w:val="24"/>
        </w:rPr>
        <w:t xml:space="preserve">115.stavak 1. </w:t>
      </w:r>
      <w:r>
        <w:rPr>
          <w:sz w:val="24"/>
        </w:rPr>
        <w:t>SZ-a)</w:t>
      </w:r>
    </w:p>
    <w:p w:rsidRDefault="00B01169" w:rsidR="00C4148E">
      <w:pPr>
        <w:jc w:val="both"/>
        <w:rPr>
          <w:sz w:val="24"/>
        </w:rPr>
      </w:pPr>
      <w:r>
        <w:rPr>
          <w:sz w:val="24"/>
        </w:rPr>
        <w:t>Protiv zaključka žalba nije dopuštena (članak 1</w:t>
      </w:r>
      <w:r w:rsidR="00131E99">
        <w:rPr>
          <w:sz w:val="24"/>
        </w:rPr>
        <w:t>9. stavak 7</w:t>
      </w:r>
      <w:r>
        <w:rPr>
          <w:sz w:val="24"/>
        </w:rPr>
        <w:t>.SZ-a)</w:t>
      </w:r>
      <w:r w:rsidR="00C4148E">
        <w:rPr>
          <w:sz w:val="24"/>
        </w:rPr>
        <w:t>.</w:t>
      </w:r>
    </w:p>
    <w:p w:rsidRDefault="00C4148E" w:rsidR="00C4148E">
      <w:pPr>
        <w:jc w:val="both"/>
        <w:rPr>
          <w:sz w:val="24"/>
        </w:rPr>
      </w:pPr>
    </w:p>
    <w:p w:rsidRDefault="008E6A96" w:rsidR="008E6A96" w:rsidRPr="0034412D">
      <w:pPr>
        <w:jc w:val="both"/>
        <w:rPr>
          <w:sz w:val="24"/>
          <w:szCs w:val="24"/>
        </w:rPr>
      </w:pPr>
    </w:p>
    <w:p w:rsidRDefault="0034412D" w:rsidP="00422EE0" w:rsidR="0034412D" w:rsidRPr="0034412D">
      <w:pPr>
        <w:jc w:val="both"/>
        <w:rPr>
          <w:sz w:val="24"/>
          <w:szCs w:val="24"/>
        </w:rPr>
      </w:pPr>
      <w:r w:rsidRPr="0034412D">
        <w:rPr>
          <w:sz w:val="24"/>
          <w:szCs w:val="24"/>
        </w:rPr>
        <w:t>Za točnost otpravka, ovlašteni službenik:</w:t>
      </w:r>
    </w:p>
    <w:p w:rsidRDefault="0034412D" w:rsidP="00422EE0" w:rsidR="0034412D" w:rsidRPr="0034412D">
      <w:pPr>
        <w:jc w:val="both"/>
        <w:rPr>
          <w:sz w:val="24"/>
          <w:szCs w:val="24"/>
        </w:rPr>
      </w:pPr>
      <w:r w:rsidRPr="0034412D">
        <w:rPr>
          <w:sz w:val="24"/>
          <w:szCs w:val="24"/>
        </w:rPr>
        <w:t xml:space="preserve">               Valentina Delač</w:t>
      </w:r>
    </w:p>
    <w:p w:rsidRDefault="00A03B8C" w:rsidP="0034412D" w:rsidR="00A03B8C" w:rsidRPr="0034412D">
      <w:pPr>
        <w:ind w:left="1363"/>
        <w:jc w:val="both"/>
        <w:rPr>
          <w:sz w:val="24"/>
          <w:szCs w:val="24"/>
        </w:rPr>
      </w:pPr>
    </w:p>
    <w:p w:rsidRDefault="00B32E61" w:rsidP="00B32E61" w:rsidR="00B32E61" w:rsidRPr="0034412D">
      <w:pPr>
        <w:ind w:left="1363"/>
        <w:jc w:val="both"/>
        <w:rPr>
          <w:sz w:val="24"/>
          <w:szCs w:val="24"/>
        </w:rPr>
      </w:pPr>
    </w:p>
    <w:sectPr w:rsidR="00B32E61" w:rsidRPr="0034412D">
      <w:headerReference w:type="default" r:id="rId11"/>
      <w:pgSz w:h="16838" w:w="11906"/>
      <w:pgMar w:gutter="0" w:footer="720" w:header="720" w:left="1797" w:bottom="340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4C01" w:rsidR="00AF4C01">
      <w:r>
        <w:separator/>
      </w:r>
    </w:p>
  </w:endnote>
  <w:endnote w:id="0" w:type="continuationSeparator">
    <w:p w:rsidRDefault="00AF4C01" w:rsidR="00AF4C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4C01" w:rsidR="00AF4C01">
      <w:r>
        <w:separator/>
      </w:r>
    </w:p>
  </w:footnote>
  <w:footnote w:id="0" w:type="continuationSeparator">
    <w:p w:rsidRDefault="00AF4C01" w:rsidR="00AF4C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2841" w:rsidR="004D2841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07492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EA5C31" w:rsidR="004D2841">
    <w:pPr>
      <w:pStyle w:val="Zaglavlje"/>
      <w:jc w:val="right"/>
    </w:pPr>
    <w:r>
      <w:t>40 St-8922/15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C55F45"/>
    <w:multiLevelType w:val="hybridMultilevel"/>
    <w:tmpl w:val="C5EC8138"/>
    <w:lvl w:tplc="2396BEE4" w:ilvl="0">
      <w:start w:val="1"/>
      <w:numFmt w:val="upperRoman"/>
      <w:lvlText w:val="%1."/>
      <w:lvlJc w:val="left"/>
      <w:pPr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ind w:hanging="180" w:left="6675"/>
      </w:pPr>
    </w:lvl>
  </w:abstractNum>
  <w:abstractNum w:abstractNumId="1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2">
    <w:nsid w:val="2D1964EF"/>
    <w:multiLevelType w:val="hybridMultilevel"/>
    <w:tmpl w:val="296ED24A"/>
    <w:lvl w:tplc="DD0C8FAC" w:ilvl="0">
      <w:start w:val="1"/>
      <w:numFmt w:val="upp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3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16C56"/>
    <w:rsid w:val="000519B3"/>
    <w:rsid w:val="0005692D"/>
    <w:rsid w:val="00076B44"/>
    <w:rsid w:val="000F00B0"/>
    <w:rsid w:val="00113EC7"/>
    <w:rsid w:val="00131E99"/>
    <w:rsid w:val="001662C4"/>
    <w:rsid w:val="001A1A7F"/>
    <w:rsid w:val="001B44D2"/>
    <w:rsid w:val="001C6077"/>
    <w:rsid w:val="0020514D"/>
    <w:rsid w:val="002431C4"/>
    <w:rsid w:val="00260A9E"/>
    <w:rsid w:val="00286FBD"/>
    <w:rsid w:val="002903F5"/>
    <w:rsid w:val="0029270E"/>
    <w:rsid w:val="002A3523"/>
    <w:rsid w:val="002B36ED"/>
    <w:rsid w:val="002D0838"/>
    <w:rsid w:val="002D6659"/>
    <w:rsid w:val="002F01C6"/>
    <w:rsid w:val="00337798"/>
    <w:rsid w:val="0034412D"/>
    <w:rsid w:val="003A5200"/>
    <w:rsid w:val="003F682B"/>
    <w:rsid w:val="00450221"/>
    <w:rsid w:val="00450676"/>
    <w:rsid w:val="00454BBA"/>
    <w:rsid w:val="00475CDF"/>
    <w:rsid w:val="00476E8D"/>
    <w:rsid w:val="00482933"/>
    <w:rsid w:val="00483785"/>
    <w:rsid w:val="004B4542"/>
    <w:rsid w:val="004D2841"/>
    <w:rsid w:val="004E2FD0"/>
    <w:rsid w:val="004E5FEF"/>
    <w:rsid w:val="00506BDD"/>
    <w:rsid w:val="00507492"/>
    <w:rsid w:val="00516616"/>
    <w:rsid w:val="0056765A"/>
    <w:rsid w:val="005721A8"/>
    <w:rsid w:val="005B3F73"/>
    <w:rsid w:val="005B5A8A"/>
    <w:rsid w:val="005B5C24"/>
    <w:rsid w:val="005C5E15"/>
    <w:rsid w:val="005E34A3"/>
    <w:rsid w:val="00601987"/>
    <w:rsid w:val="00615A8B"/>
    <w:rsid w:val="00623484"/>
    <w:rsid w:val="00626395"/>
    <w:rsid w:val="006B7292"/>
    <w:rsid w:val="006C36E6"/>
    <w:rsid w:val="006C7E17"/>
    <w:rsid w:val="006D7A0F"/>
    <w:rsid w:val="006E48DC"/>
    <w:rsid w:val="006F46EA"/>
    <w:rsid w:val="006F7455"/>
    <w:rsid w:val="0075681B"/>
    <w:rsid w:val="00776C0F"/>
    <w:rsid w:val="007B593F"/>
    <w:rsid w:val="007B5B93"/>
    <w:rsid w:val="0080046A"/>
    <w:rsid w:val="008366A0"/>
    <w:rsid w:val="0085270F"/>
    <w:rsid w:val="00876285"/>
    <w:rsid w:val="008E4C65"/>
    <w:rsid w:val="008E6A96"/>
    <w:rsid w:val="008F6C0B"/>
    <w:rsid w:val="009026BB"/>
    <w:rsid w:val="009128F5"/>
    <w:rsid w:val="00923121"/>
    <w:rsid w:val="0092652A"/>
    <w:rsid w:val="00930110"/>
    <w:rsid w:val="00947FB7"/>
    <w:rsid w:val="009850B8"/>
    <w:rsid w:val="00A03B8C"/>
    <w:rsid w:val="00A110D0"/>
    <w:rsid w:val="00A15AB7"/>
    <w:rsid w:val="00A44A71"/>
    <w:rsid w:val="00A6313F"/>
    <w:rsid w:val="00A70DCA"/>
    <w:rsid w:val="00A80EB3"/>
    <w:rsid w:val="00A828C1"/>
    <w:rsid w:val="00A90C82"/>
    <w:rsid w:val="00A97B94"/>
    <w:rsid w:val="00AD3398"/>
    <w:rsid w:val="00AD75CD"/>
    <w:rsid w:val="00AF4C01"/>
    <w:rsid w:val="00B01169"/>
    <w:rsid w:val="00B32E61"/>
    <w:rsid w:val="00B35218"/>
    <w:rsid w:val="00B844BF"/>
    <w:rsid w:val="00B93B9A"/>
    <w:rsid w:val="00BC4571"/>
    <w:rsid w:val="00C356A1"/>
    <w:rsid w:val="00C4148E"/>
    <w:rsid w:val="00C86DB0"/>
    <w:rsid w:val="00CC43BC"/>
    <w:rsid w:val="00CC7D07"/>
    <w:rsid w:val="00CE3890"/>
    <w:rsid w:val="00CE3B7D"/>
    <w:rsid w:val="00CE4F52"/>
    <w:rsid w:val="00D10A4F"/>
    <w:rsid w:val="00D31451"/>
    <w:rsid w:val="00D448E9"/>
    <w:rsid w:val="00D60187"/>
    <w:rsid w:val="00D60476"/>
    <w:rsid w:val="00D91C18"/>
    <w:rsid w:val="00D959BC"/>
    <w:rsid w:val="00DA5FA3"/>
    <w:rsid w:val="00DD67BA"/>
    <w:rsid w:val="00DE479D"/>
    <w:rsid w:val="00E64D32"/>
    <w:rsid w:val="00E815AE"/>
    <w:rsid w:val="00E93BBB"/>
    <w:rsid w:val="00E94EF5"/>
    <w:rsid w:val="00EA5C31"/>
    <w:rsid w:val="00EC1564"/>
    <w:rsid w:val="00EE5B0C"/>
    <w:rsid w:val="00F3761C"/>
    <w:rsid w:val="00F42A90"/>
    <w:rsid w:val="00F5779C"/>
    <w:rsid w:val="00F71AC5"/>
    <w:rsid w:val="00F83060"/>
    <w:rsid w:val="00FC3E6C"/>
    <w:rsid w:val="00FC400B"/>
    <w:rsid w:val="00FD0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F00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00B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00B0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00B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00B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F00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00B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00B0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00B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00B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lipnja 2016.</izvorni_sadrzaj>
    <derivirana_varijabla naziv="DomainObject.DatumDonosenjaOdluke_1">21.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St-8922/2015-8</izvorni_sadrzaj>
    <derivirana_varijabla naziv="DomainObject.Oznaka_1">St-8922/2015-8</derivirana_varijabla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8922</izvorni_sadrzaj>
    <derivirana_varijabla naziv="DomainObject.Predmet.Broj_1">8922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prosinca 2015.</izvorni_sadrzaj>
    <derivirana_varijabla naziv="DomainObject.Predmet.DatumOsnivanja_1">24.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St-8922/2015</izvorni_sadrzaj>
    <derivirana_varijabla naziv="DomainObject.Predmet.OznakaBroj_1">St-8922/2015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K. i F. d.o.o.</izvorni_sadrzaj>
    <derivirana_varijabla naziv="DomainObject.Predmet.ProtustrankaFormated_1">  K. i F. d.o.o.</derivirana_varijabla>
  </DomainObject.Predmet.ProtustrankaFormated>
  <DomainObject.Predmet.ProtustrankaFormatedOIB>
    <izvorni_sadrzaj>  K. i F. d.o.o., OIB 83413730783</izvorni_sadrzaj>
    <derivirana_varijabla naziv="DomainObject.Predmet.ProtustrankaFormatedOIB_1">  K. i F. d.o.o., OIB 83413730783</derivirana_varijabla>
  </DomainObject.Predmet.ProtustrankaFormatedOIB>
  <DomainObject.Predmet.ProtustrankaFormatedWithAdress>
    <izvorni_sadrzaj> K. i F. d.o.o., Park Franje Tuđmana 3, 47250 Duga Resa</izvorni_sadrzaj>
    <derivirana_varijabla naziv="DomainObject.Predmet.ProtustrankaFormatedWithAdress_1"> K. i F. d.o.o., Park Franje Tuđmana 3, 47250 Duga Resa</derivirana_varijabla>
  </DomainObject.Predmet.ProtustrankaFormatedWithAdress>
  <DomainObject.Predmet.ProtustrankaFormatedWithAdressOIB>
    <izvorni_sadrzaj> K. i F. d.o.o., OIB 83413730783, Park Franje Tuđmana 3, 47250 Duga Resa</izvorni_sadrzaj>
    <derivirana_varijabla naziv="DomainObject.Predmet.ProtustrankaFormatedWithAdressOIB_1"> K. i F. d.o.o., OIB 83413730783, Park Franje Tuđmana 3, 47250 Duga Resa</derivirana_varijabla>
  </DomainObject.Predmet.ProtustrankaFormatedWithAdressOIB>
  <DomainObject.Predmet.ProtustrankaWithAdress>
    <izvorni_sadrzaj>K. i F. d.o.o. Park Franje Tuđmana 3, 47250 Duga Resa</izvorni_sadrzaj>
    <derivirana_varijabla naziv="DomainObject.Predmet.ProtustrankaWithAdress_1">K. i F. d.o.o. Park Franje Tuđmana 3, 47250 Duga Resa</derivirana_varijabla>
  </DomainObject.Predmet.ProtustrankaWithAdress>
  <DomainObject.Predmet.ProtustrankaWithAdressOIB>
    <izvorni_sadrzaj>K. i F. d.o.o., OIB 83413730783, Park Franje Tuđmana 3, 47250 Duga Resa</izvorni_sadrzaj>
    <derivirana_varijabla naziv="DomainObject.Predmet.ProtustrankaWithAdressOIB_1">K. i F. d.o.o., OIB 83413730783, Park Franje Tuđmana 3, 47250 Duga Resa</derivirana_varijabla>
  </DomainObject.Predmet.ProtustrankaWithAdressOIB>
  <DomainObject.Predmet.ProtustrankaNazivFormated>
    <izvorni_sadrzaj>K. i F. d.o.o.</izvorni_sadrzaj>
    <derivirana_varijabla naziv="DomainObject.Predmet.ProtustrankaNazivFormated_1">K. i F. d.o.o.</derivirana_varijabla>
  </DomainObject.Predmet.ProtustrankaNazivFormated>
  <DomainObject.Predmet.ProtustrankaNazivFormatedOIB>
    <izvorni_sadrzaj>K. i F. d.o.o., OIB 83413730783</izvorni_sadrzaj>
    <derivirana_varijabla naziv="DomainObject.Predmet.ProtustrankaNazivFormatedOIB_1">K. i F. d.o.o., OIB 83413730783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centar, podružnica Karlovac</izvorni_sadrzaj>
    <derivirana_varijabla naziv="DomainObject.Predmet.StrankaFormated_1">  FINA Regionalni centar, podružnica Karlovac</derivirana_varijabla>
  </DomainObject.Predmet.StrankaFormated>
  <DomainObject.Predmet.StrankaFormatedOIB>
    <izvorni_sadrzaj>  FINA Regionalni centar, podružnica Karlovac, OIB 85821130368</izvorni_sadrzaj>
    <derivirana_varijabla naziv="DomainObject.Predmet.StrankaFormatedOIB_1">  FINA Regionalni centar, podružnica Karlovac, OIB 85821130368</derivirana_varijabla>
  </DomainObject.Predmet.StrankaFormatedOIB>
  <DomainObject.Predmet.StrankaFormatedWithAdress>
    <izvorni_sadrzaj> FINA Regionalni centar, podružnica Karlovac, Pavla Vitezovića 1, 47000 Karlovac</izvorni_sadrzaj>
    <derivirana_varijabla naziv="DomainObject.Predmet.StrankaFormatedWithAdress_1"> FINA Regionalni centar, podružnica Karlovac, Pavla Vitezovića 1, 47000 Karlovac</derivirana_varijabla>
  </DomainObject.Predmet.StrankaFormatedWithAdress>
  <DomainObject.Predmet.StrankaFormatedWithAdressOIB>
    <izvorni_sadrzaj> FINA Regionalni centar, podružnica Karlovac, OIB 85821130368, Pavla Vitezovića 1, 47000 Karlovac</izvorni_sadrzaj>
    <derivirana_varijabla naziv="DomainObject.Predmet.StrankaFormatedWithAdressOIB_1"> FINA Regionalni centar, podružnica Karlovac, OIB 85821130368, Pavla Vitezovića 1, 47000 Karlovac</derivirana_varijabla>
  </DomainObject.Predmet.StrankaFormatedWithAdressOIB>
  <DomainObject.Predmet.StrankaWithAdress>
    <izvorni_sadrzaj>FINA Regionalni centar, podružnica Karlovac Pavla Vitezovića 1,47000 Karlovac</izvorni_sadrzaj>
    <derivirana_varijabla naziv="DomainObject.Predmet.StrankaWithAdress_1">FINA Regionalni centar, podružnica Karlovac Pavla Vitezovića 1,47000 Karlovac</derivirana_varijabla>
  </DomainObject.Predmet.StrankaWithAdress>
  <DomainObject.Predmet.StrankaWithAdressOIB>
    <izvorni_sadrzaj>FINA Regionalni centar, podružnica Karlovac, OIB 85821130368, Pavla Vitezovića 1,47000 Karlovac</izvorni_sadrzaj>
    <derivirana_varijabla naziv="DomainObject.Predmet.StrankaWithAdressOIB_1">FINA Regionalni centar, podružnica Karlovac, OIB 85821130368, Pavla Vitezovića 1,47000 Karlovac</derivirana_varijabla>
  </DomainObject.Predmet.StrankaWithAdressOIB>
  <DomainObject.Predmet.StrankaNazivFormated>
    <izvorni_sadrzaj>FINA Regionalni centar, podružnica Karlovac</izvorni_sadrzaj>
    <derivirana_varijabla naziv="DomainObject.Predmet.StrankaNazivFormated_1">FINA Regionalni centar, podružnica Karlovac</derivirana_varijabla>
  </DomainObject.Predmet.StrankaNazivFormated>
  <DomainObject.Predmet.StrankaNazivFormatedOIB>
    <izvorni_sadrzaj>FINA Regionalni centar, podružnica Karlovac, OIB 85821130368</izvorni_sadrzaj>
    <derivirana_varijabla naziv="DomainObject.Predmet.StrankaNazivFormatedOIB_1">FINA Regionalni centar,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centar, podružnica Karlovac</item>
    </izvorni_sadrzaj>
    <derivirana_varijabla naziv="DomainObject.Predmet.StrankaListFormated_1">
      <item>FINA Regionalni centar, podružnica Karlovac</item>
    </derivirana_varijabla>
  </DomainObject.Predmet.StrankaListFormated>
  <DomainObject.Predmet.StrankaListFormatedOIB>
    <izvorni_sadrzaj>
      <item>FINA Regionalni centar, podružnica Karlovac, OIB 85821130368</item>
    </izvorni_sadrzaj>
    <derivirana_varijabla naziv="DomainObject.Predmet.StrankaListFormatedOIB_1">
      <item>FINA Regionalni centar, podružnica Karlovac, OIB 85821130368</item>
    </derivirana_varijabla>
  </DomainObject.Predmet.StrankaListFormatedOIB>
  <DomainObject.Predmet.StrankaListFormatedWithAdress>
    <izvorni_sadrzaj>
      <item>FINA Regionalni centar, podružnica Karlovac, Pavla Vitezovića 1, 47000 Karlovac</item>
    </izvorni_sadrzaj>
    <derivirana_varijabla naziv="DomainObject.Predmet.StrankaListFormatedWithAdress_1">
      <item>FINA Regionalni centar, podružnica Karlovac, Pavla Vitezovića 1, 47000 Karlovac</item>
    </derivirana_varijabla>
  </DomainObject.Predmet.StrankaListFormatedWithAdress>
  <DomainObject.Predmet.StrankaListFormatedWithAdressOIB>
    <izvorni_sadrzaj>
      <item>FINA Regionalni centar, podružnica Karlovac, OIB 85821130368, Pavla Vitezovića 1, 47000 Karlovac</item>
    </izvorni_sadrzaj>
    <derivirana_varijabla naziv="DomainObject.Predmet.StrankaListFormatedWithAdressOIB_1">
      <item>FINA Regionalni centar, podružnica Karlovac, OIB 85821130368, Pavla Vitezovića 1, 47000 Karlovac</item>
    </derivirana_varijabla>
  </DomainObject.Predmet.StrankaListFormatedWithAdressOIB>
  <DomainObject.Predmet.StrankaListNazivFormated>
    <izvorni_sadrzaj>
      <item>FINA Regionalni centar, podružnica Karlovac</item>
    </izvorni_sadrzaj>
    <derivirana_varijabla naziv="DomainObject.Predmet.StrankaListNazivFormated_1">
      <item>FINA Regionalni centar, podružnica Karlovac</item>
    </derivirana_varijabla>
  </DomainObject.Predmet.StrankaListNazivFormated>
  <DomainObject.Predmet.StrankaListNazivFormatedOIB>
    <izvorni_sadrzaj>
      <item>FINA Regionalni centar, podružnica Karlovac, OIB 85821130368</item>
    </izvorni_sadrzaj>
    <derivirana_varijabla naziv="DomainObject.Predmet.StrankaListNazivFormatedOIB_1">
      <item>FINA Regionalni centar, podružnica Karlovac, OIB 85821130368</item>
    </derivirana_varijabla>
  </DomainObject.Predmet.StrankaListNazivFormatedOIB>
  <DomainObject.Predmet.ProtuStrankaListFormated>
    <izvorni_sadrzaj>
      <item>K. i F. d.o.o.</item>
    </izvorni_sadrzaj>
    <derivirana_varijabla naziv="DomainObject.Predmet.ProtuStrankaListFormated_1">
      <item>K. i F. d.o.o.</item>
    </derivirana_varijabla>
  </DomainObject.Predmet.ProtuStrankaListFormated>
  <DomainObject.Predmet.ProtuStrankaListFormatedOIB>
    <izvorni_sadrzaj>
      <item>K. i F. d.o.o., OIB 83413730783</item>
    </izvorni_sadrzaj>
    <derivirana_varijabla naziv="DomainObject.Predmet.ProtuStrankaListFormatedOIB_1">
      <item>K. i F. d.o.o., OIB 83413730783</item>
    </derivirana_varijabla>
  </DomainObject.Predmet.ProtuStrankaListFormatedOIB>
  <DomainObject.Predmet.ProtuStrankaListFormatedWithAdress>
    <izvorni_sadrzaj>
      <item>K. i F. d.o.o., Park Franje Tuđmana 3, 47250 Duga Resa</item>
    </izvorni_sadrzaj>
    <derivirana_varijabla naziv="DomainObject.Predmet.ProtuStrankaListFormatedWithAdress_1">
      <item>K. i F. d.o.o., Park Franje Tuđmana 3, 47250 Duga Resa</item>
    </derivirana_varijabla>
  </DomainObject.Predmet.ProtuStrankaListFormatedWithAdress>
  <DomainObject.Predmet.ProtuStrankaListFormatedWithAdressOIB>
    <izvorni_sadrzaj>
      <item>K. i F. d.o.o., OIB 83413730783, Park Franje Tuđmana 3, 47250 Duga Resa</item>
    </izvorni_sadrzaj>
    <derivirana_varijabla naziv="DomainObject.Predmet.ProtuStrankaListFormatedWithAdressOIB_1">
      <item>K. i F. d.o.o., OIB 83413730783, Park Franje Tuđmana 3, 47250 Duga Resa</item>
    </derivirana_varijabla>
  </DomainObject.Predmet.ProtuStrankaListFormatedWithAdressOIB>
  <DomainObject.Predmet.ProtuStrankaListNazivFormated>
    <izvorni_sadrzaj>
      <item>K. i F. d.o.o.</item>
    </izvorni_sadrzaj>
    <derivirana_varijabla naziv="DomainObject.Predmet.ProtuStrankaListNazivFormated_1">
      <item>K. i F. d.o.o.</item>
    </derivirana_varijabla>
  </DomainObject.Predmet.ProtuStrankaListNazivFormated>
  <DomainObject.Predmet.ProtuStrankaListNazivFormatedOIB>
    <izvorni_sadrzaj>
      <item>K. i F. d.o.o., OIB 83413730783</item>
    </izvorni_sadrzaj>
    <derivirana_varijabla naziv="DomainObject.Predmet.ProtuStrankaListNazivFormatedOIB_1">
      <item>K. i F. d.o.o., OIB 83413730783</item>
    </derivirana_varijabla>
  </DomainObject.Predmet.ProtuStrankaListNazivFormatedOIB>
  <DomainObject.Predmet.OstaliListFormated>
    <izvorni_sadrzaj>
      <item>Darinka Polović</item>
    </izvorni_sadrzaj>
    <derivirana_varijabla naziv="DomainObject.Predmet.OstaliListFormated_1">
      <item>Darinka Polović</item>
    </derivirana_varijabla>
  </DomainObject.Predmet.OstaliListFormated>
  <DomainObject.Predmet.OstaliListFormatedOIB>
    <izvorni_sadrzaj>
      <item>Darinka Polović, OIB 88745560698</item>
    </izvorni_sadrzaj>
    <derivirana_varijabla naziv="DomainObject.Predmet.OstaliListFormatedOIB_1">
      <item>Darinka Polović, OIB 88745560698</item>
    </derivirana_varijabla>
  </DomainObject.Predmet.OstaliListFormatedOIB>
  <DomainObject.Predmet.OstaliListFormatedWithAdress>
    <izvorni_sadrzaj>
      <item>Darinka Polović, Dr. Ivana Banjavčića 25, 47250 Duga Resa</item>
    </izvorni_sadrzaj>
    <derivirana_varijabla naziv="DomainObject.Predmet.OstaliListFormatedWithAdress_1">
      <item>Darinka Polović, Dr. Ivana Banjavčića 25, 47250 Duga Resa</item>
    </derivirana_varijabla>
  </DomainObject.Predmet.OstaliListFormatedWithAdress>
  <DomainObject.Predmet.OstaliListFormatedWithAdressOIB>
    <izvorni_sadrzaj>
      <item>Darinka Polović, OIB 88745560698, Dr. Ivana Banjavčića 25, 47250 Duga Resa</item>
    </izvorni_sadrzaj>
    <derivirana_varijabla naziv="DomainObject.Predmet.OstaliListFormatedWithAdressOIB_1">
      <item>Darinka Polović, OIB 88745560698, Dr. Ivana Banjavčića 25, 47250 Duga Resa</item>
    </derivirana_varijabla>
  </DomainObject.Predmet.OstaliListFormatedWithAdressOIB>
  <DomainObject.Predmet.OstaliListNazivFormated>
    <izvorni_sadrzaj>
      <item>Darinka Polović</item>
    </izvorni_sadrzaj>
    <derivirana_varijabla naziv="DomainObject.Predmet.OstaliListNazivFormated_1">
      <item>Darinka Polović</item>
    </derivirana_varijabla>
  </DomainObject.Predmet.OstaliListNazivFormated>
  <DomainObject.Predmet.OstaliListNazivFormatedOIB>
    <izvorni_sadrzaj>
      <item>Darinka Polović, OIB 88745560698</item>
    </izvorni_sadrzaj>
    <derivirana_varijabla naziv="DomainObject.Predmet.OstaliListNazivFormatedOIB_1">
      <item>Darinka Polović, OIB 88745560698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lipnja 2016.</izvorni_sadrzaj>
    <derivirana_varijabla naziv="DomainObject.Datum_1">23. lipnja 2016.</derivirana_varijabla>
  </DomainObject.Datum>
  <DomainObject.PoslovniBrojDokumenta>
    <izvorni_sadrzaj>St-8922/2015-8</izvorni_sadrzaj>
    <derivirana_varijabla naziv="DomainObject.PoslovniBrojDokumenta_1">St-8922/2015-8</derivirana_varijabla>
  </DomainObject.PoslovniBrojDokumenta>
  <DomainObject.Predmet.StrankaIDrugi>
    <izvorni_sadrzaj>FINA Regionalni centar, podružnica Karlovac</izvorni_sadrzaj>
    <derivirana_varijabla naziv="DomainObject.Predmet.StrankaIDrugi_1">FINA Regionalni centar, podružnica Karlovac</derivirana_varijabla>
  </DomainObject.Predmet.StrankaIDrugi>
  <DomainObject.Predmet.ProtustrankaIDrugi>
    <izvorni_sadrzaj>K. i F. d.o.o.</izvorni_sadrzaj>
    <derivirana_varijabla naziv="DomainObject.Predmet.ProtustrankaIDrugi_1">K. i F. d.o.o.</derivirana_varijabla>
  </DomainObject.Predmet.ProtustrankaIDrugi>
  <DomainObject.Predmet.StrankaIDrugiAdressOIB>
    <izvorni_sadrzaj>FINA Regionalni centar, podružnica Karlovac, OIB 85821130368, Pavla Vitezovića 1, 47000 Karlovac</izvorni_sadrzaj>
    <derivirana_varijabla naziv="DomainObject.Predmet.StrankaIDrugiAdressOIB_1">FINA Regionalni centar, podružnica Karlovac, OIB 85821130368, Pavla Vitezovića 1, 47000 Karlovac</derivirana_varijabla>
  </DomainObject.Predmet.StrankaIDrugiAdressOIB>
  <DomainObject.Predmet.ProtustrankaIDrugiAdressOIB>
    <izvorni_sadrzaj>K. i F. d.o.o., OIB 83413730783, Park Franje Tuđmana 3, 47250 Duga Resa</izvorni_sadrzaj>
    <derivirana_varijabla naziv="DomainObject.Predmet.ProtustrankaIDrugiAdressOIB_1">K. i F. d.o.o., OIB 83413730783, Park Franje Tuđmana 3, 47250 Duga Resa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centar, podružnica Karlovac</item>
      <item>K. i F. d.o.o.</item>
      <item>Darinka Polović</item>
    </izvorni_sadrzaj>
    <derivirana_varijabla naziv="DomainObject.Predmet.SudioniciListNaziv_1">
      <item>FINA Regionalni centar, podružnica Karlovac</item>
      <item>K. i F. d.o.o.</item>
      <item>Darinka Polović</item>
    </derivirana_varijabla>
  </DomainObject.Predmet.SudioniciListNaziv>
  <DomainObject.Predmet.SudioniciListAdressOIB>
    <izvorni_sadrzaj>
      <item>FINA Regionalni centar, podružnica Karlovac, OIB 85821130368, Pavla Vitezovića 1,47000 Karlovac</item>
      <item>K. i F. d.o.o., OIB 83413730783, Park Franje Tuđmana 3,47250 Duga Resa</item>
      <item>Darinka Polović, OIB 88745560698, Dr. Ivana Banjavčića 25,47250 Duga Resa</item>
    </izvorni_sadrzaj>
    <derivirana_varijabla naziv="DomainObject.Predmet.SudioniciListAdressOIB_1">
      <item>FINA Regionalni centar, podružnica Karlovac, OIB 85821130368, Pavla Vitezovića 1,47000 Karlovac</item>
      <item>K. i F. d.o.o., OIB 83413730783, Park Franje Tuđmana 3,47250 Duga Resa</item>
      <item>Darinka Polović, OIB 88745560698, Dr. Ivana Banjavčića 25,47250 Duga Resa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83413730783</item>
      <item>, OIB 88745560698</item>
    </izvorni_sadrzaj>
    <derivirana_varijabla naziv="DomainObject.Predmet.SudioniciListNazivOIB_1">
      <item>, OIB 85821130368</item>
      <item>, OIB 83413730783</item>
      <item>, OIB 88745560698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835D868-13A9-4C42-81CF-7B286600C1F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715</properties:Words>
  <properties:Characters>3851</properties:Characters>
  <properties:Lines>108</properties:Lines>
  <properties:Paragraphs>42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4606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2016-06-23T07:11:00Z</dcterms:created>
  <dc:creator>Unknown</dc:creator>
  <cp:lastModifiedBy>Valentina Delač</cp:lastModifiedBy>
  <cp:lastPrinted>2016-06-23T07:19:00Z</cp:lastPrinted>
  <dcterms:modified xmlns:xsi="http://www.w3.org/2001/XMLSchema-instance" xsi:type="dcterms:W3CDTF">2016-06-23T07:20:00Z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St-8922/2015-8 / Odluka - Rješenje o obustavi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