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37e4e" w14:paraId="3f37e4e" w:rsidRDefault="00BE3CA4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E3CA4" w:rsidP="00BE3CA4" w:rsidR="00BE3CA4" w:rsidRPr="00BE3CA4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BE3CA4">
        <w:rPr>
          <w:rFonts w:cs="Times New Roman" w:eastAsia="Arial Unicode MS"/>
          <w:b/>
          <w:bCs/>
          <w:lang w:eastAsia="hr-HR"/>
        </w:rPr>
        <w:t>REPUBLIKA HRVATSKA</w:t>
      </w:r>
    </w:p>
    <w:p w:rsidRDefault="00BE3CA4" w:rsidP="00BE3CA4" w:rsidR="00BE3CA4" w:rsidRPr="00BE3CA4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BE3CA4">
        <w:rPr>
          <w:rFonts w:cs="Times New Roman" w:eastAsia="Times New Roman"/>
          <w:b/>
          <w:lang w:val="fr-FR"/>
        </w:rPr>
        <w:t xml:space="preserve">TRGOVAČKI SUD U SPLITU </w:t>
      </w:r>
      <w:r w:rsidRPr="00BE3CA4">
        <w:rPr>
          <w:rFonts w:cs="Times New Roman" w:eastAsia="Times New Roman"/>
          <w:lang w:val="fr-FR"/>
        </w:rPr>
        <w:t xml:space="preserve">            </w:t>
      </w:r>
      <w:r w:rsidRPr="00BE3CA4">
        <w:rPr>
          <w:rFonts w:cs="Times New Roman" w:eastAsia="Times New Roman"/>
          <w:lang w:val="fr-FR"/>
        </w:rPr>
        <w:tab/>
      </w:r>
      <w:r w:rsidRPr="00BE3CA4">
        <w:rPr>
          <w:rFonts w:cs="Times New Roman" w:eastAsia="Times New Roman"/>
          <w:lang w:val="fr-FR"/>
        </w:rPr>
        <w:tab/>
        <w:t xml:space="preserve">                 </w:t>
      </w:r>
      <w:r w:rsidRPr="00BE3CA4">
        <w:rPr>
          <w:rFonts w:cs="Times New Roman" w:eastAsia="Times New Roman"/>
          <w:b/>
          <w:lang w:val="fr-FR"/>
        </w:rPr>
        <w:t xml:space="preserve">Broj: 14. </w:t>
      </w:r>
      <w:proofErr w:type="gramStart"/>
      <w:r w:rsidRPr="00BE3CA4">
        <w:rPr>
          <w:rFonts w:cs="Times New Roman" w:eastAsia="Times New Roman"/>
          <w:b/>
          <w:lang w:val="en-US"/>
        </w:rPr>
        <w:t>St-247/2012.</w:t>
      </w:r>
      <w:proofErr w:type="gramEnd"/>
    </w:p>
    <w:p w:rsidRDefault="00BE3CA4" w:rsidP="00BE3CA4" w:rsidR="00BE3CA4" w:rsidRPr="00BE3CA4">
      <w:pPr>
        <w:spacing w:after="0"/>
        <w:rPr>
          <w:rFonts w:cs="Times New Roman" w:eastAsia="Times New Roman"/>
          <w:b/>
          <w:szCs w:val="20"/>
          <w:lang w:val="en-US"/>
        </w:rPr>
      </w:pPr>
      <w:r w:rsidRPr="00BE3CA4">
        <w:rPr>
          <w:rFonts w:cs="Times New Roman" w:eastAsia="Times New Roman"/>
          <w:b/>
          <w:szCs w:val="20"/>
          <w:lang w:val="en-US"/>
        </w:rPr>
        <w:t xml:space="preserve">              </w:t>
      </w:r>
      <w:proofErr w:type="spellStart"/>
      <w:proofErr w:type="gramStart"/>
      <w:r w:rsidRPr="00BE3CA4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BE3CA4">
        <w:rPr>
          <w:rFonts w:cs="Times New Roman" w:eastAsia="Times New Roman"/>
          <w:b/>
          <w:szCs w:val="20"/>
          <w:lang w:val="en-US"/>
        </w:rPr>
        <w:t xml:space="preserve"> 6.</w:t>
      </w:r>
      <w:proofErr w:type="gramEnd"/>
      <w:r w:rsidRPr="00BE3CA4">
        <w:rPr>
          <w:rFonts w:cs="Times New Roman" w:eastAsia="Times New Roman"/>
          <w:b/>
          <w:szCs w:val="20"/>
          <w:lang w:val="en-US"/>
        </w:rPr>
        <w:t xml:space="preserve"> </w:t>
      </w:r>
    </w:p>
    <w:p w:rsidRDefault="00BE3CA4" w:rsidP="00BE3CA4" w:rsidR="00BE3CA4" w:rsidRPr="00BE3CA4">
      <w:pPr>
        <w:spacing w:after="0"/>
        <w:rPr>
          <w:rFonts w:cs="Times New Roman" w:eastAsia="Times New Roman"/>
          <w:b/>
          <w:szCs w:val="20"/>
          <w:lang w:val="en-US"/>
        </w:rPr>
      </w:pPr>
      <w:r w:rsidRPr="00BE3CA4">
        <w:rPr>
          <w:rFonts w:cs="Times New Roman" w:eastAsia="Times New Roman"/>
          <w:b/>
          <w:szCs w:val="20"/>
          <w:lang w:val="en-US"/>
        </w:rPr>
        <w:t xml:space="preserve">             </w:t>
      </w:r>
      <w:proofErr w:type="gramStart"/>
      <w:r w:rsidRPr="00BE3CA4">
        <w:rPr>
          <w:rFonts w:cs="Times New Roman" w:eastAsia="Times New Roman"/>
          <w:b/>
          <w:szCs w:val="20"/>
          <w:lang w:val="en-US"/>
        </w:rPr>
        <w:t>21000  S</w:t>
      </w:r>
      <w:proofErr w:type="gramEnd"/>
      <w:r w:rsidRPr="00BE3CA4">
        <w:rPr>
          <w:rFonts w:cs="Times New Roman" w:eastAsia="Times New Roman"/>
          <w:b/>
          <w:szCs w:val="20"/>
          <w:lang w:val="en-US"/>
        </w:rPr>
        <w:t xml:space="preserve"> P L I T </w:t>
      </w:r>
    </w:p>
    <w:p w:rsidRDefault="00BE3CA4" w:rsidP="00BE3CA4" w:rsidR="00BE3CA4" w:rsidRPr="00BE3CA4">
      <w:pPr>
        <w:spacing w:after="0"/>
        <w:jc w:val="both"/>
        <w:rPr>
          <w:rFonts w:cs="Times New Roman" w:eastAsia="Times New Roman"/>
          <w:lang w:val="en-US"/>
        </w:rPr>
      </w:pPr>
    </w:p>
    <w:p w:rsidRDefault="00BE3CA4" w:rsidP="00BE3CA4" w:rsidR="00BE3CA4" w:rsidRPr="00BE3CA4">
      <w:pPr>
        <w:spacing w:after="0"/>
        <w:jc w:val="center"/>
        <w:rPr>
          <w:rFonts w:cs="Times New Roman" w:eastAsia="Times New Roman"/>
          <w:b/>
          <w:lang w:val="en-US"/>
        </w:rPr>
      </w:pPr>
      <w:r w:rsidRPr="00BE3CA4">
        <w:rPr>
          <w:rFonts w:cs="Times New Roman" w:eastAsia="Times New Roman"/>
          <w:b/>
          <w:lang w:val="fr-FR"/>
        </w:rPr>
        <w:t>O G L A S</w:t>
      </w:r>
    </w:p>
    <w:p w:rsidRDefault="00BE3CA4" w:rsidP="00BE3CA4" w:rsidR="00BE3CA4" w:rsidRPr="00BE3CA4">
      <w:pPr>
        <w:spacing w:after="0"/>
        <w:jc w:val="both"/>
        <w:rPr>
          <w:rFonts w:cs="Times New Roman" w:eastAsia="Times New Roman"/>
          <w:lang w:val="en-US"/>
        </w:rPr>
      </w:pPr>
    </w:p>
    <w:p w:rsidRDefault="00BE3CA4" w:rsidP="00BE3CA4" w:rsidR="00BE3CA4" w:rsidRPr="00BE3CA4">
      <w:pPr>
        <w:keepNext/>
        <w:spacing w:after="0"/>
        <w:jc w:val="center"/>
        <w:outlineLvl w:val="0"/>
        <w:rPr>
          <w:rFonts w:cs="Times New Roman" w:eastAsia="Arial Unicode MS"/>
          <w:bCs/>
          <w:lang w:eastAsia="hr-HR"/>
        </w:rPr>
      </w:pPr>
      <w:r w:rsidRPr="00BE3CA4">
        <w:rPr>
          <w:rFonts w:cs="Times New Roman" w:eastAsia="Arial Unicode MS"/>
          <w:bCs/>
          <w:lang w:eastAsia="hr-HR"/>
        </w:rPr>
        <w:t>Trgovački sud u Splitu,</w:t>
      </w:r>
      <w:r w:rsidRPr="00BE3CA4">
        <w:rPr>
          <w:rFonts w:cs="Times New Roman" w:eastAsia="Arial Unicode MS"/>
          <w:b/>
          <w:bCs/>
          <w:lang w:eastAsia="hr-HR"/>
        </w:rPr>
        <w:t xml:space="preserve"> </w:t>
      </w:r>
      <w:proofErr w:type="spellStart"/>
      <w:r w:rsidRPr="00BE3CA4">
        <w:rPr>
          <w:rFonts w:cs="Times New Roman" w:eastAsia="Arial Unicode MS"/>
          <w:b/>
          <w:bCs/>
          <w:lang w:eastAsia="hr-HR"/>
        </w:rPr>
        <w:t>oglašaje</w:t>
      </w:r>
      <w:proofErr w:type="spellEnd"/>
      <w:r w:rsidRPr="00BE3CA4">
        <w:rPr>
          <w:rFonts w:cs="Times New Roman" w:eastAsia="Arial Unicode MS"/>
          <w:b/>
          <w:bCs/>
          <w:lang w:eastAsia="hr-HR"/>
        </w:rPr>
        <w:t xml:space="preserve">, </w:t>
      </w:r>
      <w:r w:rsidRPr="00BE3CA4">
        <w:rPr>
          <w:rFonts w:cs="Times New Roman" w:eastAsia="Arial Unicode MS"/>
          <w:bCs/>
          <w:lang w:eastAsia="hr-HR"/>
        </w:rPr>
        <w:t xml:space="preserve">u izvodu, rješenje od 12. siječnja 2016. godine, </w:t>
      </w:r>
    </w:p>
    <w:p w:rsidRDefault="00BE3CA4" w:rsidP="00BE3CA4" w:rsidR="00BE3CA4" w:rsidRPr="00BE3CA4">
      <w:pPr>
        <w:keepNext/>
        <w:spacing w:after="0"/>
        <w:jc w:val="center"/>
        <w:outlineLvl w:val="0"/>
        <w:rPr>
          <w:rFonts w:cs="Times New Roman" w:eastAsia="Arial Unicode MS"/>
          <w:bCs/>
          <w:lang w:eastAsia="hr-HR"/>
        </w:rPr>
      </w:pPr>
      <w:r w:rsidRPr="00BE3CA4">
        <w:rPr>
          <w:rFonts w:cs="Times New Roman" w:eastAsia="Arial Unicode MS"/>
          <w:bCs/>
          <w:lang w:eastAsia="hr-HR"/>
        </w:rPr>
        <w:t>broj: 14. St-247/2012., o određivanju mjera osiguranja trgovačkom društvu:</w:t>
      </w:r>
    </w:p>
    <w:p w:rsidRDefault="00BE3CA4" w:rsidP="00BE3CA4" w:rsidR="00BE3CA4" w:rsidRPr="00BE3CA4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  <w:r w:rsidRPr="00BE3CA4">
        <w:rPr>
          <w:rFonts w:cs="Times New Roman" w:eastAsia="Arial Unicode MS"/>
          <w:bCs/>
          <w:lang w:eastAsia="hr-HR"/>
        </w:rPr>
        <w:t xml:space="preserve">LUCIS, d.o.o., Trogir, Put </w:t>
      </w:r>
      <w:proofErr w:type="spellStart"/>
      <w:r w:rsidRPr="00BE3CA4">
        <w:rPr>
          <w:rFonts w:cs="Times New Roman" w:eastAsia="Arial Unicode MS"/>
          <w:bCs/>
          <w:lang w:eastAsia="hr-HR"/>
        </w:rPr>
        <w:t>Dragulina</w:t>
      </w:r>
      <w:proofErr w:type="spellEnd"/>
      <w:r w:rsidRPr="00BE3CA4">
        <w:rPr>
          <w:rFonts w:cs="Times New Roman" w:eastAsia="Arial Unicode MS"/>
          <w:bCs/>
          <w:lang w:eastAsia="hr-HR"/>
        </w:rPr>
        <w:t xml:space="preserve"> 76/B.</w:t>
      </w:r>
    </w:p>
    <w:p w:rsidRDefault="00BE3CA4" w:rsidP="00BE3CA4" w:rsidR="00BE3CA4" w:rsidRPr="00BE3CA4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BE3CA4" w:rsidP="00BE3CA4" w:rsidR="00BE3CA4" w:rsidRPr="00BE3CA4">
      <w:pPr>
        <w:spacing w:after="0"/>
        <w:jc w:val="both"/>
        <w:rPr>
          <w:rFonts w:cs="Times New Roman" w:eastAsia="Times New Roman"/>
          <w:lang w:val="fr-FR"/>
        </w:rPr>
      </w:pPr>
      <w:r w:rsidRPr="00BE3CA4">
        <w:rPr>
          <w:rFonts w:cs="Times New Roman" w:eastAsia="Times New Roman"/>
          <w:lang w:val="fr-FR"/>
        </w:rPr>
        <w:tab/>
      </w:r>
      <w:r w:rsidRPr="00BE3CA4">
        <w:rPr>
          <w:rFonts w:cs="Times New Roman" w:eastAsia="Times New Roman"/>
          <w:b/>
          <w:lang w:val="fr-FR"/>
        </w:rPr>
        <w:t>1.</w:t>
      </w:r>
      <w:r w:rsidRPr="00BE3CA4">
        <w:rPr>
          <w:rFonts w:cs="Times New Roman" w:eastAsia="Times New Roman"/>
          <w:lang w:val="fr-FR"/>
        </w:rPr>
        <w:t xml:space="preserve">  Određuju se mjere osiguranja tako što se trgovačkom društvu:</w:t>
      </w:r>
      <w:r w:rsidRPr="00BE3CA4">
        <w:rPr>
          <w:rFonts w:cs="Times New Roman" w:eastAsia="Times New Roman"/>
          <w:b/>
          <w:lang w:val="fr-FR"/>
        </w:rPr>
        <w:t xml:space="preserve"> </w:t>
      </w:r>
      <w:r w:rsidRPr="00BE3CA4">
        <w:rPr>
          <w:rFonts w:cs="Times New Roman" w:eastAsia="Times New Roman"/>
          <w:lang w:val="en-US"/>
        </w:rPr>
        <w:t xml:space="preserve">LUCIS, </w:t>
      </w:r>
      <w:proofErr w:type="spellStart"/>
      <w:r w:rsidRPr="00BE3CA4">
        <w:rPr>
          <w:rFonts w:cs="Times New Roman" w:eastAsia="Times New Roman"/>
          <w:lang w:val="en-US"/>
        </w:rPr>
        <w:t>d.o.o</w:t>
      </w:r>
      <w:proofErr w:type="spellEnd"/>
      <w:r w:rsidRPr="00BE3CA4">
        <w:rPr>
          <w:rFonts w:cs="Times New Roman" w:eastAsia="Times New Roman"/>
          <w:lang w:val="en-US"/>
        </w:rPr>
        <w:t xml:space="preserve">., </w:t>
      </w:r>
      <w:proofErr w:type="spellStart"/>
      <w:r w:rsidRPr="00BE3CA4">
        <w:rPr>
          <w:rFonts w:cs="Times New Roman" w:eastAsia="Times New Roman"/>
          <w:lang w:val="en-US"/>
        </w:rPr>
        <w:t>Trogir</w:t>
      </w:r>
      <w:proofErr w:type="spellEnd"/>
      <w:r w:rsidRPr="00BE3CA4">
        <w:rPr>
          <w:rFonts w:cs="Times New Roman" w:eastAsia="Times New Roman"/>
          <w:lang w:val="en-US"/>
        </w:rPr>
        <w:t xml:space="preserve">, Put </w:t>
      </w:r>
      <w:proofErr w:type="spellStart"/>
      <w:r w:rsidRPr="00BE3CA4">
        <w:rPr>
          <w:rFonts w:cs="Times New Roman" w:eastAsia="Times New Roman"/>
          <w:lang w:val="en-US"/>
        </w:rPr>
        <w:t>Dragulina</w:t>
      </w:r>
      <w:proofErr w:type="spellEnd"/>
      <w:r w:rsidRPr="00BE3CA4">
        <w:rPr>
          <w:rFonts w:cs="Times New Roman" w:eastAsia="Times New Roman"/>
          <w:lang w:val="en-US"/>
        </w:rPr>
        <w:t xml:space="preserve"> 76/B., MBS: 060155277., OIB: 89038966528.</w:t>
      </w:r>
      <w:r w:rsidRPr="00BE3CA4">
        <w:rPr>
          <w:rFonts w:cs="Times New Roman" w:eastAsia="Times New Roman"/>
          <w:lang w:val="fr-FR"/>
        </w:rPr>
        <w:t>, postavlja privremeni stečajni upravitelj u osobi: Mira Hajdić, Split, Smiljanićeva 2., OIB: 33624188331., na koju se na odgovarajući način primjenjuju odredbe Stečajnog Zakona o stečajnom upravitelju a istome se trgovačkom društvu:</w:t>
      </w:r>
      <w:r w:rsidRPr="00BE3CA4">
        <w:rPr>
          <w:rFonts w:cs="Times New Roman" w:eastAsia="Times New Roman"/>
          <w:b/>
          <w:lang w:val="fr-FR"/>
        </w:rPr>
        <w:t xml:space="preserve"> </w:t>
      </w:r>
      <w:r w:rsidRPr="00BE3CA4">
        <w:rPr>
          <w:rFonts w:cs="Times New Roman" w:eastAsia="Times New Roman"/>
          <w:lang w:val="en-US"/>
        </w:rPr>
        <w:t xml:space="preserve">LUCIS, </w:t>
      </w:r>
      <w:proofErr w:type="spellStart"/>
      <w:r w:rsidRPr="00BE3CA4">
        <w:rPr>
          <w:rFonts w:cs="Times New Roman" w:eastAsia="Times New Roman"/>
          <w:lang w:val="en-US"/>
        </w:rPr>
        <w:t>d.o.o</w:t>
      </w:r>
      <w:proofErr w:type="spellEnd"/>
      <w:r w:rsidRPr="00BE3CA4">
        <w:rPr>
          <w:rFonts w:cs="Times New Roman" w:eastAsia="Times New Roman"/>
          <w:lang w:val="en-US"/>
        </w:rPr>
        <w:t xml:space="preserve">., </w:t>
      </w:r>
      <w:proofErr w:type="spellStart"/>
      <w:r w:rsidRPr="00BE3CA4">
        <w:rPr>
          <w:rFonts w:cs="Times New Roman" w:eastAsia="Times New Roman"/>
          <w:lang w:val="en-US"/>
        </w:rPr>
        <w:t>Trogir</w:t>
      </w:r>
      <w:proofErr w:type="spellEnd"/>
      <w:r w:rsidRPr="00BE3CA4">
        <w:rPr>
          <w:rFonts w:cs="Times New Roman" w:eastAsia="Times New Roman"/>
          <w:lang w:val="en-US"/>
        </w:rPr>
        <w:t xml:space="preserve">, Put </w:t>
      </w:r>
      <w:proofErr w:type="spellStart"/>
      <w:r w:rsidRPr="00BE3CA4">
        <w:rPr>
          <w:rFonts w:cs="Times New Roman" w:eastAsia="Times New Roman"/>
          <w:lang w:val="en-US"/>
        </w:rPr>
        <w:t>Dragulina</w:t>
      </w:r>
      <w:proofErr w:type="spellEnd"/>
      <w:r w:rsidRPr="00BE3CA4">
        <w:rPr>
          <w:rFonts w:cs="Times New Roman" w:eastAsia="Times New Roman"/>
          <w:lang w:val="en-US"/>
        </w:rPr>
        <w:t xml:space="preserve"> 76/B., MBS: 060155277., OIB: 89038966528.</w:t>
      </w:r>
      <w:r w:rsidRPr="00BE3CA4">
        <w:rPr>
          <w:rFonts w:cs="Times New Roman" w:eastAsia="Times New Roman"/>
          <w:lang w:val="fr-FR"/>
        </w:rPr>
        <w:t xml:space="preserve">, zabranjuje raspolaganje imovinom. </w:t>
      </w:r>
    </w:p>
    <w:p w:rsidRDefault="00BE3CA4" w:rsidP="00BE3CA4" w:rsidR="00BE3CA4" w:rsidRPr="00BE3CA4">
      <w:pPr>
        <w:spacing w:after="0"/>
        <w:jc w:val="both"/>
        <w:rPr>
          <w:rFonts w:cs="Times New Roman" w:eastAsia="Times New Roman"/>
          <w:lang w:val="fr-FR"/>
        </w:rPr>
      </w:pPr>
      <w:r w:rsidRPr="00BE3CA4">
        <w:rPr>
          <w:rFonts w:cs="Times New Roman" w:eastAsia="Times New Roman"/>
          <w:lang w:val="fr-FR"/>
        </w:rPr>
        <w:t xml:space="preserve">          </w:t>
      </w:r>
      <w:r w:rsidRPr="00BE3CA4">
        <w:rPr>
          <w:rFonts w:cs="Times New Roman" w:eastAsia="Times New Roman"/>
          <w:b/>
          <w:lang w:val="fr-FR"/>
        </w:rPr>
        <w:t>2.</w:t>
      </w:r>
      <w:r w:rsidRPr="00BE3CA4">
        <w:rPr>
          <w:rFonts w:cs="Times New Roman" w:eastAsia="Times New Roman"/>
          <w:lang w:val="fr-FR"/>
        </w:rPr>
        <w:t xml:space="preserve"> Dužnosti Privremene stečajne upraviteljice iz točke 1. ovog rješenja jesu: zaštititi i održavati imovinu Dužnika, nastaviti s vođenjem Dužnikova poduzeća sve do odluke o otvaranju stečajnog postupka te ispitati mogu li se imovinom Dužnika pokriti troškovi stečajnog postupka.</w:t>
      </w:r>
    </w:p>
    <w:p w:rsidRDefault="00BE3CA4" w:rsidP="00BE3CA4" w:rsidR="00BE3CA4" w:rsidRPr="00BE3CA4">
      <w:pPr>
        <w:spacing w:after="0"/>
        <w:jc w:val="both"/>
        <w:rPr>
          <w:rFonts w:cs="Times New Roman" w:eastAsia="Times New Roman"/>
          <w:lang w:val="fr-FR"/>
        </w:rPr>
      </w:pPr>
      <w:r w:rsidRPr="00BE3CA4">
        <w:rPr>
          <w:rFonts w:cs="Times New Roman" w:eastAsia="Times New Roman"/>
          <w:lang w:val="fr-FR"/>
        </w:rPr>
        <w:t xml:space="preserve">          </w:t>
      </w:r>
      <w:r w:rsidRPr="00BE3CA4">
        <w:rPr>
          <w:rFonts w:cs="Times New Roman" w:eastAsia="Times New Roman"/>
          <w:b/>
          <w:lang w:val="fr-FR"/>
        </w:rPr>
        <w:t>3.</w:t>
      </w:r>
      <w:r w:rsidRPr="00BE3CA4">
        <w:rPr>
          <w:rFonts w:cs="Times New Roman" w:eastAsia="Times New Roman"/>
          <w:lang w:val="fr-FR"/>
        </w:rPr>
        <w:t xml:space="preserve">  Ova mjera osiguranja ostaje na snazi do donošenja odluke o prijedlogu za otvaranje stečajnog postupka nad stečajnim Dužnikom ili do drugačije odluke ovog Suda.</w:t>
      </w:r>
    </w:p>
    <w:p w:rsidRDefault="00BE3CA4" w:rsidP="00BE3CA4" w:rsidR="00BE3CA4" w:rsidRPr="00BE3CA4">
      <w:pPr>
        <w:spacing w:after="0"/>
        <w:jc w:val="both"/>
        <w:rPr>
          <w:rFonts w:cs="Times New Roman" w:eastAsia="Times New Roman"/>
          <w:lang w:val="fr-FR"/>
        </w:rPr>
      </w:pPr>
      <w:r w:rsidRPr="00BE3CA4">
        <w:rPr>
          <w:rFonts w:cs="Times New Roman" w:eastAsia="Times New Roman"/>
          <w:lang w:val="fr-FR"/>
        </w:rPr>
        <w:t xml:space="preserve">          </w:t>
      </w:r>
      <w:r w:rsidRPr="00BE3CA4">
        <w:rPr>
          <w:rFonts w:cs="Times New Roman" w:eastAsia="Times New Roman"/>
          <w:b/>
          <w:lang w:val="fr-FR"/>
        </w:rPr>
        <w:t>4.</w:t>
      </w:r>
      <w:r w:rsidRPr="00BE3CA4">
        <w:rPr>
          <w:rFonts w:cs="Times New Roman" w:eastAsia="Times New Roman"/>
          <w:lang w:val="fr-FR"/>
        </w:rPr>
        <w:t xml:space="preserve">   Određuje se upis mjera osiguranja iz točke 1. ovog rješenja u Glavnu knjigu sudskog registra ovog Suda u koju je stečajni Dužnik upisan te u zemljišne knjige Općinskog suda u Splitu, Zemljišnoknjižnom odjelu Split i Zemljišnoknjižnom odjelu Trogir, što će tijela koji vode iste upisnike provesti po službenoj dužnosti nakon primitka ovog rješenja.</w:t>
      </w:r>
    </w:p>
    <w:p w:rsidRDefault="00BE3CA4" w:rsidP="00BE3CA4" w:rsidR="00BE3CA4" w:rsidRPr="00BE3CA4">
      <w:pPr>
        <w:spacing w:after="0"/>
        <w:jc w:val="both"/>
        <w:rPr>
          <w:rFonts w:cs="Times New Roman" w:eastAsia="Times New Roman"/>
          <w:lang w:val="fr-FR"/>
        </w:rPr>
      </w:pPr>
      <w:r w:rsidRPr="00BE3CA4">
        <w:rPr>
          <w:rFonts w:cs="Times New Roman" w:eastAsia="Times New Roman"/>
          <w:lang w:val="fr-FR"/>
        </w:rPr>
        <w:t xml:space="preserve">           </w:t>
      </w:r>
      <w:r w:rsidRPr="00BE3CA4">
        <w:rPr>
          <w:rFonts w:cs="Times New Roman" w:eastAsia="Times New Roman"/>
          <w:b/>
          <w:lang w:val="fr-FR"/>
        </w:rPr>
        <w:t>5.</w:t>
      </w:r>
      <w:r w:rsidRPr="00BE3CA4">
        <w:rPr>
          <w:rFonts w:cs="Times New Roman" w:eastAsia="Times New Roman"/>
          <w:lang w:val="fr-FR"/>
        </w:rPr>
        <w:t xml:space="preserve">  Ovo će se rješenje u izvodu objaviti u «Narodne novine» a potpuni tekst rješenja i na e-Oglasnoj ploči ovog Suda.</w:t>
      </w:r>
    </w:p>
    <w:p w:rsidRDefault="00BE3CA4" w:rsidP="00BE3CA4" w:rsidR="00BE3CA4" w:rsidRPr="00BE3CA4">
      <w:pPr>
        <w:spacing w:after="0"/>
        <w:jc w:val="both"/>
        <w:rPr>
          <w:rFonts w:cs="Times New Roman" w:eastAsia="Times New Roman"/>
          <w:lang w:val="fr-FR"/>
        </w:rPr>
      </w:pPr>
      <w:r w:rsidRPr="00BE3CA4">
        <w:rPr>
          <w:rFonts w:cs="Times New Roman" w:eastAsia="Times New Roman"/>
          <w:lang w:val="fr-FR"/>
        </w:rPr>
        <w:tab/>
      </w:r>
      <w:r w:rsidRPr="00BE3CA4">
        <w:rPr>
          <w:rFonts w:cs="Times New Roman" w:eastAsia="Times New Roman"/>
          <w:b/>
          <w:lang w:val="fr-FR"/>
        </w:rPr>
        <w:t>6.</w:t>
      </w:r>
      <w:r w:rsidRPr="00BE3CA4">
        <w:rPr>
          <w:rFonts w:cs="Times New Roman" w:eastAsia="Times New Roman"/>
          <w:lang w:val="fr-FR"/>
        </w:rPr>
        <w:t xml:space="preserve">     Žalba protiv ovog rješenja ne odgađa njegovu ovrhu-provedbu.</w:t>
      </w:r>
    </w:p>
    <w:p w:rsidRDefault="00BE3CA4" w:rsidP="00BE3CA4" w:rsidR="00BE3CA4" w:rsidRPr="00BE3CA4">
      <w:pPr>
        <w:spacing w:after="0"/>
        <w:jc w:val="both"/>
        <w:rPr>
          <w:rFonts w:cs="Times New Roman" w:eastAsia="Calibri" w:hAnsi="Calibri" w:ascii="Calibri"/>
          <w:b/>
          <w:szCs w:val="22"/>
          <w:lang w:val="en-US"/>
        </w:rPr>
      </w:pPr>
    </w:p>
    <w:p w:rsidRDefault="00BE3CA4" w:rsidP="00BE3CA4" w:rsidR="00BE3CA4" w:rsidRPr="00BE3CA4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proofErr w:type="spellStart"/>
      <w:r w:rsidRPr="00BE3CA4">
        <w:rPr>
          <w:rFonts w:cs="Times New Roman" w:eastAsia="Calibri" w:hAnsi="Calibri" w:ascii="Calibri"/>
          <w:szCs w:val="22"/>
          <w:lang w:val="en-US"/>
        </w:rPr>
        <w:t>Oglas</w:t>
      </w:r>
      <w:proofErr w:type="spellEnd"/>
      <w:r w:rsidRPr="00BE3CA4">
        <w:rPr>
          <w:rFonts w:cs="Times New Roman" w:eastAsia="Calibri" w:hAnsi="Calibri" w:ascii="Calibri"/>
          <w:szCs w:val="22"/>
          <w:lang w:val="en-US"/>
        </w:rPr>
        <w:t xml:space="preserve"> je </w:t>
      </w:r>
      <w:proofErr w:type="spellStart"/>
      <w:r w:rsidRPr="00BE3CA4">
        <w:rPr>
          <w:rFonts w:cs="Times New Roman" w:eastAsia="Calibri" w:hAnsi="Calibri" w:ascii="Calibri"/>
          <w:szCs w:val="22"/>
          <w:lang w:val="en-US"/>
        </w:rPr>
        <w:t>istaknut</w:t>
      </w:r>
      <w:proofErr w:type="spellEnd"/>
      <w:r w:rsidRPr="00BE3CA4">
        <w:rPr>
          <w:rFonts w:cs="Times New Roman" w:eastAsia="Calibri" w:hAnsi="Calibri" w:ascii="Calibri"/>
          <w:szCs w:val="22"/>
          <w:lang w:val="en-US"/>
        </w:rPr>
        <w:t xml:space="preserve"> </w:t>
      </w:r>
      <w:proofErr w:type="spellStart"/>
      <w:proofErr w:type="gramStart"/>
      <w:r w:rsidRPr="00BE3CA4">
        <w:rPr>
          <w:rFonts w:cs="Times New Roman" w:eastAsia="Calibri" w:hAnsi="Calibri" w:ascii="Calibri"/>
          <w:szCs w:val="22"/>
          <w:lang w:val="en-US"/>
        </w:rPr>
        <w:t>na</w:t>
      </w:r>
      <w:proofErr w:type="spellEnd"/>
      <w:proofErr w:type="gramEnd"/>
      <w:r w:rsidRPr="00BE3CA4">
        <w:rPr>
          <w:rFonts w:cs="Times New Roman" w:eastAsia="Calibri" w:hAnsi="Calibri" w:ascii="Calibri"/>
          <w:szCs w:val="22"/>
          <w:lang w:val="en-US"/>
        </w:rPr>
        <w:t xml:space="preserve"> </w:t>
      </w:r>
      <w:proofErr w:type="spellStart"/>
      <w:r w:rsidRPr="00BE3CA4">
        <w:rPr>
          <w:rFonts w:cs="Times New Roman" w:eastAsia="Calibri" w:hAnsi="Calibri" w:ascii="Calibri"/>
          <w:szCs w:val="22"/>
          <w:lang w:val="en-US"/>
        </w:rPr>
        <w:t>Oglasnu</w:t>
      </w:r>
      <w:proofErr w:type="spellEnd"/>
      <w:r w:rsidRPr="00BE3CA4">
        <w:rPr>
          <w:rFonts w:cs="Times New Roman" w:eastAsia="Calibri" w:hAnsi="Calibri" w:ascii="Calibri"/>
          <w:szCs w:val="22"/>
          <w:lang w:val="en-US"/>
        </w:rPr>
        <w:t xml:space="preserve"> </w:t>
      </w:r>
      <w:proofErr w:type="spellStart"/>
      <w:r w:rsidRPr="00BE3CA4">
        <w:rPr>
          <w:rFonts w:cs="Times New Roman" w:eastAsia="Calibri" w:hAnsi="Calibri" w:ascii="Calibri"/>
          <w:szCs w:val="22"/>
          <w:lang w:val="en-US"/>
        </w:rPr>
        <w:t>plo</w:t>
      </w:r>
      <w:proofErr w:type="spellEnd"/>
      <w:r w:rsidRPr="00BE3CA4">
        <w:rPr>
          <w:rFonts w:cs="Times New Roman" w:eastAsia="Calibri" w:hAnsi="Calibri" w:ascii="Calibri"/>
          <w:szCs w:val="22"/>
          <w:lang w:val="en-AU"/>
        </w:rPr>
        <w:t>č</w:t>
      </w:r>
      <w:r w:rsidRPr="00BE3CA4">
        <w:rPr>
          <w:rFonts w:cs="Times New Roman" w:eastAsia="Calibri" w:hAnsi="Calibri" w:ascii="Calibri"/>
          <w:szCs w:val="22"/>
          <w:lang w:val="en-US"/>
        </w:rPr>
        <w:t xml:space="preserve">u </w:t>
      </w:r>
      <w:proofErr w:type="spellStart"/>
      <w:r w:rsidRPr="00BE3CA4">
        <w:rPr>
          <w:rFonts w:cs="Times New Roman" w:eastAsia="Calibri" w:hAnsi="Calibri" w:ascii="Calibri"/>
          <w:szCs w:val="22"/>
          <w:lang w:val="en-US"/>
        </w:rPr>
        <w:t>Suda</w:t>
      </w:r>
      <w:proofErr w:type="spellEnd"/>
      <w:r w:rsidRPr="00BE3CA4">
        <w:rPr>
          <w:rFonts w:cs="Times New Roman" w:eastAsia="Calibri" w:hAnsi="Calibri" w:ascii="Calibri"/>
          <w:szCs w:val="22"/>
          <w:lang w:val="en-US"/>
        </w:rPr>
        <w:t xml:space="preserve"> </w:t>
      </w:r>
      <w:proofErr w:type="spellStart"/>
      <w:r w:rsidRPr="00BE3CA4">
        <w:rPr>
          <w:rFonts w:cs="Times New Roman" w:eastAsia="Calibri" w:hAnsi="Calibri" w:ascii="Calibri"/>
          <w:szCs w:val="22"/>
          <w:lang w:val="en-US"/>
        </w:rPr>
        <w:t>dana</w:t>
      </w:r>
      <w:proofErr w:type="spellEnd"/>
      <w:r w:rsidRPr="00BE3CA4">
        <w:rPr>
          <w:rFonts w:cs="Times New Roman" w:eastAsia="Calibri" w:hAnsi="Calibri" w:ascii="Calibri"/>
          <w:szCs w:val="22"/>
          <w:lang w:val="en-US"/>
        </w:rPr>
        <w:t xml:space="preserve"> </w:t>
      </w:r>
      <w:r w:rsidRPr="00BE3CA4">
        <w:rPr>
          <w:rFonts w:cs="Times New Roman" w:eastAsia="Calibri" w:hAnsi="Calibri" w:ascii="Calibri"/>
          <w:szCs w:val="22"/>
          <w:lang w:val="en-AU"/>
        </w:rPr>
        <w:t xml:space="preserve">12. </w:t>
      </w:r>
      <w:proofErr w:type="spellStart"/>
      <w:proofErr w:type="gramStart"/>
      <w:r w:rsidRPr="00BE3CA4">
        <w:rPr>
          <w:rFonts w:cs="Times New Roman" w:eastAsia="Calibri" w:hAnsi="Calibri" w:ascii="Calibri"/>
          <w:szCs w:val="22"/>
          <w:lang w:val="en-AU"/>
        </w:rPr>
        <w:t>siječnja</w:t>
      </w:r>
      <w:proofErr w:type="spellEnd"/>
      <w:proofErr w:type="gramEnd"/>
      <w:r w:rsidRPr="00BE3CA4">
        <w:rPr>
          <w:rFonts w:cs="Times New Roman" w:eastAsia="Calibri" w:hAnsi="Calibri" w:ascii="Calibri"/>
          <w:szCs w:val="22"/>
          <w:lang w:val="en-AU"/>
        </w:rPr>
        <w:t xml:space="preserve"> 2016. </w:t>
      </w:r>
      <w:proofErr w:type="spellStart"/>
      <w:proofErr w:type="gramStart"/>
      <w:r w:rsidRPr="00BE3CA4">
        <w:rPr>
          <w:rFonts w:cs="Times New Roman" w:eastAsia="Calibri" w:hAnsi="Calibri" w:ascii="Calibri"/>
          <w:szCs w:val="22"/>
          <w:lang w:val="en-US"/>
        </w:rPr>
        <w:t>godine</w:t>
      </w:r>
      <w:proofErr w:type="spellEnd"/>
      <w:proofErr w:type="gramEnd"/>
      <w:r w:rsidRPr="00BE3CA4">
        <w:rPr>
          <w:rFonts w:cs="Times New Roman" w:eastAsia="Calibri" w:hAnsi="Calibri" w:ascii="Calibri"/>
          <w:szCs w:val="22"/>
          <w:lang w:val="en-AU"/>
        </w:rPr>
        <w:t xml:space="preserve">. </w:t>
      </w:r>
      <w:proofErr w:type="spellStart"/>
      <w:r w:rsidRPr="00BE3CA4">
        <w:rPr>
          <w:rFonts w:cs="Times New Roman" w:eastAsia="Calibri" w:hAnsi="Calibri" w:ascii="Calibri"/>
          <w:szCs w:val="22"/>
          <w:lang w:val="en-AU"/>
        </w:rPr>
        <w:t>Potpuni</w:t>
      </w:r>
      <w:proofErr w:type="spellEnd"/>
      <w:r w:rsidRPr="00BE3CA4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3CA4">
        <w:rPr>
          <w:rFonts w:cs="Times New Roman" w:eastAsia="Calibri" w:hAnsi="Calibri" w:ascii="Calibri"/>
          <w:szCs w:val="22"/>
          <w:lang w:val="en-AU"/>
        </w:rPr>
        <w:t>tekst</w:t>
      </w:r>
      <w:proofErr w:type="spellEnd"/>
      <w:r w:rsidRPr="00BE3CA4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3CA4">
        <w:rPr>
          <w:rFonts w:cs="Times New Roman" w:eastAsia="Calibri" w:hAnsi="Calibri" w:ascii="Calibri"/>
          <w:szCs w:val="22"/>
          <w:lang w:val="en-AU"/>
        </w:rPr>
        <w:t>rješenja</w:t>
      </w:r>
      <w:proofErr w:type="spellEnd"/>
      <w:r w:rsidRPr="00BE3CA4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3CA4">
        <w:rPr>
          <w:rFonts w:cs="Times New Roman" w:eastAsia="Calibri" w:hAnsi="Calibri" w:ascii="Calibri"/>
          <w:szCs w:val="22"/>
          <w:lang w:val="en-AU"/>
        </w:rPr>
        <w:t>oglašen</w:t>
      </w:r>
      <w:proofErr w:type="spellEnd"/>
      <w:r w:rsidRPr="00BE3CA4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proofErr w:type="gramStart"/>
      <w:r w:rsidRPr="00BE3CA4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proofErr w:type="gramEnd"/>
      <w:r w:rsidRPr="00BE3CA4">
        <w:rPr>
          <w:rFonts w:cs="Times New Roman" w:eastAsia="Calibri" w:hAnsi="Calibri" w:ascii="Calibri"/>
          <w:szCs w:val="22"/>
          <w:lang w:val="en-AU"/>
        </w:rPr>
        <w:t xml:space="preserve"> e-</w:t>
      </w:r>
      <w:proofErr w:type="spellStart"/>
      <w:r w:rsidRPr="00BE3CA4">
        <w:rPr>
          <w:rFonts w:cs="Times New Roman" w:eastAsia="Calibri" w:hAnsi="Calibri" w:ascii="Calibri"/>
          <w:szCs w:val="22"/>
          <w:lang w:val="en-AU"/>
        </w:rPr>
        <w:t>Oglasnoj</w:t>
      </w:r>
      <w:proofErr w:type="spellEnd"/>
      <w:r w:rsidRPr="00BE3CA4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3CA4">
        <w:rPr>
          <w:rFonts w:cs="Times New Roman" w:eastAsia="Calibri" w:hAnsi="Calibri" w:ascii="Calibri"/>
          <w:szCs w:val="22"/>
          <w:lang w:val="en-AU"/>
        </w:rPr>
        <w:t>ploči</w:t>
      </w:r>
      <w:proofErr w:type="spellEnd"/>
      <w:r w:rsidRPr="00BE3CA4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3CA4">
        <w:rPr>
          <w:rFonts w:cs="Times New Roman" w:eastAsia="Calibri" w:hAnsi="Calibri" w:ascii="Calibri"/>
          <w:szCs w:val="22"/>
          <w:lang w:val="en-AU"/>
        </w:rPr>
        <w:t>Suda</w:t>
      </w:r>
      <w:proofErr w:type="spellEnd"/>
      <w:r w:rsidRPr="00BE3CA4">
        <w:rPr>
          <w:rFonts w:cs="Times New Roman" w:eastAsia="Calibri" w:hAnsi="Calibri" w:ascii="Calibri"/>
          <w:szCs w:val="22"/>
          <w:lang w:val="en-AU"/>
        </w:rPr>
        <w:t>.</w:t>
      </w:r>
    </w:p>
    <w:p w:rsidRDefault="00BE3CA4" w:rsidP="00BE3CA4" w:rsidR="00BE3CA4" w:rsidRPr="00BE3CA4">
      <w:pPr>
        <w:spacing w:after="0"/>
        <w:jc w:val="center"/>
        <w:rPr>
          <w:rFonts w:cs="Times New Roman" w:eastAsia="Times New Roman"/>
          <w:lang w:val="en-US"/>
        </w:rPr>
      </w:pPr>
    </w:p>
    <w:p w:rsidRDefault="00BE3CA4" w:rsidP="00BE3CA4" w:rsidR="00BE3CA4" w:rsidRPr="00BE3CA4">
      <w:pPr>
        <w:spacing w:after="0"/>
        <w:jc w:val="center"/>
        <w:rPr>
          <w:rFonts w:cs="Times New Roman" w:eastAsia="Times New Roman"/>
          <w:lang w:val="en-US"/>
        </w:rPr>
      </w:pPr>
      <w:r w:rsidRPr="00BE3CA4">
        <w:rPr>
          <w:rFonts w:cs="Times New Roman" w:eastAsia="Times New Roman"/>
          <w:lang w:val="en-US"/>
        </w:rPr>
        <w:t xml:space="preserve"> </w:t>
      </w:r>
      <w:proofErr w:type="gramStart"/>
      <w:r w:rsidRPr="00BE3CA4">
        <w:rPr>
          <w:rFonts w:cs="Times New Roman" w:eastAsia="Times New Roman"/>
          <w:lang w:val="en-US"/>
        </w:rPr>
        <w:t xml:space="preserve">( </w:t>
      </w:r>
      <w:proofErr w:type="spellStart"/>
      <w:r w:rsidRPr="00BE3CA4">
        <w:rPr>
          <w:rFonts w:cs="Times New Roman" w:eastAsia="Times New Roman"/>
          <w:lang w:val="en-US"/>
        </w:rPr>
        <w:t>Broj</w:t>
      </w:r>
      <w:proofErr w:type="spellEnd"/>
      <w:proofErr w:type="gramEnd"/>
      <w:r w:rsidRPr="00BE3CA4">
        <w:rPr>
          <w:rFonts w:cs="Times New Roman" w:eastAsia="Times New Roman"/>
          <w:lang w:val="en-US"/>
        </w:rPr>
        <w:t>: 14. St-247/2012.</w:t>
      </w:r>
      <w:proofErr w:type="gramStart"/>
      <w:r w:rsidRPr="00BE3CA4">
        <w:rPr>
          <w:rFonts w:cs="Times New Roman" w:eastAsia="Times New Roman"/>
          <w:lang w:val="en-US"/>
        </w:rPr>
        <w:t>,  od</w:t>
      </w:r>
      <w:proofErr w:type="gramEnd"/>
      <w:r w:rsidRPr="00BE3CA4">
        <w:rPr>
          <w:rFonts w:cs="Times New Roman" w:eastAsia="Times New Roman"/>
          <w:lang w:val="en-US"/>
        </w:rPr>
        <w:t xml:space="preserve"> 12. </w:t>
      </w:r>
      <w:proofErr w:type="spellStart"/>
      <w:proofErr w:type="gramStart"/>
      <w:r w:rsidRPr="00BE3CA4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BE3CA4">
        <w:rPr>
          <w:rFonts w:cs="Times New Roman" w:eastAsia="Times New Roman"/>
          <w:lang w:val="en-US"/>
        </w:rPr>
        <w:t xml:space="preserve"> 2016. </w:t>
      </w:r>
      <w:proofErr w:type="gramStart"/>
      <w:r w:rsidRPr="00BE3CA4">
        <w:rPr>
          <w:rFonts w:cs="Times New Roman" w:eastAsia="Times New Roman"/>
          <w:lang w:val="en-US"/>
        </w:rPr>
        <w:t>god</w:t>
      </w:r>
      <w:proofErr w:type="gramEnd"/>
      <w:r w:rsidRPr="00BE3CA4">
        <w:rPr>
          <w:rFonts w:cs="Times New Roman" w:eastAsia="Times New Roman"/>
          <w:lang w:val="en-US"/>
        </w:rPr>
        <w:t>.).</w:t>
      </w:r>
    </w:p>
    <w:p w:rsidRDefault="00BE3CA4" w:rsidP="00BE3CA4" w:rsidR="00BE3CA4" w:rsidRPr="00BE3CA4">
      <w:pPr>
        <w:spacing w:after="0"/>
        <w:jc w:val="both"/>
        <w:rPr>
          <w:rFonts w:cs="Times New Roman" w:eastAsia="Times New Roman"/>
          <w:lang w:val="en-US"/>
        </w:rPr>
      </w:pPr>
    </w:p>
    <w:p w:rsidRDefault="00BE3CA4" w:rsidP="00BE3CA4" w:rsidR="00BE3CA4" w:rsidRPr="00BE3CA4">
      <w:pPr>
        <w:spacing w:after="0"/>
        <w:jc w:val="both"/>
        <w:rPr>
          <w:rFonts w:cs="Times New Roman" w:eastAsia="Times New Roman"/>
          <w:lang w:val="en-US"/>
        </w:rPr>
      </w:pPr>
      <w:r w:rsidRPr="00BE3CA4">
        <w:rPr>
          <w:rFonts w:cs="Times New Roman" w:eastAsia="Times New Roman"/>
          <w:lang w:val="en-US"/>
        </w:rPr>
        <w:t>DNA:  1</w:t>
      </w:r>
      <w:proofErr w:type="gramStart"/>
      <w:r w:rsidRPr="00BE3CA4">
        <w:rPr>
          <w:rFonts w:cs="Times New Roman" w:eastAsia="Times New Roman"/>
          <w:lang w:val="en-US"/>
        </w:rPr>
        <w:t>.  „</w:t>
      </w:r>
      <w:proofErr w:type="spellStart"/>
      <w:proofErr w:type="gramEnd"/>
      <w:r w:rsidRPr="00BE3CA4">
        <w:rPr>
          <w:rFonts w:cs="Times New Roman" w:eastAsia="Times New Roman"/>
          <w:lang w:val="en-US"/>
        </w:rPr>
        <w:t>Narodne</w:t>
      </w:r>
      <w:proofErr w:type="spellEnd"/>
      <w:r w:rsidRPr="00BE3CA4">
        <w:rPr>
          <w:rFonts w:cs="Times New Roman" w:eastAsia="Times New Roman"/>
          <w:lang w:val="en-US"/>
        </w:rPr>
        <w:t xml:space="preserve"> </w:t>
      </w:r>
      <w:proofErr w:type="spellStart"/>
      <w:r w:rsidRPr="00BE3CA4">
        <w:rPr>
          <w:rFonts w:cs="Times New Roman" w:eastAsia="Times New Roman"/>
          <w:lang w:val="en-US"/>
        </w:rPr>
        <w:t>novine</w:t>
      </w:r>
      <w:proofErr w:type="spellEnd"/>
      <w:r w:rsidRPr="00BE3CA4">
        <w:rPr>
          <w:rFonts w:cs="Times New Roman" w:eastAsia="Times New Roman"/>
          <w:lang w:val="en-US"/>
        </w:rPr>
        <w:t xml:space="preserve">“, </w:t>
      </w:r>
      <w:smartTag w:element="place" w:uri="urn:schemas-microsoft-com:office:smarttags">
        <w:smartTag w:element="City" w:uri="urn:schemas-microsoft-com:office:smarttags">
          <w:r w:rsidRPr="00BE3CA4">
            <w:rPr>
              <w:rFonts w:cs="Times New Roman" w:eastAsia="Times New Roman"/>
              <w:lang w:val="en-US"/>
            </w:rPr>
            <w:t>Zagreb</w:t>
          </w:r>
        </w:smartTag>
      </w:smartTag>
      <w:r w:rsidRPr="00BE3CA4">
        <w:rPr>
          <w:rFonts w:cs="Times New Roman" w:eastAsia="Times New Roman"/>
          <w:lang w:val="en-US"/>
        </w:rPr>
        <w:t xml:space="preserve">, </w:t>
      </w:r>
      <w:proofErr w:type="spellStart"/>
      <w:r w:rsidRPr="00BE3CA4">
        <w:rPr>
          <w:rFonts w:cs="Times New Roman" w:eastAsia="Times New Roman"/>
          <w:lang w:val="en-US"/>
        </w:rPr>
        <w:t>uz</w:t>
      </w:r>
      <w:proofErr w:type="spellEnd"/>
      <w:r w:rsidRPr="00BE3CA4">
        <w:rPr>
          <w:rFonts w:cs="Times New Roman" w:eastAsia="Times New Roman"/>
          <w:lang w:val="en-US"/>
        </w:rPr>
        <w:t xml:space="preserve"> </w:t>
      </w:r>
      <w:proofErr w:type="spellStart"/>
      <w:r w:rsidRPr="00BE3CA4">
        <w:rPr>
          <w:rFonts w:cs="Times New Roman" w:eastAsia="Times New Roman"/>
          <w:lang w:val="en-US"/>
        </w:rPr>
        <w:t>dopis</w:t>
      </w:r>
      <w:proofErr w:type="spellEnd"/>
      <w:r w:rsidRPr="00BE3CA4">
        <w:rPr>
          <w:rFonts w:cs="Times New Roman" w:eastAsia="Times New Roman"/>
          <w:lang w:val="en-US"/>
        </w:rPr>
        <w:t>,</w:t>
      </w:r>
    </w:p>
    <w:p w:rsidRDefault="00BE3CA4" w:rsidP="00BE3CA4" w:rsidR="00BE3CA4" w:rsidRPr="00BE3CA4">
      <w:pPr>
        <w:spacing w:after="0"/>
        <w:jc w:val="both"/>
        <w:rPr>
          <w:rFonts w:cs="Times New Roman" w:eastAsia="Times New Roman"/>
          <w:lang w:val="en-US"/>
        </w:rPr>
      </w:pPr>
      <w:r w:rsidRPr="00BE3CA4">
        <w:rPr>
          <w:rFonts w:cs="Times New Roman" w:eastAsia="Times New Roman"/>
          <w:lang w:val="en-US"/>
        </w:rPr>
        <w:t xml:space="preserve">            2.  e-</w:t>
      </w:r>
      <w:proofErr w:type="spellStart"/>
      <w:r w:rsidRPr="00BE3CA4">
        <w:rPr>
          <w:rFonts w:cs="Times New Roman" w:eastAsia="Times New Roman"/>
          <w:lang w:val="en-US"/>
        </w:rPr>
        <w:t>Oglasna</w:t>
      </w:r>
      <w:proofErr w:type="spellEnd"/>
      <w:r w:rsidRPr="00BE3CA4">
        <w:rPr>
          <w:rFonts w:cs="Times New Roman" w:eastAsia="Times New Roman"/>
          <w:lang w:val="en-US"/>
        </w:rPr>
        <w:t xml:space="preserve"> </w:t>
      </w:r>
      <w:proofErr w:type="spellStart"/>
      <w:r w:rsidRPr="00BE3CA4">
        <w:rPr>
          <w:rFonts w:cs="Times New Roman" w:eastAsia="Times New Roman"/>
          <w:lang w:val="en-US"/>
        </w:rPr>
        <w:t>ploča</w:t>
      </w:r>
      <w:proofErr w:type="spellEnd"/>
      <w:r w:rsidRPr="00BE3CA4">
        <w:rPr>
          <w:rFonts w:cs="Times New Roman" w:eastAsia="Times New Roman"/>
          <w:lang w:val="en-US"/>
        </w:rPr>
        <w:t xml:space="preserve"> </w:t>
      </w:r>
      <w:proofErr w:type="spellStart"/>
      <w:r w:rsidRPr="00BE3CA4">
        <w:rPr>
          <w:rFonts w:cs="Times New Roman" w:eastAsia="Times New Roman"/>
          <w:lang w:val="en-US"/>
        </w:rPr>
        <w:t>Suda</w:t>
      </w:r>
      <w:proofErr w:type="spellEnd"/>
      <w:r w:rsidRPr="00BE3CA4">
        <w:rPr>
          <w:rFonts w:cs="Times New Roman" w:eastAsia="Times New Roman"/>
          <w:lang w:val="en-US"/>
        </w:rPr>
        <w:t xml:space="preserve"> - </w:t>
      </w:r>
      <w:proofErr w:type="spellStart"/>
      <w:r w:rsidRPr="00BE3CA4">
        <w:rPr>
          <w:rFonts w:cs="Times New Roman" w:eastAsia="Times New Roman"/>
          <w:lang w:val="en-US"/>
        </w:rPr>
        <w:t>rok</w:t>
      </w:r>
      <w:proofErr w:type="spellEnd"/>
      <w:r w:rsidRPr="00BE3CA4">
        <w:rPr>
          <w:rFonts w:cs="Times New Roman" w:eastAsia="Times New Roman"/>
          <w:lang w:val="en-US"/>
        </w:rPr>
        <w:t xml:space="preserve"> do: 30. </w:t>
      </w:r>
      <w:proofErr w:type="spellStart"/>
      <w:proofErr w:type="gramStart"/>
      <w:r w:rsidRPr="00BE3CA4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BE3CA4">
        <w:rPr>
          <w:rFonts w:cs="Times New Roman" w:eastAsia="Times New Roman"/>
          <w:lang w:val="en-US"/>
        </w:rPr>
        <w:t>,</w:t>
      </w:r>
    </w:p>
    <w:p w:rsidRDefault="00BE3CA4" w:rsidP="00BE3CA4" w:rsidR="00DA0242">
      <w:pPr>
        <w:spacing w:after="0"/>
        <w:jc w:val="both"/>
      </w:pPr>
      <w:r w:rsidRPr="00BE3CA4">
        <w:rPr>
          <w:rFonts w:cs="Times New Roman" w:eastAsia="Times New Roman"/>
          <w:lang w:val="en-US"/>
        </w:rPr>
        <w:t xml:space="preserve">            3.  </w:t>
      </w:r>
      <w:proofErr w:type="spellStart"/>
      <w:r w:rsidRPr="00BE3CA4">
        <w:rPr>
          <w:rFonts w:cs="Times New Roman" w:eastAsia="Times New Roman"/>
          <w:lang w:val="en-US"/>
        </w:rPr>
        <w:t>Spis</w:t>
      </w:r>
      <w:proofErr w:type="spellEnd"/>
      <w:r w:rsidRPr="00BE3CA4">
        <w:rPr>
          <w:rFonts w:cs="Times New Roman" w:eastAsia="Times New Roman"/>
          <w:lang w:val="en-US"/>
        </w:rPr>
        <w:t>.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3CA4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563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St-247/2012-137</izvorni_sadrzaj>
    <derivirana_varijabla naziv="DomainObject.Oznaka_1">St-247/2012-137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2012.</izvorni_sadrzaj>
    <derivirana_varijabla naziv="DomainObject.Predmet.DatumOsnivanja_1">28.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 za otvaranje stečajnog postupka</izvorni_sadrzaj>
    <derivirana_varijabla naziv="DomainObject.Predmet.Opis_1">prijedlog 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St-247/2012</izvorni_sadrzaj>
    <derivirana_varijabla naziv="DomainObject.Predmet.OznakaBroj_1">St-247/2012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potraživanje u EUR 1.939.337,34</izvorni_sadrzaj>
    <derivirana_varijabla naziv="DomainObject.Predmet.PrimjedbaSuca_1">potraživanje u EUR 1.939.337,34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LUCIS, d.o.o. za trgovinu i prijevoz</izvorni_sadrzaj>
    <derivirana_varijabla naziv="DomainObject.Predmet.ProtustrankaFormated_1">  LUCIS, d.o.o. za trgovinu i prijevoz</derivirana_varijabla>
  </DomainObject.Predmet.ProtustrankaFormated>
  <DomainObject.Predmet.ProtustrankaFormatedOIB>
    <izvorni_sadrzaj>  LUCIS, d.o.o. za trgovinu i prijevoz, OIB 89038966528</izvorni_sadrzaj>
    <derivirana_varijabla naziv="DomainObject.Predmet.ProtustrankaFormatedOIB_1">  LUCIS, d.o.o. za trgovinu i prijevoz, OIB 89038966528</derivirana_varijabla>
  </DomainObject.Predmet.ProtustrankaFormatedOIB>
  <DomainObject.Predmet.ProtustrankaFormatedWithAdress>
    <izvorni_sadrzaj> LUCIS, d.o.o. za trgovinu i prijevoz, Put Dragulina 76/B, Trogir</izvorni_sadrzaj>
    <derivirana_varijabla naziv="DomainObject.Predmet.ProtustrankaFormatedWithAdress_1"> LUCIS, d.o.o. za trgovinu i prijevoz, Put Dragulina 76/B, Trogir</derivirana_varijabla>
  </DomainObject.Predmet.ProtustrankaFormatedWithAdress>
  <DomainObject.Predmet.ProtustrankaFormatedWithAdressOIB>
    <izvorni_sadrzaj> LUCIS, d.o.o. za trgovinu i prijevoz, OIB 89038966528, Put Dragulina 76/B, Trogir</izvorni_sadrzaj>
    <derivirana_varijabla naziv="DomainObject.Predmet.ProtustrankaFormatedWithAdressOIB_1"> LUCIS, d.o.o. za trgovinu i prijevoz, OIB 89038966528, Put Dragulina 76/B, Trogir</derivirana_varijabla>
  </DomainObject.Predmet.ProtustrankaFormatedWithAdressOIB>
  <DomainObject.Predmet.ProtustrankaWithAdress>
    <izvorni_sadrzaj>LUCIS, d.o.o. za trgovinu i prijevoz Put Dragulina 76/B, Trogir</izvorni_sadrzaj>
    <derivirana_varijabla naziv="DomainObject.Predmet.ProtustrankaWithAdress_1">LUCIS, d.o.o. za trgovinu i prijevoz Put Dragulina 76/B, Trogir</derivirana_varijabla>
  </DomainObject.Predmet.ProtustrankaWithAdress>
  <DomainObject.Predmet.ProtustrankaWithAdressOIB>
    <izvorni_sadrzaj>LUCIS, d.o.o. za trgovinu i prijevoz, OIB 89038966528, Put Dragulina 76/B, Trogir</izvorni_sadrzaj>
    <derivirana_varijabla naziv="DomainObject.Predmet.ProtustrankaWithAdressOIB_1">LUCIS, d.o.o. za trgovinu i prijevoz, OIB 89038966528, Put Dragulina 76/B, Trogir</derivirana_varijabla>
  </DomainObject.Predmet.ProtustrankaWithAdressOIB>
  <DomainObject.Predmet.ProtustrankaNazivFormated>
    <izvorni_sadrzaj>LUCIS, d.o.o. za trgovinu i prijevoz</izvorni_sadrzaj>
    <derivirana_varijabla naziv="DomainObject.Predmet.ProtustrankaNazivFormated_1">LUCIS, d.o.o. za trgovinu i prijevoz</derivirana_varijabla>
  </DomainObject.Predmet.ProtustrankaNazivFormated>
  <DomainObject.Predmet.ProtustrankaNazivFormatedOIB>
    <izvorni_sadrzaj>LUCIS, d.o.o. za trgovinu i prijevoz, OIB 89038966528</izvorni_sadrzaj>
    <derivirana_varijabla naziv="DomainObject.Predmet.ProtustrankaNazivFormatedOIB_1">LUCIS, d.o.o. za trgovinu i prijevoz, OIB 89038966528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 ADRIA BANK INTERNATIONAL AG</izvorni_sadrzaj>
    <derivirana_varijabla naziv="DomainObject.Predmet.StrankaFormated_1">  HYPO ALPE ADRIA BANK INTERNATIONAL AG</derivirana_varijabla>
  </DomainObject.Predmet.StrankaFormated>
  <DomainObject.Predmet.StrankaFormatedOIB>
    <izvorni_sadrzaj>  HYPO ALPE ADRIA BANK INTERNATIONAL AG, OIB 93091360995</izvorni_sadrzaj>
    <derivirana_varijabla naziv="DomainObject.Predmet.StrankaFormatedOIB_1">  HYPO ALPE ADRIA BANK INTERNATIONAL AG, OIB 93091360995</derivirana_varijabla>
  </DomainObject.Predmet.StrankaFormatedOIB>
  <DomainObject.Predmet.StrankaFormatedWithAdress>
    <izvorni_sadrzaj> HYPO ALPE ADRIA BANK INTERNATIONAL AG, ALPEN-ADRIA-PLATZ 1, 9020 KLAGENFURT</izvorni_sadrzaj>
    <derivirana_varijabla naziv="DomainObject.Predmet.StrankaFormatedWithAdress_1"> HYPO ALPE ADRIA BANK INTERNATIONAL AG, ALPEN-ADRIA-PLATZ 1, 9020 KLAGENFURT</derivirana_varijabla>
  </DomainObject.Predmet.StrankaFormatedWithAdress>
  <DomainObject.Predmet.StrankaFormatedWithAdressOIB>
    <izvorni_sadrzaj> HYPO ALPE ADRIA BANK INTERNATIONAL AG, OIB 93091360995, ALPEN-ADRIA-PLATZ 1, 9020 KLAGENFURT</izvorni_sadrzaj>
    <derivirana_varijabla naziv="DomainObject.Predmet.StrankaFormatedWithAdressOIB_1"> HYPO ALPE ADRIA BANK INTERNATIONAL AG, OIB 93091360995, ALPEN-ADRIA-PLATZ 1, 9020 KLAGENFURT</derivirana_varijabla>
  </DomainObject.Predmet.StrankaFormatedWithAdressOIB>
  <DomainObject.Predmet.StrankaWithAdress>
    <izvorni_sadrzaj>HYPO ALPE ADRIA BANK INTERNATIONAL AG ALPEN-ADRIA-PLATZ 1,9020 KLAGENFURT</izvorni_sadrzaj>
    <derivirana_varijabla naziv="DomainObject.Predmet.StrankaWithAdress_1">HYPO ALPE ADRIA BANK INTERNATIONAL AG ALPEN-ADRIA-PLATZ 1,9020 KLAGENFURT</derivirana_varijabla>
  </DomainObject.Predmet.StrankaWithAdress>
  <DomainObject.Predmet.StrankaWithAdressOIB>
    <izvorni_sadrzaj>HYPO ALPE ADRIA BANK INTERNATIONAL AG, OIB 93091360995, ALPEN-ADRIA-PLATZ 1,9020 KLAGENFURT</izvorni_sadrzaj>
    <derivirana_varijabla naziv="DomainObject.Predmet.StrankaWithAdressOIB_1">HYPO ALPE ADRIA BANK INTERNATIONAL AG, OIB 93091360995, ALPEN-ADRIA-PLATZ 1,9020 KLAGENFURT</derivirana_varijabla>
  </DomainObject.Predmet.StrankaWithAdressOIB>
  <DomainObject.Predmet.StrankaNazivFormated>
    <izvorni_sadrzaj>HYPO ALPE ADRIA BANK INTERNATIONAL AG</izvorni_sadrzaj>
    <derivirana_varijabla naziv="DomainObject.Predmet.StrankaNazivFormated_1">HYPO ALPE ADRIA BANK INTERNATIONAL AG</derivirana_varijabla>
  </DomainObject.Predmet.StrankaNazivFormated>
  <DomainObject.Predmet.StrankaNazivFormatedOIB>
    <izvorni_sadrzaj>HYPO ALPE ADRIA BANK INTERNATIONAL AG, OIB 93091360995</izvorni_sadrzaj>
    <derivirana_varijabla naziv="DomainObject.Predmet.StrankaNazivFormatedOIB_1">HYPO ALPE ADRIA BANK INTERNATIONAL AG, OIB 93091360995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HYPO ALPE ADRIA BANK INTERNATIONAL AG</item>
    </izvorni_sadrzaj>
    <derivirana_varijabla naziv="DomainObject.Predmet.StrankaListFormated_1">
      <item>HYPO ALPE ADRIA BANK INTERNATIONAL AG</item>
    </derivirana_varijabla>
  </DomainObject.Predmet.StrankaListFormated>
  <DomainObject.Predmet.StrankaListFormatedOIB>
    <izvorni_sadrzaj>
      <item>HYPO ALPE ADRIA BANK INTERNATIONAL AG, OIB 93091360995</item>
    </izvorni_sadrzaj>
    <derivirana_varijabla naziv="DomainObject.Predmet.StrankaListFormatedOIB_1">
      <item>HYPO ALPE ADRIA BANK INTERNATIONAL AG, OIB 93091360995</item>
    </derivirana_varijabla>
  </DomainObject.Predmet.StrankaListFormatedOIB>
  <DomainObject.Predmet.StrankaListFormatedWithAdress>
    <izvorni_sadrzaj>
      <item>HYPO ALPE ADRIA BANK INTERNATIONAL AG, ALPEN-ADRIA-PLATZ 1, 9020 KLAGENFURT</item>
    </izvorni_sadrzaj>
    <derivirana_varijabla naziv="DomainObject.Predmet.StrankaListFormatedWithAdress_1">
      <item>HYPO ALPE ADRIA BANK INTERNATIONAL AG, ALPEN-ADRIA-PLATZ 1, 9020 KLAGENFURT</item>
    </derivirana_varijabla>
  </DomainObject.Predmet.StrankaListFormatedWithAdress>
  <DomainObject.Predmet.StrankaListFormatedWithAdressOIB>
    <izvorni_sadrzaj>
      <item>HYPO ALPE ADRIA BANK INTERNATIONAL AG, OIB 93091360995, ALPEN-ADRIA-PLATZ 1, 9020 KLAGENFURT</item>
    </izvorni_sadrzaj>
    <derivirana_varijabla naziv="DomainObject.Predmet.StrankaListFormatedWithAdressOIB_1">
      <item>HYPO ALPE ADRIA BANK INTERNATIONAL AG, OIB 93091360995, ALPEN-ADRIA-PLATZ 1, 9020 KLAGENFURT</item>
    </derivirana_varijabla>
  </DomainObject.Predmet.StrankaListFormatedWithAdressOIB>
  <DomainObject.Predmet.StrankaListNazivFormated>
    <izvorni_sadrzaj>
      <item>HYPO ALPE ADRIA BANK INTERNATIONAL AG</item>
    </izvorni_sadrzaj>
    <derivirana_varijabla naziv="DomainObject.Predmet.StrankaListNazivFormated_1">
      <item>HYPO ALPE ADRIA BANK INTERNATIONAL AG</item>
    </derivirana_varijabla>
  </DomainObject.Predmet.StrankaListNazivFormated>
  <DomainObject.Predmet.StrankaListNazivFormatedOIB>
    <izvorni_sadrzaj>
      <item>HYPO ALPE ADRIA BANK INTERNATIONAL AG, OIB 93091360995</item>
    </izvorni_sadrzaj>
    <derivirana_varijabla naziv="DomainObject.Predmet.StrankaListNazivFormatedOIB_1">
      <item>HYPO ALPE ADRIA BANK INTERNATIONAL AG, OIB 93091360995</item>
    </derivirana_varijabla>
  </DomainObject.Predmet.StrankaListNazivFormatedOIB>
  <DomainObject.Predmet.ProtuStrankaListFormated>
    <izvorni_sadrzaj>
      <item>LUCIS, d.o.o. za trgovinu i prijevoz</item>
    </izvorni_sadrzaj>
    <derivirana_varijabla naziv="DomainObject.Predmet.ProtuStrankaListFormated_1">
      <item>LUCIS, d.o.o. za trgovinu i prijevoz</item>
    </derivirana_varijabla>
  </DomainObject.Predmet.ProtuStrankaListFormated>
  <DomainObject.Predmet.ProtuStrankaListFormatedOIB>
    <izvorni_sadrzaj>
      <item>LUCIS, d.o.o. za trgovinu i prijevoz, OIB 89038966528</item>
    </izvorni_sadrzaj>
    <derivirana_varijabla naziv="DomainObject.Predmet.ProtuStrankaListFormatedOIB_1">
      <item>LUCIS, d.o.o. za trgovinu i prijevoz, OIB 89038966528</item>
    </derivirana_varijabla>
  </DomainObject.Predmet.ProtuStrankaListFormatedOIB>
  <DomainObject.Predmet.ProtuStrankaListFormatedWithAdress>
    <izvorni_sadrzaj>
      <item>LUCIS, d.o.o. za trgovinu i prijevoz, Put Dragulina 76/B, Trogir</item>
    </izvorni_sadrzaj>
    <derivirana_varijabla naziv="DomainObject.Predmet.ProtuStrankaListFormatedWithAdress_1">
      <item>LUCIS, d.o.o. za trgovinu i prijevoz, Put Dragulina 76/B, Trogir</item>
    </derivirana_varijabla>
  </DomainObject.Predmet.ProtuStrankaListFormatedWithAdress>
  <DomainObject.Predmet.ProtuStrankaListFormatedWithAdressOIB>
    <izvorni_sadrzaj>
      <item>LUCIS, d.o.o. za trgovinu i prijevoz, OIB 89038966528, Put Dragulina 76/B, Trogir</item>
    </izvorni_sadrzaj>
    <derivirana_varijabla naziv="DomainObject.Predmet.ProtuStrankaListFormatedWithAdressOIB_1">
      <item>LUCIS, d.o.o. za trgovinu i prijevoz, OIB 89038966528, Put Dragulina 76/B, Trogir</item>
    </derivirana_varijabla>
  </DomainObject.Predmet.ProtuStrankaListFormatedWithAdressOIB>
  <DomainObject.Predmet.ProtuStrankaListNazivFormated>
    <izvorni_sadrzaj>
      <item>LUCIS, d.o.o. za trgovinu i prijevoz</item>
    </izvorni_sadrzaj>
    <derivirana_varijabla naziv="DomainObject.Predmet.ProtuStrankaListNazivFormated_1">
      <item>LUCIS, d.o.o. za trgovinu i prijevoz</item>
    </derivirana_varijabla>
  </DomainObject.Predmet.ProtuStrankaListNazivFormated>
  <DomainObject.Predmet.ProtuStrankaListNazivFormatedOIB>
    <izvorni_sadrzaj>
      <item>LUCIS, d.o.o. za trgovinu i prijevoz, OIB 89038966528</item>
    </izvorni_sadrzaj>
    <derivirana_varijabla naziv="DomainObject.Predmet.ProtuStrankaListNazivFormatedOIB_1">
      <item>LUCIS, d.o.o. za trgovinu i prijevoz, OIB 89038966528</item>
    </derivirana_varijabla>
  </DomainObject.Predmet.ProtuStrankaListNazivFormatedOIB>
  <DomainObject.Predmet.OstaliListFormated>
    <izvorni_sadrzaj>
      <item>MIRA HAJDIĆ</item>
    </izvorni_sadrzaj>
    <derivirana_varijabla naziv="DomainObject.Predmet.OstaliListFormated_1">
      <item>MIRA HAJDIĆ</item>
    </derivirana_varijabla>
  </DomainObject.Predmet.OstaliListFormated>
  <DomainObject.Predmet.OstaliListFormatedOIB>
    <izvorni_sadrzaj>
      <item>MIRA HAJDIĆ, OIB 33624188331</item>
    </izvorni_sadrzaj>
    <derivirana_varijabla naziv="DomainObject.Predmet.OstaliListFormatedOIB_1">
      <item>MIRA HAJDIĆ, OIB 33624188331</item>
    </derivirana_varijabla>
  </DomainObject.Predmet.OstaliListFormatedOIB>
  <DomainObject.Predmet.OstaliListFormatedWithAdress>
    <izvorni_sadrzaj>
      <item>MIRA HAJDIĆ, Smiljanićeva 2, 21000 Split</item>
    </izvorni_sadrzaj>
    <derivirana_varijabla naziv="DomainObject.Predmet.OstaliListFormatedWithAdress_1">
      <item>MIRA HAJDIĆ, Smiljanićeva 2, 21000 Split</item>
    </derivirana_varijabla>
  </DomainObject.Predmet.OstaliListFormatedWithAdress>
  <DomainObject.Predmet.OstaliListFormatedWithAdressOIB>
    <izvorni_sadrzaj>
      <item>MIRA HAJDIĆ, OIB 33624188331, Smiljanićeva 2, 21000 Split</item>
    </izvorni_sadrzaj>
    <derivirana_varijabla naziv="DomainObject.Predmet.OstaliListFormatedWithAdressOIB_1">
      <item>MIRA HAJDIĆ, OIB 33624188331, Smiljanićeva 2, 21000 Split</item>
    </derivirana_varijabla>
  </DomainObject.Predmet.OstaliListFormatedWithAdressOIB>
  <DomainObject.Predmet.OstaliListNazivFormated>
    <izvorni_sadrzaj>
      <item>MIRA HAJDIĆ</item>
    </izvorni_sadrzaj>
    <derivirana_varijabla naziv="DomainObject.Predmet.OstaliListNazivFormated_1">
      <item>MIRA HAJDIĆ</item>
    </derivirana_varijabla>
  </DomainObject.Predmet.OstaliListNazivFormated>
  <DomainObject.Predmet.OstaliListNazivFormatedOIB>
    <izvorni_sadrzaj>
      <item>MIRA HAJDIĆ, OIB 33624188331</item>
    </izvorni_sadrzaj>
    <derivirana_varijabla naziv="DomainObject.Predmet.OstaliListNazivFormatedOIB_1">
      <item>MIRA HAJDIĆ, OIB 33624188331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>St-247/2012-137</izvorni_sadrzaj>
    <derivirana_varijabla naziv="DomainObject.PoslovniBrojDokumenta_1">St-247/2012-137</derivirana_varijabla>
  </DomainObject.PoslovniBrojDokumenta>
  <DomainObject.Predmet.StrankaIDrugi>
    <izvorni_sadrzaj>HYPO ALPE ADRIA BANK INTERNATIONAL AG</izvorni_sadrzaj>
    <derivirana_varijabla naziv="DomainObject.Predmet.StrankaIDrugi_1">HYPO ALPE ADRIA BANK INTERNATIONAL AG</derivirana_varijabla>
  </DomainObject.Predmet.StrankaIDrugi>
  <DomainObject.Predmet.ProtustrankaIDrugi>
    <izvorni_sadrzaj>LUCIS, d.o.o. za trgovinu i prijevoz</izvorni_sadrzaj>
    <derivirana_varijabla naziv="DomainObject.Predmet.ProtustrankaIDrugi_1">LUCIS, d.o.o. za trgovinu i prijevoz</derivirana_varijabla>
  </DomainObject.Predmet.ProtustrankaIDrugi>
  <DomainObject.Predmet.StrankaIDrugiAdressOIB>
    <izvorni_sadrzaj>HYPO ALPE ADRIA BANK INTERNATIONAL AG, OIB 93091360995, ALPEN-ADRIA-PLATZ 1, 9020 KLAGENFURT</izvorni_sadrzaj>
    <derivirana_varijabla naziv="DomainObject.Predmet.StrankaIDrugiAdressOIB_1">HYPO ALPE ADRIA BANK INTERNATIONAL AG, OIB 93091360995, ALPEN-ADRIA-PLATZ 1, 9020 KLAGENFURT</derivirana_varijabla>
  </DomainObject.Predmet.StrankaIDrugiAdressOIB>
  <DomainObject.Predmet.ProtustrankaIDrugiAdressOIB>
    <izvorni_sadrzaj>LUCIS, d.o.o. za trgovinu i prijevoz, OIB 89038966528, Put Dragulina 76/B, Trogir</izvorni_sadrzaj>
    <derivirana_varijabla naziv="DomainObject.Predmet.ProtustrankaIDrugiAdressOIB_1">LUCIS, d.o.o. za trgovinu i prijevoz, OIB 89038966528, Put Dragulina 76/B,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 ALPE ADRIA BANK INTERNATIONAL AG</item>
      <item>LUCIS, d.o.o. za trgovinu i prijevoz</item>
      <item>MIRA HAJDIĆ</item>
    </izvorni_sadrzaj>
    <derivirana_varijabla naziv="DomainObject.Predmet.SudioniciListNaziv_1">
      <item>HYPO ALPE ADRIA BANK INTERNATIONAL AG</item>
      <item>LUCIS, d.o.o. za trgovinu i prijevoz</item>
      <item>MIRA HAJDIĆ</item>
    </derivirana_varijabla>
  </DomainObject.Predmet.SudioniciListNaziv>
  <DomainObject.Predmet.SudioniciListAdressOIB>
    <izvorni_sadrzaj>
      <item>HYPO ALPE ADRIA BANK INTERNATIONAL AG, OIB 93091360995, ALPEN-ADRIA-PLATZ 1,9020 KLAGENFURT</item>
      <item>LUCIS, d.o.o. za trgovinu i prijevoz, OIB 89038966528, Put Dragulina 76/B,Trogir</item>
      <item>MIRA HAJDIĆ, OIB 33624188331, Smiljanićeva 2,21000 Split</item>
    </izvorni_sadrzaj>
    <derivirana_varijabla naziv="DomainObject.Predmet.SudioniciListAdressOIB_1">
      <item>HYPO ALPE ADRIA BANK INTERNATIONAL AG, OIB 93091360995, ALPEN-ADRIA-PLATZ 1,9020 KLAGENFURT</item>
      <item>LUCIS, d.o.o. za trgovinu i prijevoz, OIB 89038966528, Put Dragulina 76/B,Trogir</item>
      <item>MIRA HAJDIĆ, OIB 33624188331, Smiljanićeva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49DE4F-DC4F-4195-B2BD-D6ACF22074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310</properties:Words>
  <properties:Characters>1745</properties:Characters>
  <properties:Lines>41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2016-01-12T13:08:00Z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St-247/2012-137 / Odluka - Oglas - određivanje/ukidanje mjera osiguranja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