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8b03" w14:paraId="d308b03"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946"/>
        <w:jc w:val="both"/>
        <w15:collapsed w:val="false"/>
        <w:rPr>
          <w:lang w:eastAsia="en-US" w:val="en-US"/>
        </w:rPr>
      </w:pPr>
      <w:bookmarkStart w:name="_GoBack" w:id="0"/>
      <w:bookmarkEnd w:id="0"/>
      <w:r w:rsidRPr="004E3B1F">
        <w:rPr>
          <w:lang w:eastAsia="en-US"/>
        </w:rPr>
        <w:t xml:space="preserve">                    </w:t>
      </w:r>
      <w:r w:rsidRPr="004E3B1F">
        <w:rPr>
          <w:noProof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43"/>
        <w:jc w:val="both"/>
        <w:rPr>
          <w:lang w:eastAsia="en-US" w:val="en-US"/>
        </w:rPr>
      </w:pPr>
      <w:r w:rsidRPr="004E3B1F">
        <w:rPr>
          <w:lang w:eastAsia="en-US" w:val="en-US"/>
        </w:rPr>
        <w:t xml:space="preserve">     REPUBLIKA HRVATSKA</w:t>
      </w:r>
    </w:p>
    <w:p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-99"/>
        <w:jc w:val="both"/>
        <w:rPr>
          <w:lang w:eastAsia="en-US"/>
        </w:rPr>
      </w:pPr>
      <w:r w:rsidRPr="004E3B1F">
        <w:rPr>
          <w:lang w:eastAsia="en-US" w:val="en-US"/>
        </w:rPr>
        <w:t xml:space="preserve"> TRGOVAČKI SUD U PAZINU</w:t>
      </w:r>
    </w:p>
    <w:p w:rsidRDefault="00F007DE" w:rsidP="00F007DE" w:rsidR="00F007DE" w:rsidRPr="004E3B1F">
      <w:pPr>
        <w:widowControl w:val="false"/>
        <w:autoSpaceDE w:val="false"/>
        <w:autoSpaceDN w:val="false"/>
        <w:adjustRightInd w:val="false"/>
        <w:ind w:right="-99"/>
        <w:jc w:val="both"/>
        <w:rPr>
          <w:lang w:eastAsia="en-US"/>
        </w:rPr>
      </w:pPr>
      <w:r w:rsidRPr="004E3B1F">
        <w:rPr>
          <w:lang w:eastAsia="en-US"/>
        </w:rPr>
        <w:t xml:space="preserve">      Dršćevka 1, 52000 Pazin</w:t>
      </w:r>
    </w:p>
    <w:p w:rsidRDefault="00F007DE" w:rsidP="00F007DE" w:rsidR="00F007DE" w:rsidRPr="004E3B1F">
      <w:pPr>
        <w:jc w:val="both"/>
        <w:rPr>
          <w:lang w:eastAsia="en-US" w:val="en-US"/>
        </w:rPr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U   I M E   R E P U B L I K E   H R V A T S K E</w:t>
      </w:r>
    </w:p>
    <w:p w:rsidRDefault="00F007DE" w:rsidP="00F007DE" w:rsidR="00F007DE" w:rsidRPr="004E3B1F">
      <w:pPr>
        <w:jc w:val="center"/>
        <w:rPr>
          <w:bCs w:val="false"/>
        </w:rPr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R J E Š E NJ E</w:t>
      </w:r>
    </w:p>
    <w:p w:rsidRDefault="00F007DE" w:rsidP="00F007DE" w:rsidR="00F007DE" w:rsidRPr="004E3B1F">
      <w:pPr>
        <w:jc w:val="both"/>
        <w:rPr>
          <w:bCs w:val="false"/>
        </w:rPr>
      </w:pPr>
    </w:p>
    <w:p w:rsidRDefault="00F007DE" w:rsidP="00F007DE" w:rsidR="00F007DE" w:rsidRPr="004E3B1F">
      <w:pPr>
        <w:ind w:firstLine="708"/>
        <w:jc w:val="both"/>
      </w:pPr>
      <w:r w:rsidRPr="004E3B1F">
        <w:rPr>
          <w:bCs w:val="false"/>
        </w:rPr>
        <w:t xml:space="preserve">Trgovački sud u Pazinu, po </w:t>
      </w:r>
      <w:r w:rsidR="00F72663" w:rsidRPr="004E3B1F">
        <w:rPr>
          <w:bCs w:val="false"/>
        </w:rPr>
        <w:t xml:space="preserve">sutkinji Tijani Licul, </w:t>
      </w:r>
      <w:r w:rsidRPr="004E3B1F">
        <w:rPr>
          <w:bCs w:val="false"/>
        </w:rPr>
        <w:t xml:space="preserve">u skraćenom stečajnom postupku nad pravnom osobom (dužnikom) </w:t>
      </w:r>
      <w:r w:rsidR="00F72663" w:rsidRPr="004E3B1F">
        <w:t xml:space="preserve">FLAMMA d.o.o. Savudrija, Crveni vrh, Laura zapad 75, Umag, OIB: 49797261315, </w:t>
      </w:r>
    </w:p>
    <w:p w:rsidRDefault="00F72663" w:rsidP="00F007DE" w:rsidR="00F72663">
      <w:pPr>
        <w:ind w:firstLine="708"/>
        <w:jc w:val="both"/>
        <w:rPr>
          <w:bCs w:val="false"/>
        </w:rPr>
      </w:pPr>
    </w:p>
    <w:p w:rsidRDefault="00D826A8" w:rsidP="00F007DE" w:rsidR="00D826A8" w:rsidRPr="004E3B1F">
      <w:pPr>
        <w:ind w:firstLine="708"/>
        <w:jc w:val="both"/>
        <w:rPr>
          <w:bCs w:val="false"/>
        </w:rPr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r i j e š i o   j e</w:t>
      </w:r>
    </w:p>
    <w:p w:rsidRDefault="00F007DE" w:rsidP="00F007DE" w:rsidR="00F007DE" w:rsidRPr="004E3B1F">
      <w:pPr>
        <w:jc w:val="both"/>
        <w:rPr>
          <w:bCs w:val="false"/>
        </w:rPr>
      </w:pPr>
    </w:p>
    <w:p w:rsidRDefault="004E3B1F" w:rsidP="004E3B1F" w:rsidR="00F007DE" w:rsidRPr="004E3B1F">
      <w:pPr>
        <w:ind w:firstLine="708"/>
        <w:jc w:val="both"/>
        <w:rPr>
          <w:bCs w:val="false"/>
        </w:rPr>
      </w:pPr>
      <w:r w:rsidRPr="004E3B1F">
        <w:rPr>
          <w:bCs w:val="false"/>
        </w:rPr>
        <w:t>I. Odbija se zahtjev stečajnog upravitelja Jelenka Lehkija da mu se prizna nagrada u ovom stečajnom postupku.</w:t>
      </w:r>
    </w:p>
    <w:p w:rsidRDefault="004E3B1F" w:rsidP="004E3B1F" w:rsidR="004E3B1F" w:rsidRPr="004E3B1F">
      <w:pPr>
        <w:ind w:firstLine="708"/>
        <w:jc w:val="both"/>
        <w:rPr>
          <w:bCs w:val="false"/>
        </w:rPr>
      </w:pPr>
    </w:p>
    <w:p w:rsidRDefault="004E3B1F" w:rsidP="004E3B1F" w:rsidR="004E3B1F" w:rsidRPr="004E3B1F">
      <w:pPr>
        <w:ind w:firstLine="708"/>
        <w:jc w:val="both"/>
        <w:rPr>
          <w:bCs w:val="false"/>
        </w:rPr>
      </w:pPr>
      <w:r w:rsidRPr="004E3B1F">
        <w:rPr>
          <w:bCs w:val="false"/>
        </w:rPr>
        <w:t>II. Po podnesku stečajnog upravitelja od 04. listopada 2016. godine neće se postupati kao po žalbi.</w:t>
      </w:r>
    </w:p>
    <w:p w:rsidRDefault="00F007DE" w:rsidP="00F007DE" w:rsidR="00F007DE">
      <w:pPr>
        <w:jc w:val="center"/>
        <w:rPr>
          <w:rFonts w:cstheme="minorBidi" w:eastAsiaTheme="minorHAnsi"/>
          <w:bCs w:val="false"/>
          <w:lang w:eastAsia="en-US"/>
        </w:rPr>
      </w:pPr>
    </w:p>
    <w:p w:rsidRDefault="00D826A8" w:rsidP="00F007DE" w:rsidR="00D826A8" w:rsidRPr="004E3B1F">
      <w:pPr>
        <w:jc w:val="center"/>
        <w:rPr>
          <w:rFonts w:cstheme="minorBidi" w:eastAsiaTheme="minorHAnsi"/>
          <w:bCs w:val="false"/>
          <w:lang w:eastAsia="en-US"/>
        </w:rPr>
      </w:pPr>
    </w:p>
    <w:p w:rsidRDefault="00F007DE" w:rsidP="00F007DE" w:rsidR="00F007DE" w:rsidRPr="004E3B1F">
      <w:pPr>
        <w:jc w:val="center"/>
        <w:rPr>
          <w:rFonts w:cstheme="minorBidi" w:eastAsiaTheme="minorHAnsi"/>
          <w:bCs w:val="false"/>
          <w:lang w:eastAsia="en-US"/>
        </w:rPr>
      </w:pPr>
      <w:r w:rsidRPr="004E3B1F">
        <w:rPr>
          <w:rFonts w:cstheme="minorBidi" w:eastAsiaTheme="minorHAnsi"/>
          <w:bCs w:val="false"/>
          <w:lang w:eastAsia="en-US"/>
        </w:rPr>
        <w:t>Obrazloženje</w:t>
      </w:r>
    </w:p>
    <w:p w:rsidRDefault="00F007DE" w:rsidP="004E3B1F" w:rsidR="00F007DE" w:rsidRPr="004E3B1F">
      <w:pPr>
        <w:ind w:firstLine="708"/>
        <w:jc w:val="both"/>
        <w:rPr>
          <w:bCs w:val="false"/>
        </w:rPr>
      </w:pPr>
    </w:p>
    <w:p w:rsidRDefault="004E3B1F" w:rsidP="004E3B1F" w:rsidR="004E3B1F" w:rsidRPr="004E3B1F">
      <w:pPr>
        <w:jc w:val="both"/>
      </w:pPr>
      <w:r w:rsidRPr="004E3B1F">
        <w:tab/>
        <w:t>Rješenjem posl. broj: St-1054/15-7 od 04. svibnja 2016. godine otvoren je i zaključen stečajni postupak nad dužnikom. Navedeno rješenje postalo je pravomoćno 20. svibnja 2016. godine.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</w:pPr>
      <w:r w:rsidRPr="004E3B1F">
        <w:tab/>
        <w:t>Rješenjem posl. broj: St-931/16-18 od 21. rujna 2016. godine ukinuta je klauzula pravomoćnosti navedenog rješenja te je isto preinačeno na način da je skraćeni stečajni postupak nad dužnikom obustavljen.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</w:pPr>
      <w:r w:rsidRPr="004E3B1F">
        <w:tab/>
        <w:t>Stečajni upravitelj je 04. listopada 2016. godine dostavio sudu podnesak naslovljen kao „zahtjev“ kojim predlaže da sud donese rješenje o troškovima stečajnog postupka i odredi isplatu nagrade stečajnom upravitelju u iznosu od 15.000,00 kn.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</w:pPr>
      <w:r w:rsidRPr="004E3B1F">
        <w:tab/>
        <w:t xml:space="preserve">U </w:t>
      </w:r>
      <w:r w:rsidR="00D826A8">
        <w:t xml:space="preserve">istom </w:t>
      </w:r>
      <w:r w:rsidRPr="004E3B1F">
        <w:t>podnesku dalje navodi da podredno, ukoliko sud ne prihvati zahtjev stečajnog upravitelja za naknadom troškova, da se taj podnesak ima smatrati žalbom protiv rješenja posl. broj: St-931/16-18 od 21. rujna 2016. godine iz razloga koje iznosi dalje u tom podnesku.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  <w:rPr>
          <w:i/>
        </w:rPr>
      </w:pPr>
      <w:r w:rsidRPr="004E3B1F">
        <w:rPr>
          <w:i/>
        </w:rPr>
        <w:tab/>
        <w:t>Najprije o zahtjevu za naknadom troškova stečajnog postupka.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</w:pPr>
      <w:r w:rsidRPr="004E3B1F">
        <w:tab/>
        <w:t>Stečajni upravitelj Jelenko Lehki imenovan je stečajnim upraviteljem rješenjem posl. broj: St-1054/15-7 od 04. svibnja 2016. godine, koje rješenje je doneseno u skraćenom stečajnom postupku i kojim je stečajni postupak istodobno otvoren i zaključen.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</w:pPr>
      <w:r w:rsidRPr="004E3B1F">
        <w:tab/>
        <w:t>Stečajni upravitelj u tom postupku nije poduzeo niti jednu radnju.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  <w:rPr>
          <w:color w:val="000000"/>
        </w:rPr>
      </w:pPr>
      <w:r w:rsidRPr="004E3B1F">
        <w:tab/>
        <w:t>Odredbom čl. 2. st. 1. Uredbe o kriterijima i načinu obračuna i plaćanja nagrade stečajnim upraviteljima (Narodne novine broj 105/15) propisno je da s</w:t>
      </w:r>
      <w:r w:rsidRPr="004E3B1F">
        <w:rPr>
          <w:color w:val="000000"/>
        </w:rPr>
        <w:t>tečajni upravitelj ima pravo na nagradu za obavljene poslove. Kako stečajni upravitelj nije u skraćenom stečajnom postupku poduzeo niti jednu radnju to isti nema pravo na nagradu.</w:t>
      </w:r>
    </w:p>
    <w:p w:rsidRDefault="004E3B1F" w:rsidP="004E3B1F" w:rsidR="004E3B1F" w:rsidRPr="004E3B1F">
      <w:pPr>
        <w:jc w:val="both"/>
        <w:rPr>
          <w:color w:val="000000"/>
        </w:rPr>
      </w:pPr>
    </w:p>
    <w:p w:rsidRDefault="004E3B1F" w:rsidP="004E3B1F" w:rsidR="004E3B1F" w:rsidRPr="004E3B1F">
      <w:pPr>
        <w:jc w:val="both"/>
        <w:rPr>
          <w:color w:val="000000"/>
        </w:rPr>
      </w:pPr>
      <w:r w:rsidRPr="004E3B1F">
        <w:rPr>
          <w:color w:val="000000"/>
        </w:rPr>
        <w:tab/>
        <w:t>Radi navedenog zahtjev stečajnog upravitelja za naknadom troškova je neosnovan.</w:t>
      </w:r>
    </w:p>
    <w:p w:rsidRDefault="004E3B1F" w:rsidP="004E3B1F" w:rsidR="004E3B1F" w:rsidRPr="004E3B1F">
      <w:pPr>
        <w:jc w:val="both"/>
        <w:rPr>
          <w:color w:val="000000"/>
        </w:rPr>
      </w:pPr>
    </w:p>
    <w:p w:rsidRDefault="004E3B1F" w:rsidP="004E3B1F" w:rsidR="004E3B1F" w:rsidRPr="004E3B1F">
      <w:pPr>
        <w:jc w:val="both"/>
        <w:rPr>
          <w:i/>
          <w:color w:val="000000"/>
        </w:rPr>
      </w:pPr>
      <w:r w:rsidRPr="004E3B1F">
        <w:rPr>
          <w:i/>
          <w:color w:val="000000"/>
        </w:rPr>
        <w:tab/>
        <w:t>O žalbi stečajnog upravitelja.</w:t>
      </w:r>
    </w:p>
    <w:p w:rsidRDefault="004E3B1F" w:rsidP="004E3B1F" w:rsidR="004E3B1F" w:rsidRPr="004E3B1F">
      <w:pPr>
        <w:jc w:val="both"/>
        <w:rPr>
          <w:color w:val="000000"/>
        </w:rPr>
      </w:pPr>
    </w:p>
    <w:p w:rsidRDefault="004E3B1F" w:rsidP="004E3B1F" w:rsidR="004E3B1F" w:rsidRPr="004E3B1F">
      <w:pPr>
        <w:jc w:val="both"/>
        <w:rPr>
          <w:color w:val="000000"/>
        </w:rPr>
      </w:pPr>
      <w:r w:rsidRPr="004E3B1F">
        <w:rPr>
          <w:color w:val="000000"/>
        </w:rPr>
        <w:tab/>
        <w:t>Stečajni upravitelj na pomalo neuobičajen način podnaša žalbu u ovom postupku. Naime, on žalbu podnaša samo u slučaju ako sud ne prihvati njegov zahtjev za isplatom nagrade. Dakle, u slučaju ako sud prihvati zahtjev stečajnog upravitelja za nagradom i dosudi mu traženi iznos nagrade tada se ima smatrati da stečajni upravitelj nije podnio žalbu i da je zadovoljan odlukom suda. Ako sud odbije zahtjev stečajnog upravitelja za nagradom i ne dosudi mu traženi iznos nagrade tada se taj podnesak ima smatrati žalbom (no ne protiv odluke o nagradi).</w:t>
      </w:r>
    </w:p>
    <w:p w:rsidRDefault="004E3B1F" w:rsidP="004E3B1F" w:rsidR="004E3B1F" w:rsidRPr="004E3B1F">
      <w:pPr>
        <w:jc w:val="both"/>
        <w:rPr>
          <w:color w:val="000000"/>
        </w:rPr>
      </w:pPr>
    </w:p>
    <w:p w:rsidRDefault="004E3B1F" w:rsidP="004E3B1F" w:rsidR="004E3B1F" w:rsidRPr="004E3B1F">
      <w:pPr>
        <w:jc w:val="both"/>
        <w:rPr>
          <w:color w:val="000000"/>
        </w:rPr>
      </w:pPr>
      <w:r w:rsidRPr="004E3B1F">
        <w:rPr>
          <w:color w:val="000000"/>
        </w:rPr>
        <w:tab/>
        <w:t>U prvom redu, ovdje valja ukazati, a što bi stečajnom upravitelju trebalo biti poznato, da se žalba podnaša bezuvjetno tj. kada i ako stranka nije zadovoljna odlukom suda. Iz podneska stečajnog upravitelja takvo što ne proizlazi. Iz njegovog podneska proizlazi da on žalbu podnaša isključivo iz osobnog (materijalnog) interesa, ne i zato jer ne bi bio zadovoljan odlukom suda, jer ako sud istome dosudi traženu nagradu tada se ima smatrati da je zadovoljan odlukom suda i da žalbu nije podnio.</w:t>
      </w:r>
    </w:p>
    <w:p w:rsidRDefault="004E3B1F" w:rsidP="004E3B1F" w:rsidR="004E3B1F" w:rsidRPr="004E3B1F">
      <w:pPr>
        <w:jc w:val="both"/>
        <w:rPr>
          <w:color w:val="000000"/>
        </w:rPr>
      </w:pPr>
    </w:p>
    <w:p w:rsidRDefault="004E3B1F" w:rsidP="004E3B1F" w:rsidR="004E3B1F" w:rsidRPr="004E3B1F">
      <w:pPr>
        <w:jc w:val="both"/>
        <w:rPr>
          <w:color w:val="000000"/>
        </w:rPr>
      </w:pPr>
      <w:r w:rsidRPr="004E3B1F">
        <w:rPr>
          <w:color w:val="000000"/>
        </w:rPr>
        <w:tab/>
        <w:t xml:space="preserve">Sukladno čl. 89. </w:t>
      </w:r>
      <w:r w:rsidR="00FA550C">
        <w:rPr>
          <w:color w:val="000000"/>
        </w:rPr>
        <w:t xml:space="preserve">st. </w:t>
      </w:r>
      <w:r w:rsidR="00D826A8" w:rsidRPr="004E3B1F">
        <w:rPr>
          <w:color w:val="000000"/>
        </w:rPr>
        <w:t xml:space="preserve">2. Stečajnog zakona (Narodne novine broj 71/15, dalje: SZ) </w:t>
      </w:r>
      <w:r w:rsidRPr="004E3B1F">
        <w:rPr>
          <w:color w:val="000000"/>
        </w:rPr>
        <w:t xml:space="preserve">stečajni upravitelj dužan je postupati savjesno i uredno. Stečajni upravitelj dužan je štiti interese dužnika. </w:t>
      </w:r>
    </w:p>
    <w:p w:rsidRDefault="004E3B1F" w:rsidP="004E3B1F" w:rsidR="004E3B1F" w:rsidRPr="004E3B1F">
      <w:pPr>
        <w:jc w:val="both"/>
        <w:rPr>
          <w:color w:val="000000"/>
        </w:rPr>
      </w:pPr>
    </w:p>
    <w:p w:rsidRDefault="004E3B1F" w:rsidP="004E3B1F" w:rsidR="004E3B1F" w:rsidRPr="004E3B1F">
      <w:pPr>
        <w:jc w:val="both"/>
        <w:rPr>
          <w:color w:val="000000"/>
        </w:rPr>
      </w:pPr>
      <w:r w:rsidRPr="004E3B1F">
        <w:rPr>
          <w:color w:val="000000"/>
        </w:rPr>
        <w:tab/>
        <w:t>Iz zahtjeva stečajnog upravitelja od 04. listopada 2016. godine sud može zaključiti da stečajni upravitelj postupa suprotno navedenom i da u tom postupku štiti odnosno ostvaruje prvenstveno svoje osobne interese jer on „postaje“ nezadovoljan rješenjem suda samo i isključivo ako mu sud ne dosudi nagradu tj. stečajni upravitelj „postaje“ zadovoljan odlukom suda u slučaju ako mu se dosudi tražena nagrada. Opisanim ponašanjem u cijelosti su ispunjene pretpostavke iz čl. 91. st. 2. SZ-a kada sud može po službenoj dužnosti razriješiti stečajnog upravitelja.</w:t>
      </w:r>
    </w:p>
    <w:p w:rsidRDefault="004E3B1F" w:rsidP="004E3B1F" w:rsidR="004E3B1F" w:rsidRPr="004E3B1F">
      <w:pPr>
        <w:jc w:val="both"/>
        <w:rPr>
          <w:color w:val="000000"/>
        </w:rPr>
      </w:pPr>
    </w:p>
    <w:p w:rsidRDefault="004E3B1F" w:rsidP="004E3B1F" w:rsidR="004E3B1F" w:rsidRPr="004E3B1F">
      <w:pPr>
        <w:jc w:val="both"/>
      </w:pPr>
      <w:r w:rsidRPr="004E3B1F">
        <w:rPr>
          <w:color w:val="000000"/>
        </w:rPr>
        <w:tab/>
        <w:t xml:space="preserve">Uzgredno, odredbom čl. 10. st. 1. </w:t>
      </w:r>
      <w:r w:rsidRPr="004E3B1F">
        <w:t>Zakona o parničnom postupku (Narodne novine broj 53/91, 91/92, 112/99, 129/00, 88/01, 117/03, 88/05, 2/07, 96/08, 84/08, 123/08, 57/11, 25/13, 89/14, dalje: ZPP), koji se u ovom postupku primjenjuje temeljem čl. 10. SZ-a, propisano je da je sud dužan onemogućiti svaku zloupotrebu prava u postupku.</w:t>
      </w:r>
    </w:p>
    <w:p w:rsidRDefault="004E3B1F" w:rsidP="004E3B1F" w:rsidR="004E3B1F" w:rsidRPr="004E3B1F">
      <w:pPr>
        <w:jc w:val="both"/>
      </w:pPr>
    </w:p>
    <w:p w:rsidRDefault="004E3B1F" w:rsidP="004E3B1F" w:rsidR="004E3B1F" w:rsidRPr="004E3B1F">
      <w:pPr>
        <w:jc w:val="both"/>
      </w:pPr>
      <w:r w:rsidRPr="004E3B1F">
        <w:tab/>
        <w:t>Stečajni upravitelj je takvim podneskom zloupotrijebio prava koja ima kao stečajni upravitelj jer je iz podneska jasno da žalbu ne podnaša radi zaštiti prava i interesa dužnika već isključivo radi ostvarenja svojeg materijalnog interesa.  Za takvo ponašanje čl. 10. st. 2. ZPP-a predviđeno je izricanje novčane kazne od 500,00 do 10.000,00 kn.</w:t>
      </w:r>
    </w:p>
    <w:p w:rsidRDefault="00D826A8" w:rsidP="00D826A8" w:rsidR="00D826A8">
      <w:pPr>
        <w:jc w:val="both"/>
        <w:rPr>
          <w:color w:val="000000"/>
        </w:rPr>
      </w:pPr>
    </w:p>
    <w:p w:rsidRDefault="00D826A8" w:rsidP="00D826A8" w:rsidR="00D826A8">
      <w:pPr>
        <w:ind w:firstLine="708"/>
        <w:jc w:val="both"/>
        <w:rPr>
          <w:color w:val="000000"/>
        </w:rPr>
      </w:pPr>
      <w:r w:rsidRPr="004E3B1F">
        <w:rPr>
          <w:color w:val="000000"/>
        </w:rPr>
        <w:lastRenderedPageBreak/>
        <w:t>Slijedom navedenog, odlučujući o zahtjevu stečajnog upravitelja od 04. listopada 2016. godine sud je odbio zahtjev stečajnog upravitelja da mu se dosudi nagrada i taj podnesak nije dalje razmatrao kao žalbu iz svih navedenih razloga.</w:t>
      </w:r>
    </w:p>
    <w:p w:rsidRDefault="00FA550C" w:rsidP="00D826A8" w:rsidR="00FA550C">
      <w:pPr>
        <w:ind w:firstLine="708"/>
        <w:jc w:val="both"/>
        <w:rPr>
          <w:color w:val="000000"/>
        </w:rPr>
      </w:pPr>
    </w:p>
    <w:p w:rsidRDefault="00FA550C" w:rsidP="00D826A8" w:rsidR="00FA550C" w:rsidRPr="004E3B1F">
      <w:pPr>
        <w:ind w:firstLine="708"/>
        <w:jc w:val="both"/>
        <w:rPr>
          <w:color w:val="000000"/>
        </w:rPr>
      </w:pPr>
      <w:r>
        <w:rPr>
          <w:color w:val="000000"/>
        </w:rPr>
        <w:t>O drugim posljedicama takvog postupanja stečajnog upravitelja donijeti će se posebna odluka.</w:t>
      </w:r>
    </w:p>
    <w:p w:rsidRDefault="004E3B1F" w:rsidP="004E3B1F" w:rsidR="004E3B1F" w:rsidRPr="004E3B1F">
      <w:pPr>
        <w:jc w:val="both"/>
      </w:pPr>
    </w:p>
    <w:p w:rsidRDefault="00F007DE" w:rsidP="00F007DE" w:rsidR="00F007DE" w:rsidRPr="004E3B1F">
      <w:pPr>
        <w:jc w:val="center"/>
        <w:rPr>
          <w:bCs w:val="false"/>
        </w:rPr>
      </w:pPr>
      <w:r w:rsidRPr="004E3B1F">
        <w:rPr>
          <w:bCs w:val="false"/>
        </w:rPr>
        <w:t>U Pazinu</w:t>
      </w:r>
      <w:r w:rsidR="00F72663" w:rsidRPr="004E3B1F">
        <w:rPr>
          <w:bCs w:val="false"/>
        </w:rPr>
        <w:t>,</w:t>
      </w:r>
      <w:r w:rsidRPr="004E3B1F">
        <w:rPr>
          <w:bCs w:val="false"/>
        </w:rPr>
        <w:t xml:space="preserve"> </w:t>
      </w:r>
      <w:r w:rsidR="004E3B1F">
        <w:rPr>
          <w:bCs w:val="false"/>
        </w:rPr>
        <w:t>1</w:t>
      </w:r>
      <w:r w:rsidR="00CD7264">
        <w:rPr>
          <w:bCs w:val="false"/>
        </w:rPr>
        <w:t>7</w:t>
      </w:r>
      <w:r w:rsidR="004E3B1F">
        <w:rPr>
          <w:bCs w:val="false"/>
        </w:rPr>
        <w:t>. listopada</w:t>
      </w:r>
      <w:r w:rsidR="00F72663" w:rsidRPr="004E3B1F">
        <w:rPr>
          <w:bCs w:val="false"/>
        </w:rPr>
        <w:t xml:space="preserve"> </w:t>
      </w:r>
      <w:r w:rsidRPr="004E3B1F">
        <w:rPr>
          <w:bCs w:val="false"/>
        </w:rPr>
        <w:t>2016.</w:t>
      </w:r>
    </w:p>
    <w:p w:rsidRDefault="00C16BB2" w:rsidP="00F007DE" w:rsidR="00F007DE" w:rsidRPr="004E3B1F">
      <w:pPr>
        <w:ind w:firstLine="708" w:left="4956"/>
        <w:jc w:val="center"/>
        <w:rPr>
          <w:bCs w:val="false"/>
        </w:rPr>
      </w:pPr>
      <w:r w:rsidRPr="004E3B1F">
        <w:rPr>
          <w:bCs w:val="false"/>
        </w:rPr>
        <w:t>Sutkinja:</w:t>
      </w:r>
    </w:p>
    <w:p w:rsidRDefault="00C16BB2" w:rsidP="00F007DE" w:rsidR="00C16BB2" w:rsidRPr="004E3B1F">
      <w:pPr>
        <w:ind w:firstLine="708" w:left="4956"/>
        <w:jc w:val="center"/>
        <w:rPr>
          <w:bCs w:val="false"/>
        </w:rPr>
      </w:pPr>
      <w:r w:rsidRPr="004E3B1F">
        <w:rPr>
          <w:bCs w:val="false"/>
        </w:rPr>
        <w:t>Tijana Licul</w:t>
      </w:r>
      <w:r w:rsidR="0050587F">
        <w:rPr>
          <w:bCs w:val="false"/>
        </w:rPr>
        <w:t>, v. r.</w:t>
      </w:r>
    </w:p>
    <w:p w:rsidRDefault="00F007DE" w:rsidP="00F007DE" w:rsidR="00F007DE" w:rsidRPr="004E3B1F">
      <w:pPr>
        <w:rPr>
          <w:bCs w:val="false"/>
        </w:rPr>
      </w:pPr>
    </w:p>
    <w:p w:rsidRDefault="00F007DE" w:rsidP="00F007DE" w:rsidR="00F007DE">
      <w:pPr>
        <w:rPr>
          <w:bCs w:val="false"/>
        </w:rPr>
      </w:pPr>
    </w:p>
    <w:p w:rsidRDefault="00D826A8" w:rsidP="00F007DE" w:rsidR="00D826A8">
      <w:pPr>
        <w:rPr>
          <w:bCs w:val="false"/>
        </w:rPr>
      </w:pPr>
    </w:p>
    <w:p w:rsidRDefault="00D826A8" w:rsidP="00F007DE" w:rsidR="00D826A8" w:rsidRPr="004E3B1F">
      <w:pPr>
        <w:rPr>
          <w:bCs w:val="false"/>
        </w:rPr>
      </w:pPr>
    </w:p>
    <w:p w:rsidRDefault="00F007DE" w:rsidP="00F007DE" w:rsidR="00F007DE" w:rsidRPr="004E3B1F">
      <w:pPr>
        <w:rPr>
          <w:bCs w:val="false"/>
        </w:rPr>
      </w:pPr>
      <w:r w:rsidRPr="004E3B1F">
        <w:rPr>
          <w:bCs w:val="false"/>
        </w:rPr>
        <w:t>UPUTA O PRAVNOM LIJEKU</w:t>
      </w:r>
    </w:p>
    <w:p w:rsidRDefault="00F007DE" w:rsidP="00F007DE" w:rsidR="00F007DE" w:rsidRPr="004E3B1F">
      <w:pPr>
        <w:ind w:firstLine="708"/>
        <w:jc w:val="both"/>
        <w:rPr>
          <w:rFonts w:cstheme="minorBidi" w:eastAsiaTheme="minorEastAsia"/>
          <w:bCs w:val="false"/>
        </w:rPr>
      </w:pPr>
      <w:r w:rsidRPr="004E3B1F">
        <w:rPr>
          <w:rFonts w:cstheme="minorBidi" w:eastAsiaTheme="minorEastAsia"/>
          <w:bCs w:val="false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007DE" w:rsidP="00F007DE" w:rsidR="00F007DE" w:rsidRPr="004E3B1F">
      <w:pPr>
        <w:jc w:val="both"/>
        <w:rPr>
          <w:rFonts w:cstheme="minorBidi" w:eastAsiaTheme="minorEastAsia"/>
          <w:bCs w:val="false"/>
        </w:rPr>
      </w:pPr>
    </w:p>
    <w:p w:rsidRDefault="00F007DE" w:rsidP="00F007DE" w:rsidR="00F007DE" w:rsidRPr="004E3B1F">
      <w:pPr>
        <w:jc w:val="both"/>
        <w:rPr>
          <w:rFonts w:cstheme="minorBidi" w:eastAsiaTheme="minorEastAsia"/>
          <w:bCs w:val="false"/>
        </w:rPr>
      </w:pPr>
    </w:p>
    <w:p w:rsidRDefault="00F007DE" w:rsidP="00F007DE" w:rsidR="00F007DE" w:rsidRPr="004E3B1F">
      <w:pPr>
        <w:rPr>
          <w:bCs w:val="false"/>
        </w:rPr>
      </w:pPr>
      <w:r w:rsidRPr="004E3B1F">
        <w:rPr>
          <w:bCs w:val="false"/>
        </w:rPr>
        <w:t>DNA:</w:t>
      </w:r>
    </w:p>
    <w:p w:rsidRDefault="004E3B1F" w:rsidP="00C16BB2" w:rsidR="00F007DE" w:rsidRPr="004E3B1F">
      <w:pPr>
        <w:ind w:firstLine="708"/>
        <w:jc w:val="both"/>
        <w:rPr>
          <w:bCs w:val="false"/>
        </w:rPr>
      </w:pPr>
      <w:r>
        <w:rPr>
          <w:bCs w:val="false"/>
        </w:rPr>
        <w:t xml:space="preserve">1/ </w:t>
      </w:r>
      <w:r w:rsidR="00F007DE" w:rsidRPr="004E3B1F">
        <w:rPr>
          <w:bCs w:val="false"/>
        </w:rPr>
        <w:t>e</w:t>
      </w:r>
      <w:r w:rsidR="00CD7264">
        <w:rPr>
          <w:bCs w:val="false"/>
        </w:rPr>
        <w:t>-Oglasna ploča sudova (8 dana)</w:t>
      </w:r>
    </w:p>
    <w:p w:rsidRDefault="00F007DE" w:rsidP="00F007DE" w:rsidR="00F007DE" w:rsidRPr="004E3B1F">
      <w:pPr>
        <w:jc w:val="both"/>
        <w:rPr>
          <w:rFonts w:cstheme="minorBidi" w:eastAsiaTheme="minorEastAsia"/>
          <w:bCs w:val="false"/>
        </w:rPr>
      </w:pPr>
    </w:p>
    <w:p w:rsidRDefault="00F007DE" w:rsidP="00F007DE" w:rsidR="00F007DE" w:rsidRPr="004E3B1F">
      <w:pPr>
        <w:jc w:val="both"/>
      </w:pPr>
    </w:p>
    <w:p w:rsidRDefault="004F5027" w:rsidP="00F007DE" w:rsidR="004F5027" w:rsidRPr="004E3B1F"/>
    <w:sectPr w:rsidSect="00281679" w:rsidR="004F5027" w:rsidRPr="004E3B1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152" w:rsidP="00F007DE" w:rsidR="00932152">
      <w:r>
        <w:separator/>
      </w:r>
    </w:p>
  </w:endnote>
  <w:endnote w:id="0" w:type="continuationSeparator">
    <w:p w:rsidRDefault="00932152" w:rsidP="00F007DE" w:rsidR="00932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152" w:rsidP="00F007DE" w:rsidR="00932152">
      <w:r>
        <w:separator/>
      </w:r>
    </w:p>
  </w:footnote>
  <w:footnote w:id="0" w:type="continuationSeparator">
    <w:p w:rsidRDefault="00932152" w:rsidP="00F007DE" w:rsidR="00932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7DE" w:rsidP="00F72663" w:rsidR="00F72663" w:rsidRPr="00562695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50587F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F72663">
      <w:rPr>
        <w:szCs w:val="24"/>
      </w:rPr>
      <w:t xml:space="preserve">Posl. broj: 4 </w:t>
    </w:r>
    <w:r w:rsidR="00CD7264">
      <w:rPr>
        <w:szCs w:val="24"/>
      </w:rPr>
      <w:t>St-931/16</w:t>
    </w:r>
    <w:r w:rsidR="00F72663">
      <w:rPr>
        <w:szCs w:val="24"/>
      </w:rPr>
      <w:t>-</w:t>
    </w:r>
    <w:r w:rsidR="00CD7264">
      <w:rPr>
        <w:szCs w:val="24"/>
      </w:rPr>
      <w:t>22</w:t>
    </w:r>
  </w:p>
  <w:p w:rsidRDefault="0050587F" w:rsidP="00281679" w:rsidR="00281679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663" w:rsidP="00281679" w:rsidR="00281679" w:rsidRPr="00562695">
    <w:pPr>
      <w:pStyle w:val="Zaglavlje"/>
      <w:jc w:val="right"/>
      <w:rPr>
        <w:szCs w:val="24"/>
      </w:rPr>
    </w:pPr>
    <w:r>
      <w:rPr>
        <w:szCs w:val="24"/>
      </w:rPr>
      <w:t xml:space="preserve">Posl. broj: 4 </w:t>
    </w:r>
    <w:r w:rsidR="00F007DE">
      <w:rPr>
        <w:szCs w:val="24"/>
      </w:rPr>
      <w:t>St-</w:t>
    </w:r>
    <w:r w:rsidR="00CD7264">
      <w:rPr>
        <w:szCs w:val="24"/>
      </w:rPr>
      <w:t>931/16</w:t>
    </w:r>
    <w:r>
      <w:rPr>
        <w:szCs w:val="24"/>
      </w:rPr>
      <w:t>-</w:t>
    </w:r>
    <w:r w:rsidR="00CD7264">
      <w:rPr>
        <w:szCs w:val="24"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35F71"/>
    <w:multiLevelType w:val="hybridMultilevel"/>
    <w:tmpl w:val="3DD81300"/>
    <w:lvl w:tplc="4FCE08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7EC"/>
    <w:rsid w:val="00257B81"/>
    <w:rsid w:val="004E3B1F"/>
    <w:rsid w:val="004F5027"/>
    <w:rsid w:val="0050587F"/>
    <w:rsid w:val="006B1EAB"/>
    <w:rsid w:val="00847EBF"/>
    <w:rsid w:val="00932152"/>
    <w:rsid w:val="00C16BB2"/>
    <w:rsid w:val="00C837C5"/>
    <w:rsid w:val="00CD7264"/>
    <w:rsid w:val="00D826A8"/>
    <w:rsid w:val="00D94793"/>
    <w:rsid w:val="00EB07EC"/>
    <w:rsid w:val="00F007DE"/>
    <w:rsid w:val="00F72663"/>
    <w:rsid w:val="00F919C8"/>
    <w:rsid w:val="00FA550C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07D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007D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false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F007D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7DE"/>
    <w:pPr>
      <w:jc w:val="both"/>
    </w:pPr>
    <w:rPr>
      <w:rFonts w:eastAsiaTheme="minorHAnsi" w:cs="Tahoma" w:hAnsi="Tahoma" w:ascii="Tahoma"/>
      <w:bCs w:val="false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07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EB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7EBF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7EBF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7EBF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4E3B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07D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007D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007DE"/>
    <w:pPr>
      <w:tabs>
        <w:tab w:pos="4536" w:val="center"/>
        <w:tab w:pos="9072" w:val="right"/>
      </w:tabs>
      <w:jc w:val="both"/>
    </w:pPr>
    <w:rPr>
      <w:rFonts w:cstheme="minorBidi" w:eastAsiaTheme="minorHAnsi"/>
      <w:bCs w:val="0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F007D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7DE"/>
    <w:pPr>
      <w:jc w:val="both"/>
    </w:pPr>
    <w:rPr>
      <w:rFonts w:ascii="Tahoma" w:cs="Tahoma" w:eastAsiaTheme="minorHAnsi" w:hAnsi="Tahoma"/>
      <w:bCs w:val="0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07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7EBF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7EBF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4E3B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FLAMMA d.o.o. UMAG</izvorni_sadrzaj>
    <derivirana_varijabla naziv="DomainObject.Predmet.ProtustrankaFormated_1">  FLAMMA d.o.o. UMAG</derivirana_varijabla>
  </DomainObject.Predmet.ProtustrankaFormated>
  <DomainObject.Predmet.ProtustrankaFormatedOIB>
    <izvorni_sadrzaj>  FLAMMA d.o.o. UMAG, OIB 49797261315</izvorni_sadrzaj>
    <derivirana_varijabla naziv="DomainObject.Predmet.ProtustrankaFormatedOIB_1">  FLAMMA d.o.o. UMAG, OIB 49797261315</derivirana_varijabla>
  </DomainObject.Predmet.ProtustrankaFormatedOIB>
  <DomainObject.Predmet.ProtustrankaFormatedWithAdress>
    <izvorni_sadrzaj> FLAMMA d.o.o. UMAG, Savudrija, Crveni vrh, Laura zapad 75, 52470 Umag</izvorni_sadrzaj>
    <derivirana_varijabla naziv="DomainObject.Predmet.ProtustrankaFormatedWithAdress_1"> FLAMMA d.o.o. UMAG, Savudrija, Crveni vrh, Laura zapad 75, 52470 Umag</derivirana_varijabla>
  </DomainObject.Predmet.ProtustrankaFormatedWithAdress>
  <DomainObject.Predmet.ProtustrankaFormatedWithAdressOIB>
    <izvorni_sadrzaj> FLAMMA d.o.o. UMAG, OIB 49797261315, Savudrija, Crveni vrh, Laura zapad 75, 52470 Umag</izvorni_sadrzaj>
    <derivirana_varijabla naziv="DomainObject.Predmet.ProtustrankaFormatedWithAdressOIB_1"> FLAMMA d.o.o. UMAG, OIB 49797261315, Savudrija, Crveni vrh, Laura zapad 75, 52470 Umag</derivirana_varijabla>
  </DomainObject.Predmet.ProtustrankaFormatedWithAdressOIB>
  <DomainObject.Predmet.ProtustrankaWithAdress>
    <izvorni_sadrzaj>FLAMMA d.o.o. UMAG Savudrija, Crveni vrh, Laura zapad 75, 52470 Umag</izvorni_sadrzaj>
    <derivirana_varijabla naziv="DomainObject.Predmet.ProtustrankaWithAdress_1">FLAMMA d.o.o. UMAG Savudrija, Crveni vrh, Laura zapad 75, 52470 Umag</derivirana_varijabla>
  </DomainObject.Predmet.ProtustrankaWithAdress>
  <DomainObject.Predmet.ProtustrankaWithAdressOIB>
    <izvorni_sadrzaj>FLAMMA d.o.o. UMAG, OIB 49797261315, Savudrija, Crveni vrh, Laura zapad 75, 52470 Umag</izvorni_sadrzaj>
    <derivirana_varijabla naziv="DomainObject.Predmet.ProtustrankaWithAdressOIB_1">FLAMMA d.o.o. UMAG, OIB 49797261315, Savudrija, Crveni vrh, Laura zapad 75, 52470 Umag</derivirana_varijabla>
  </DomainObject.Predmet.ProtustrankaWithAdressOIB>
  <DomainObject.Predmet.ProtustrankaNazivFormated>
    <izvorni_sadrzaj>FLAMMA d.o.o. UMAG</izvorni_sadrzaj>
    <derivirana_varijabla naziv="DomainObject.Predmet.ProtustrankaNazivFormated_1">FLAMMA d.o.o. UMAG</derivirana_varijabla>
  </DomainObject.Predmet.ProtustrankaNazivFormated>
  <DomainObject.Predmet.ProtustrankaNazivFormatedOIB>
    <izvorni_sadrzaj>FLAMMA d.o.o. UMAG, OIB 49797261315</izvorni_sadrzaj>
    <derivirana_varijabla naziv="DomainObject.Predmet.ProtustrankaNazivFormatedOIB_1">FLAMMA d.o.o. UMAG, OIB 49797261315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269.72</izvorni_sadrzaj>
    <derivirana_varijabla naziv="DomainObject.Predmet.TrenutnaVrijednost_1">269.72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FLAMMA d.o.o. UMAG</item>
    </izvorni_sadrzaj>
    <derivirana_varijabla naziv="DomainObject.Predmet.ProtuStrankaListFormated_1">
      <item>FLAMMA d.o.o. UMAG</item>
    </derivirana_varijabla>
  </DomainObject.Predmet.ProtuStrankaListFormated>
  <DomainObject.Predmet.ProtuStrankaListFormatedOIB>
    <izvorni_sadrzaj>
      <item>FLAMMA d.o.o. UMAG, OIB 49797261315</item>
    </izvorni_sadrzaj>
    <derivirana_varijabla naziv="DomainObject.Predmet.ProtuStrankaListFormatedOIB_1">
      <item>FLAMMA d.o.o. UMAG, OIB 49797261315</item>
    </derivirana_varijabla>
  </DomainObject.Predmet.ProtuStrankaListFormatedOIB>
  <DomainObject.Predmet.ProtuStrankaListFormatedWithAdress>
    <izvorni_sadrzaj>
      <item>FLAMMA d.o.o. UMAG, Savudrija, Crveni vrh, Laura zapad 75, 52470 Umag</item>
    </izvorni_sadrzaj>
    <derivirana_varijabla naziv="DomainObject.Predmet.ProtuStrankaListFormatedWithAdress_1">
      <item>FLAMMA d.o.o. UMAG, Savudrija, Crveni vrh, Laura zapad 75, 52470 Umag</item>
    </derivirana_varijabla>
  </DomainObject.Predmet.ProtuStrankaListFormatedWithAdress>
  <DomainObject.Predmet.ProtuStrankaListFormatedWithAdressOIB>
    <izvorni_sadrzaj>
      <item>FLAMMA d.o.o. UMAG, OIB 49797261315, Savudrija, Crveni vrh, Laura zapad 75, 52470 Umag</item>
    </izvorni_sadrzaj>
    <derivirana_varijabla naziv="DomainObject.Predmet.ProtuStrankaListFormatedWithAdressOIB_1">
      <item>FLAMMA d.o.o. UMAG, OIB 49797261315, Savudrija, Crveni vrh, Laura zapad 75, 52470 Umag</item>
    </derivirana_varijabla>
  </DomainObject.Predmet.ProtuStrankaListFormatedWithAdressOIB>
  <DomainObject.Predmet.ProtuStrankaListNazivFormated>
    <izvorni_sadrzaj>
      <item>FLAMMA d.o.o. UMAG</item>
    </izvorni_sadrzaj>
    <derivirana_varijabla naziv="DomainObject.Predmet.ProtuStrankaListNazivFormated_1">
      <item>FLAMMA d.o.o. UMAG</item>
    </derivirana_varijabla>
  </DomainObject.Predmet.ProtuStrankaListNazivFormated>
  <DomainObject.Predmet.ProtuStrankaListNazivFormatedOIB>
    <izvorni_sadrzaj>
      <item>FLAMMA d.o.o. UMAG, OIB 49797261315</item>
    </izvorni_sadrzaj>
    <derivirana_varijabla naziv="DomainObject.Predmet.ProtuStrankaListNazivFormatedOIB_1">
      <item>FLAMMA d.o.o. UMAG, OIB 49797261315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FLAMMA d.o.o. UMAG</izvorni_sadrzaj>
    <derivirana_varijabla naziv="DomainObject.Predmet.ProtustrankaIDrugi_1">FLAMMA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FLAMMA d.o.o. UMAG, OIB 49797261315, Savudrija, Crveni vrh, Laura zapad 75, 52470 Umag</izvorni_sadrzaj>
    <derivirana_varijabla naziv="DomainObject.Predmet.ProtustrankaIDrugiAdressOIB_1">FLAMMA d.o.o. UMAG, OIB 49797261315, Savudrija, Crveni vrh, Laura zapad 75,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FLAMMA d.o.o. UMAG</item>
    </izvorni_sadrzaj>
    <derivirana_varijabla naziv="DomainObject.Predmet.SudioniciListNaziv_1">
      <item>FINANCIJSKA AGENCIJA, RC RIJEKA, PODRUŽNICA PULA, PULA</item>
      <item>FLAMMA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FLAMMA d.o.o. UMAG, OIB 49797261315, Savudrija, Crveni vrh, Laura zapad 75,52470 Umag</item>
    </izvorni_sadrzaj>
    <derivirana_varijabla naziv="DomainObject.Predmet.SudioniciListAdressOIB_1">
      <item>FINANCIJSKA AGENCIJA, RC RIJEKA, PODRUŽNICA PULA, PULA, OIB 85821130368, Giardini 5,52100 Pula</item>
      <item>FLAMMA d.o.o. UMAG, OIB 49797261315, Savudrija, Crveni vrh, Laura zapad 75,52470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49797261315</item>
    </izvorni_sadrzaj>
    <derivirana_varijabla naziv="DomainObject.Predmet.SudioniciListNazivOIB_1">
      <item>, OIB 85821130368</item>
      <item>, OIB 49797261315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861</properties:Words>
  <properties:Characters>4677</properties:Characters>
  <properties:Lines>122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2016-10-12T06:52:00Z</dcterms:created>
  <dc:creator>Mihaela Kaligari</dc:creator>
  <cp:lastModifiedBy>Sanja Prodan</cp:lastModifiedBy>
  <cp:lastPrinted>2016-10-17T08:17:00Z</cp:lastPrinted>
  <dcterms:modified xmlns:xsi="http://www.w3.org/2001/XMLSchema-instance" xsi:type="dcterms:W3CDTF">2016-10-17T08:17:00Z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