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6474ED" w:rsidRPr="00C61EDF">
        <w:trPr>
          <w:trHeight w:val="2231"/>
        </w:trPr>
        <w:tc>
          <w:tcPr>
            <w:tcW w:type="dxa" w:w="3369"/>
            <w:vAlign w:val="center"/>
          </w:tcPr>
          <w:p w:rsidRDefault="006474ED" w:rsidP="00A66C00" w:rsidR="006474E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474ED" w:rsidP="00A66C00" w:rsidR="006474ED" w:rsidRPr="00F24FD8">
            <w:pPr>
              <w:spacing w:before="100"/>
            </w:pPr>
            <w:r w:rsidRPr="00F24FD8">
              <w:t>REPUBLIKA HRVATSKA</w:t>
            </w:r>
          </w:p>
          <w:p w:rsidRDefault="006474ED" w:rsidP="00A66C00" w:rsidR="006474ED" w:rsidRPr="00F24FD8">
            <w:r w:rsidRPr="00F24FD8">
              <w:t>TRGOVAČKI SUD U SPLITU</w:t>
            </w:r>
          </w:p>
          <w:p w:rsidRDefault="006474ED" w:rsidP="00DA5B9D" w:rsidR="006474ED" w:rsidRPr="00C61EDF">
            <w:r w:rsidRPr="00F24FD8">
              <w:t>Split, Sukoišanska 6</w:t>
            </w:r>
          </w:p>
        </w:tc>
        <w:tc>
          <w:tcPr>
            <w:tcW w:type="dxa" w:w="5811"/>
          </w:tcPr>
          <w:p w:rsidRDefault="006474ED" w:rsidP="00DA5B9D" w:rsidR="006474ED">
            <w:pPr>
              <w:jc w:val="both"/>
            </w:pPr>
          </w:p>
          <w:p w:rsidRDefault="006474ED" w:rsidP="00DA5B9D" w:rsidR="006474ED">
            <w:pPr>
              <w:jc w:val="both"/>
            </w:pPr>
          </w:p>
          <w:p w:rsidRDefault="006474ED" w:rsidP="00DA5B9D" w:rsidR="006474ED">
            <w:pPr>
              <w:jc w:val="both"/>
            </w:pPr>
          </w:p>
          <w:p w:rsidRDefault="006474ED" w:rsidP="00DA5B9D" w:rsidR="006474ED">
            <w:pPr>
              <w:jc w:val="right"/>
            </w:pPr>
          </w:p>
          <w:p w:rsidRDefault="006474ED" w:rsidP="00DA5B9D" w:rsidR="006474ED">
            <w:pPr>
              <w:jc w:val="right"/>
            </w:pPr>
          </w:p>
          <w:p w:rsidRDefault="006474ED" w:rsidP="00DA5B9D" w:rsidR="006474ED">
            <w:pPr>
              <w:jc w:val="right"/>
              <w:rPr>
                <w:noProof/>
              </w:rPr>
            </w:pPr>
          </w:p>
          <w:p w:rsidRDefault="006474ED" w:rsidP="00DA5B9D" w:rsidR="006474ED">
            <w:pPr>
              <w:jc w:val="right"/>
              <w:rPr>
                <w:noProof/>
              </w:rPr>
            </w:pPr>
          </w:p>
          <w:p w:rsidRDefault="006474ED" w:rsidP="00DA5B9D" w:rsidR="006474ED">
            <w:pPr>
              <w:jc w:val="right"/>
              <w:rPr>
                <w:noProof/>
              </w:rPr>
            </w:pPr>
          </w:p>
          <w:p w:rsidRDefault="00B20346" w:rsidP="006474ED" w:rsidR="006474ED" w:rsidRPr="00E003B6">
            <w:pPr>
              <w:jc w:val="right"/>
              <w:rPr>
                <w:noProof/>
              </w:rPr>
            </w:pPr>
            <w:r>
              <w:rPr>
                <w:noProof/>
              </w:rPr>
              <w:t>Poslovni broj: 11.St-1207</w:t>
            </w:r>
            <w:r w:rsidR="006474ED">
              <w:rPr>
                <w:noProof/>
              </w:rPr>
              <w:t>/</w:t>
            </w:r>
            <w:r w:rsidR="006474ED" w:rsidRPr="00E003B6">
              <w:rPr>
                <w:noProof/>
              </w:rPr>
              <w:t>201</w:t>
            </w:r>
            <w:r w:rsidR="006474ED">
              <w:rPr>
                <w:noProof/>
              </w:rPr>
              <w:t>6</w:t>
            </w:r>
          </w:p>
        </w:tc>
      </w:tr>
    </w:tbl>
    <w:p w14:textId="6a16593" w14:paraId="6a16593" w:rsidRDefault="00BD0385" w:rsidP="00667786" w:rsidR="00BD0385" w:rsidRPr="009B5817">
      <w:pPr>
        <w15:collapsed w:val="false"/>
      </w:pPr>
    </w:p>
    <w:p w:rsidRDefault="00BD0385" w:rsidP="00BD0385" w:rsidR="00C1399A" w:rsidRPr="009B5817">
      <w:pPr>
        <w:pStyle w:val="Naslov1"/>
        <w:spacing w:after="200" w:before="200"/>
        <w:rPr>
          <w:b w:val="false"/>
          <w:spacing w:val="60"/>
        </w:rPr>
      </w:pPr>
      <w:r w:rsidRPr="009B5817">
        <w:rPr>
          <w:b w:val="false"/>
          <w:spacing w:val="60"/>
        </w:rPr>
        <w:t>REPUBLIKA HRVATSKA</w:t>
      </w:r>
    </w:p>
    <w:p w:rsidRDefault="00B20346" w:rsidP="00BD0385" w:rsidR="00BD0385" w:rsidRPr="009B5817">
      <w:pPr>
        <w:spacing w:after="200" w:before="200"/>
        <w:jc w:val="center"/>
        <w:rPr>
          <w:spacing w:val="60"/>
        </w:rPr>
      </w:pPr>
      <w:r>
        <w:rPr>
          <w:spacing w:val="60"/>
        </w:rPr>
        <w:t>RJEŠENJE</w:t>
      </w:r>
    </w:p>
    <w:p w:rsidRDefault="00C1399A" w:rsidP="00293CF7" w:rsidR="00293CF7" w:rsidRPr="009B5817">
      <w:pPr>
        <w:jc w:val="both"/>
        <w:rPr>
          <w:bCs/>
        </w:rPr>
      </w:pPr>
      <w:r w:rsidRPr="009B5817">
        <w:tab/>
        <w:t>Trgovački sud u Splitu,</w:t>
      </w:r>
      <w:r w:rsidR="00BD0385" w:rsidRPr="009B5817">
        <w:t xml:space="preserve"> po </w:t>
      </w:r>
      <w:r w:rsidR="002A395D" w:rsidRPr="009B5817">
        <w:t>stečajnoj sutkinji</w:t>
      </w:r>
      <w:r w:rsidR="006D639C">
        <w:t xml:space="preserve"> </w:t>
      </w:r>
      <w:r w:rsidR="00BD0385" w:rsidRPr="009B5817">
        <w:t>Ani Golub Gruić,</w:t>
      </w:r>
      <w:r w:rsidR="00AA7C47">
        <w:t xml:space="preserve"> </w:t>
      </w:r>
      <w:r w:rsidRPr="009B5817">
        <w:t xml:space="preserve">u stečajnom postupku nad </w:t>
      </w:r>
      <w:r w:rsidR="001F6555" w:rsidRPr="009B5817">
        <w:t xml:space="preserve">stečajnim </w:t>
      </w:r>
      <w:r w:rsidR="005B7D5C" w:rsidRPr="009B5817">
        <w:t>dužnikom</w:t>
      </w:r>
      <w:r w:rsidR="006D639C">
        <w:t xml:space="preserve"> </w:t>
      </w:r>
      <w:r w:rsidR="00B20346" w:rsidRPr="00B20346">
        <w:t>HRVAŠTINA d.o.o. u stečaju, OIB: 14196189132</w:t>
      </w:r>
      <w:r w:rsidR="00B20346" w:rsidRPr="009B5817">
        <w:t xml:space="preserve">, </w:t>
      </w:r>
      <w:r w:rsidR="00B20346" w:rsidRPr="00B20346">
        <w:t>Sinj, Glavice</w:t>
      </w:r>
      <w:r w:rsidR="00EC1826">
        <w:t>, 19.</w:t>
      </w:r>
      <w:r w:rsidR="00B20346" w:rsidRPr="00B20346">
        <w:t xml:space="preserve"> </w:t>
      </w:r>
      <w:r w:rsidR="00B20346">
        <w:t>prosinca 2017.</w:t>
      </w:r>
    </w:p>
    <w:p w:rsidRDefault="00B20346" w:rsidP="009C255B" w:rsidR="00293CF7" w:rsidRPr="009B5817">
      <w:pPr>
        <w:spacing w:after="200" w:before="200"/>
        <w:jc w:val="center"/>
      </w:pPr>
      <w:r>
        <w:t xml:space="preserve">r i j e š </w:t>
      </w:r>
      <w:r w:rsidR="00B551FD">
        <w:t>i</w:t>
      </w:r>
      <w:r w:rsidR="00293CF7" w:rsidRPr="009B5817">
        <w:t xml:space="preserve"> o   j e </w:t>
      </w:r>
    </w:p>
    <w:p w:rsidRDefault="001D5D43" w:rsidP="00B551FD" w:rsidR="00B37FED">
      <w:pPr>
        <w:ind w:firstLine="708"/>
        <w:jc w:val="both"/>
      </w:pPr>
      <w:r>
        <w:t xml:space="preserve">I. </w:t>
      </w:r>
      <w:r w:rsidR="004870B3">
        <w:t>Daje</w:t>
      </w:r>
      <w:r w:rsidR="00A52C51" w:rsidRPr="00A52C51">
        <w:t xml:space="preserve"> se suglasnost</w:t>
      </w:r>
      <w:r w:rsidR="004870B3">
        <w:t xml:space="preserve"> stečajnom upravitelju</w:t>
      </w:r>
      <w:r w:rsidR="00A52C51" w:rsidRPr="00A52C51">
        <w:t xml:space="preserve"> </w:t>
      </w:r>
      <w:r w:rsidR="004870B3">
        <w:t xml:space="preserve">na </w:t>
      </w:r>
      <w:r w:rsidR="000F4764">
        <w:t>I</w:t>
      </w:r>
      <w:r w:rsidR="004870B3">
        <w:t>.</w:t>
      </w:r>
      <w:r w:rsidR="00A52C51" w:rsidRPr="00A52C51">
        <w:t xml:space="preserve"> djelomičn</w:t>
      </w:r>
      <w:r w:rsidR="004870B3">
        <w:t>u</w:t>
      </w:r>
      <w:r w:rsidR="00A52C51" w:rsidRPr="00A52C51">
        <w:t xml:space="preserve"> diob</w:t>
      </w:r>
      <w:r w:rsidR="004870B3">
        <w:t>u</w:t>
      </w:r>
      <w:r w:rsidR="00A52C51" w:rsidRPr="00A52C51">
        <w:t xml:space="preserve"> </w:t>
      </w:r>
      <w:r w:rsidR="006558C2">
        <w:t xml:space="preserve">raspoložive stečajne mase </w:t>
      </w:r>
      <w:r w:rsidR="00A52C51" w:rsidRPr="00A52C51">
        <w:t>u skladu s diob</w:t>
      </w:r>
      <w:r w:rsidR="00A52C51">
        <w:t>e</w:t>
      </w:r>
      <w:r w:rsidR="00A52C51" w:rsidRPr="00A52C51">
        <w:t xml:space="preserve">nim popisom zaprimljenim kod ovog suda </w:t>
      </w:r>
      <w:r w:rsidR="00B20346">
        <w:t>11. prosinca 2017. i javno objavljenim</w:t>
      </w:r>
      <w:r w:rsidR="00B37FED">
        <w:t xml:space="preserve"> na mrežnoj str</w:t>
      </w:r>
      <w:r w:rsidR="005169FD">
        <w:t>ani</w:t>
      </w:r>
      <w:r w:rsidR="000F4764">
        <w:t xml:space="preserve">ci e-Oglasna ploča sudova </w:t>
      </w:r>
      <w:r w:rsidR="00B20346">
        <w:t>15. prosinca 2017.</w:t>
      </w:r>
      <w:r w:rsidR="00B37FED">
        <w:t xml:space="preserve">, a prema kojem </w:t>
      </w:r>
      <w:r w:rsidR="00B37FED" w:rsidRPr="00A52C51">
        <w:t xml:space="preserve">će </w:t>
      </w:r>
      <w:r w:rsidR="00B20346">
        <w:t xml:space="preserve">se </w:t>
      </w:r>
      <w:r w:rsidR="00B37FED" w:rsidRPr="00A52C51">
        <w:t>stečajni</w:t>
      </w:r>
      <w:r w:rsidR="00B20346">
        <w:t xml:space="preserve"> vjerovnici prvo</w:t>
      </w:r>
      <w:r w:rsidR="000F4764">
        <w:t>g</w:t>
      </w:r>
      <w:r w:rsidR="00B20346">
        <w:t xml:space="preserve"> višeg isplatnog reda</w:t>
      </w:r>
      <w:r w:rsidR="00B37FED">
        <w:t xml:space="preserve"> </w:t>
      </w:r>
      <w:r w:rsidR="00B20346">
        <w:t>namiriti</w:t>
      </w:r>
      <w:r w:rsidR="00B37FED">
        <w:t xml:space="preserve"> </w:t>
      </w:r>
      <w:r w:rsidR="00B20346">
        <w:t>za</w:t>
      </w:r>
      <w:r w:rsidR="000F4764">
        <w:t xml:space="preserve"> </w:t>
      </w:r>
      <w:r w:rsidR="00B20346">
        <w:t>47,7197</w:t>
      </w:r>
      <w:r w:rsidR="000F4764">
        <w:t xml:space="preserve">% od </w:t>
      </w:r>
      <w:r w:rsidR="00B20346">
        <w:t>i</w:t>
      </w:r>
      <w:r w:rsidR="000F4764">
        <w:t>znosa</w:t>
      </w:r>
      <w:r w:rsidR="00B20346">
        <w:t xml:space="preserve"> utvrđene tražbine</w:t>
      </w:r>
      <w:r w:rsidR="000F4764">
        <w:t>.</w:t>
      </w:r>
    </w:p>
    <w:p w:rsidRDefault="001D5D43" w:rsidP="001D5D43" w:rsidR="001D5D43">
      <w:pPr>
        <w:spacing w:before="160"/>
        <w:ind w:firstLine="709"/>
        <w:jc w:val="both"/>
      </w:pPr>
      <w:r>
        <w:t>II. Vjerovnici mogu sudu podnijeti prigovor na diobni popis u roku od 8 dana nakon isteka roka od 15 dana od objave popisa tražbina koje se uzimaju u obzir pri diobi.</w:t>
      </w:r>
    </w:p>
    <w:p w:rsidRDefault="00293CF7" w:rsidP="001D5D43" w:rsidR="006B0B13" w:rsidRPr="00716CB0">
      <w:pPr>
        <w:spacing w:after="160" w:before="240"/>
        <w:jc w:val="center"/>
      </w:pPr>
      <w:r w:rsidRPr="00716CB0">
        <w:t>Obrazloženje</w:t>
      </w:r>
    </w:p>
    <w:p w:rsidRDefault="001D5D43" w:rsidP="001D5D43" w:rsidR="00B20346">
      <w:pPr>
        <w:spacing w:before="200"/>
        <w:ind w:firstLine="709"/>
        <w:jc w:val="both"/>
        <w:rPr>
          <w:rFonts w:eastAsia="Calibri"/>
          <w:lang w:eastAsia="en-US"/>
        </w:rPr>
      </w:pPr>
      <w:r>
        <w:rPr>
          <w:rFonts w:eastAsia="Calibri"/>
          <w:lang w:eastAsia="en-US"/>
        </w:rPr>
        <w:t xml:space="preserve">Rješenjem ovog suda </w:t>
      </w:r>
      <w:r w:rsidR="00B20346" w:rsidRPr="00B20346">
        <w:rPr>
          <w:rFonts w:eastAsia="Calibri"/>
          <w:lang w:eastAsia="en-US"/>
        </w:rPr>
        <w:t>4.St-</w:t>
      </w:r>
      <w:r>
        <w:rPr>
          <w:rFonts w:eastAsia="Calibri"/>
          <w:lang w:eastAsia="en-US"/>
        </w:rPr>
        <w:t xml:space="preserve">1207/2016 od </w:t>
      </w:r>
      <w:r w:rsidR="00B20346" w:rsidRPr="00B20346">
        <w:rPr>
          <w:rFonts w:eastAsia="Calibri"/>
          <w:lang w:eastAsia="en-US"/>
        </w:rPr>
        <w:t xml:space="preserve">10. veljače 2017. otvoren </w:t>
      </w:r>
      <w:r>
        <w:rPr>
          <w:rFonts w:eastAsia="Calibri"/>
          <w:lang w:eastAsia="en-US"/>
        </w:rPr>
        <w:t xml:space="preserve">je </w:t>
      </w:r>
      <w:r w:rsidR="00B20346" w:rsidRPr="00B20346">
        <w:rPr>
          <w:rFonts w:eastAsia="Calibri"/>
          <w:lang w:eastAsia="en-US"/>
        </w:rPr>
        <w:t xml:space="preserve">stečajni postupak </w:t>
      </w:r>
      <w:r>
        <w:rPr>
          <w:rFonts w:eastAsia="Calibri"/>
          <w:lang w:eastAsia="en-US"/>
        </w:rPr>
        <w:t>nad</w:t>
      </w:r>
      <w:r w:rsidR="00B20346" w:rsidRPr="00B20346">
        <w:rPr>
          <w:rFonts w:eastAsia="Calibri"/>
          <w:lang w:eastAsia="en-US"/>
        </w:rPr>
        <w:t xml:space="preserve"> dužnikom HRVAŠTINA d.o.o., </w:t>
      </w:r>
      <w:r>
        <w:rPr>
          <w:rFonts w:eastAsia="Calibri"/>
          <w:lang w:eastAsia="en-US"/>
        </w:rPr>
        <w:t>OIB: 14196189132,</w:t>
      </w:r>
      <w:r w:rsidRPr="001D5D43">
        <w:rPr>
          <w:rFonts w:eastAsia="Calibri"/>
          <w:lang w:eastAsia="en-US"/>
        </w:rPr>
        <w:t xml:space="preserve"> </w:t>
      </w:r>
      <w:r w:rsidRPr="00B20346">
        <w:rPr>
          <w:rFonts w:eastAsia="Calibri"/>
          <w:lang w:eastAsia="en-US"/>
        </w:rPr>
        <w:t xml:space="preserve">Sinj, </w:t>
      </w:r>
      <w:r>
        <w:rPr>
          <w:rFonts w:eastAsia="Calibri"/>
          <w:lang w:eastAsia="en-US"/>
        </w:rPr>
        <w:t xml:space="preserve">Glavice 292. </w:t>
      </w:r>
      <w:r w:rsidR="00B20346" w:rsidRPr="00B20346">
        <w:rPr>
          <w:rFonts w:eastAsia="Calibri"/>
          <w:lang w:eastAsia="en-US"/>
        </w:rPr>
        <w:t>Istim rješenjem za stečajnog upravitelja imenovan je Frano Krišto, Dubrovačka 3/A, Split, OIB: 65197867391.</w:t>
      </w:r>
    </w:p>
    <w:p w:rsidRDefault="001D5D43" w:rsidP="001D5D43" w:rsidR="001D5D43">
      <w:pPr>
        <w:spacing w:before="200"/>
        <w:ind w:firstLine="709"/>
        <w:jc w:val="both"/>
        <w:rPr>
          <w:rFonts w:eastAsia="Calibri"/>
          <w:lang w:eastAsia="en-US"/>
        </w:rPr>
      </w:pPr>
      <w:r>
        <w:rPr>
          <w:rFonts w:eastAsia="Calibri"/>
          <w:lang w:eastAsia="en-US"/>
        </w:rPr>
        <w:t>Dana 11. prosinca 2017. stečajni upravitelj dostavio je sudu prijedlog I. djelomične diobe u kojem navodi da je u ovom stečajnom postupku kumuliran dovoljan iznos novčanih sredstava (saldo na dan 8. prosinca 2017. iznosi 73.338,45 kn), a iz kojeg bi se mogli djelomično namiriti vjerovnici. Slijedom navedenog, stečajni upravitelj predlaže da se utvrđene tražbine I. višeg isplatnog reda namire djelomično, odnosno u iznosu od 47,7197% od utvrđenih tražbina i to u sveukupnom iznosu od 70.000,00 kn.</w:t>
      </w:r>
    </w:p>
    <w:p w:rsidRDefault="001D5D43" w:rsidP="001D5D43" w:rsidR="001D5D43">
      <w:pPr>
        <w:spacing w:before="200"/>
        <w:ind w:firstLine="709"/>
        <w:jc w:val="both"/>
        <w:rPr>
          <w:rFonts w:eastAsia="Calibri"/>
          <w:lang w:eastAsia="en-US"/>
        </w:rPr>
      </w:pPr>
      <w:r>
        <w:rPr>
          <w:rFonts w:eastAsia="Calibri"/>
          <w:lang w:eastAsia="en-US"/>
        </w:rPr>
        <w:t xml:space="preserve">Odredbom čl. 273. st. 3. </w:t>
      </w:r>
      <w:r w:rsidRPr="001D5D43">
        <w:rPr>
          <w:rFonts w:eastAsia="Calibri"/>
          <w:lang w:eastAsia="en-US"/>
        </w:rPr>
        <w:t>Stečajnog zakona („Narodne novine“ 71/15 i 104/17; dalje SZ)</w:t>
      </w:r>
      <w:r>
        <w:rPr>
          <w:rFonts w:eastAsia="Calibri"/>
          <w:lang w:eastAsia="en-US"/>
        </w:rPr>
        <w:t xml:space="preserve"> propisano je da diobe obavlja stečajni upravitelj. Prije svake diobe stečajni upravitelj je dužan dobiti suglasnost odbora vjerovnika, odnosno suda, ako odbor vjerovnika nije osnovan. </w:t>
      </w:r>
    </w:p>
    <w:p w:rsidRDefault="001D5D43" w:rsidP="001D5D43" w:rsidR="001D5D43">
      <w:pPr>
        <w:spacing w:before="200"/>
        <w:ind w:firstLine="709"/>
        <w:jc w:val="both"/>
        <w:rPr>
          <w:rFonts w:eastAsia="Calibri"/>
          <w:lang w:eastAsia="en-US"/>
        </w:rPr>
      </w:pPr>
      <w:r>
        <w:rPr>
          <w:rFonts w:eastAsia="Calibri"/>
          <w:lang w:eastAsia="en-US"/>
        </w:rPr>
        <w:t xml:space="preserve">Odredbom čl. 274. SZ-a propisano je da će prije diobe stečajni upravitelj sastaviti popis tražbina koje se uzimaju u obzir pri diobi. Tražbine radnika i prijašnjih dužnikovih radnika nastale do dana otvaranja stečajnog postupka iz radnoga odnosa uzimaju se u obzir u bruto iznosu. Popis mora sadržavati zbroj tražbina i raspoloživi iznos iz stečajne mase koji će se raspodijeliti vjerovnicima. Popis će se objaviti na </w:t>
      </w:r>
      <w:r w:rsidRPr="001D5D43">
        <w:rPr>
          <w:rFonts w:eastAsia="Calibri"/>
          <w:lang w:eastAsia="en-US"/>
        </w:rPr>
        <w:t>mrežnoj stranici e-Oglasna ploča sudova.</w:t>
      </w:r>
      <w:r>
        <w:rPr>
          <w:rFonts w:eastAsia="Calibri"/>
          <w:lang w:eastAsia="en-US"/>
        </w:rPr>
        <w:t xml:space="preserve"> </w:t>
      </w:r>
    </w:p>
    <w:p w:rsidRDefault="00D3436A" w:rsidP="001D5D43" w:rsidR="00BB2C34" w:rsidRPr="00BB2C34">
      <w:pPr>
        <w:spacing w:before="200"/>
        <w:ind w:firstLine="709"/>
        <w:jc w:val="both"/>
        <w:rPr>
          <w:rFonts w:eastAsia="Calibri"/>
          <w:lang w:eastAsia="en-US"/>
        </w:rPr>
      </w:pPr>
      <w:r>
        <w:rPr>
          <w:rFonts w:eastAsia="Calibri"/>
          <w:lang w:eastAsia="en-US"/>
        </w:rPr>
        <w:lastRenderedPageBreak/>
        <w:t>Nakon što je izvršio pregled tablic</w:t>
      </w:r>
      <w:r w:rsidR="001D5D43">
        <w:rPr>
          <w:rFonts w:eastAsia="Calibri"/>
          <w:lang w:eastAsia="en-US"/>
        </w:rPr>
        <w:t>e ispitanih tražbina i rješenje</w:t>
      </w:r>
      <w:r w:rsidR="00B217A0">
        <w:rPr>
          <w:rFonts w:eastAsia="Calibri"/>
          <w:lang w:eastAsia="en-US"/>
        </w:rPr>
        <w:t xml:space="preserve"> ovoga suda</w:t>
      </w:r>
      <w:r>
        <w:rPr>
          <w:rFonts w:eastAsia="Calibri"/>
          <w:lang w:eastAsia="en-US"/>
        </w:rPr>
        <w:t xml:space="preserve"> o utvrđenim tražbinama broj St-</w:t>
      </w:r>
      <w:r w:rsidR="001D5D43">
        <w:rPr>
          <w:rFonts w:eastAsia="Calibri"/>
          <w:lang w:eastAsia="en-US"/>
        </w:rPr>
        <w:t>1207/2016</w:t>
      </w:r>
      <w:r>
        <w:rPr>
          <w:rFonts w:eastAsia="Calibri"/>
          <w:lang w:eastAsia="en-US"/>
        </w:rPr>
        <w:t xml:space="preserve"> od </w:t>
      </w:r>
      <w:r w:rsidR="001D5D43">
        <w:rPr>
          <w:rFonts w:eastAsia="Calibri"/>
          <w:lang w:eastAsia="en-US"/>
        </w:rPr>
        <w:t>4. srpnja 2017.,</w:t>
      </w:r>
      <w:r w:rsidR="00B217A0">
        <w:rPr>
          <w:rFonts w:eastAsia="Calibri"/>
          <w:lang w:eastAsia="en-US"/>
        </w:rPr>
        <w:t xml:space="preserve"> </w:t>
      </w:r>
      <w:r w:rsidR="00BB2C34" w:rsidRPr="00BB2C34">
        <w:rPr>
          <w:rFonts w:eastAsia="Calibri"/>
          <w:lang w:eastAsia="en-US"/>
        </w:rPr>
        <w:t>ovaj sud smatra kako ne p</w:t>
      </w:r>
      <w:r w:rsidR="00752280">
        <w:rPr>
          <w:rFonts w:eastAsia="Calibri"/>
          <w:lang w:eastAsia="en-US"/>
        </w:rPr>
        <w:t xml:space="preserve">ostoje zapreke da se pristupi </w:t>
      </w:r>
      <w:r w:rsidR="00341C74">
        <w:rPr>
          <w:rFonts w:eastAsia="Calibri"/>
          <w:lang w:eastAsia="en-US"/>
        </w:rPr>
        <w:t xml:space="preserve">I. </w:t>
      </w:r>
      <w:r w:rsidR="00752280">
        <w:rPr>
          <w:rFonts w:eastAsia="Calibri"/>
          <w:lang w:eastAsia="en-US"/>
        </w:rPr>
        <w:t>d</w:t>
      </w:r>
      <w:r w:rsidR="00BB2C34" w:rsidRPr="00BB2C34">
        <w:rPr>
          <w:rFonts w:eastAsia="Calibri"/>
          <w:lang w:eastAsia="en-US"/>
        </w:rPr>
        <w:t>jelomičnoj diobi novčanih sredstava u ovom stečajnom postupku</w:t>
      </w:r>
      <w:r w:rsidR="001D5D43">
        <w:rPr>
          <w:rFonts w:eastAsia="Calibri"/>
          <w:lang w:eastAsia="en-US"/>
        </w:rPr>
        <w:t xml:space="preserve"> </w:t>
      </w:r>
      <w:r w:rsidR="00752280">
        <w:rPr>
          <w:rFonts w:eastAsia="Calibri"/>
          <w:lang w:eastAsia="en-US"/>
        </w:rPr>
        <w:t xml:space="preserve">pa je </w:t>
      </w:r>
      <w:r w:rsidR="00BB2C34" w:rsidRPr="00BB2C34">
        <w:rPr>
          <w:rFonts w:eastAsia="Calibri"/>
          <w:lang w:eastAsia="en-US"/>
        </w:rPr>
        <w:t>u smislu odredb</w:t>
      </w:r>
      <w:r w:rsidR="00752280">
        <w:rPr>
          <w:rFonts w:eastAsia="Calibri"/>
          <w:lang w:eastAsia="en-US"/>
        </w:rPr>
        <w:t>e</w:t>
      </w:r>
      <w:r w:rsidR="00BB2C34" w:rsidRPr="00BB2C34">
        <w:rPr>
          <w:rFonts w:eastAsia="Calibri"/>
          <w:lang w:eastAsia="en-US"/>
        </w:rPr>
        <w:t xml:space="preserve"> čl.</w:t>
      </w:r>
      <w:r w:rsidR="001D5D43">
        <w:rPr>
          <w:rFonts w:eastAsia="Calibri"/>
          <w:lang w:eastAsia="en-US"/>
        </w:rPr>
        <w:t xml:space="preserve"> 273., 274., 275. i 280. SZ-a</w:t>
      </w:r>
      <w:r w:rsidR="00BB2C34" w:rsidRPr="00BB2C34">
        <w:rPr>
          <w:rFonts w:eastAsia="Calibri"/>
          <w:lang w:eastAsia="en-US"/>
        </w:rPr>
        <w:t xml:space="preserve"> odlučeno kao u izreci ovog</w:t>
      </w:r>
      <w:r w:rsidR="001D5D43">
        <w:rPr>
          <w:rFonts w:eastAsia="Calibri"/>
          <w:lang w:eastAsia="en-US"/>
        </w:rPr>
        <w:t xml:space="preserve"> rješenja</w:t>
      </w:r>
      <w:r w:rsidR="00BB2C34" w:rsidRPr="00BB2C34">
        <w:rPr>
          <w:rFonts w:eastAsia="Calibri"/>
          <w:lang w:eastAsia="en-US"/>
        </w:rPr>
        <w:t>.</w:t>
      </w:r>
    </w:p>
    <w:p w:rsidRDefault="00BB2C34" w:rsidP="001D5D43" w:rsidR="00BB2C34" w:rsidRPr="00BB2C34">
      <w:pPr>
        <w:spacing w:before="200"/>
        <w:ind w:firstLine="709"/>
        <w:jc w:val="both"/>
        <w:rPr>
          <w:rFonts w:eastAsia="Calibri"/>
          <w:lang w:eastAsia="en-US"/>
        </w:rPr>
      </w:pPr>
      <w:r w:rsidRPr="00BB2C34">
        <w:rPr>
          <w:rFonts w:eastAsia="Calibri"/>
          <w:lang w:eastAsia="en-US"/>
        </w:rPr>
        <w:t>Djelomična dioba će se provesti tek po isteku rok</w:t>
      </w:r>
      <w:r w:rsidR="005169FD">
        <w:rPr>
          <w:rFonts w:eastAsia="Calibri"/>
          <w:lang w:eastAsia="en-US"/>
        </w:rPr>
        <w:t>a</w:t>
      </w:r>
      <w:r w:rsidRPr="00BB2C34">
        <w:rPr>
          <w:rFonts w:eastAsia="Calibri"/>
          <w:lang w:eastAsia="en-US"/>
        </w:rPr>
        <w:t xml:space="preserve"> iz čl. </w:t>
      </w:r>
      <w:r w:rsidR="001D5D43">
        <w:rPr>
          <w:rFonts w:eastAsia="Calibri"/>
          <w:lang w:eastAsia="en-US"/>
        </w:rPr>
        <w:t xml:space="preserve">280. u vezi sa čl. 275. </w:t>
      </w:r>
      <w:r w:rsidRPr="00BB2C34">
        <w:rPr>
          <w:rFonts w:eastAsia="Calibri"/>
          <w:lang w:eastAsia="en-US"/>
        </w:rPr>
        <w:t>SZ-a, odnosno nakon što rješenje o eventualnom ispravku diobnog popisa postane pravomoćno.</w:t>
      </w:r>
    </w:p>
    <w:p w:rsidRDefault="00BB2C34" w:rsidP="00BB2C34" w:rsidR="00BB2C34" w:rsidRPr="00BB2C34">
      <w:pPr>
        <w:spacing w:after="120"/>
        <w:ind w:firstLine="709"/>
        <w:jc w:val="both"/>
        <w:rPr>
          <w:rFonts w:eastAsia="Calibri"/>
          <w:sz w:val="12"/>
          <w:szCs w:val="12"/>
          <w:lang w:eastAsia="en-US"/>
        </w:rPr>
      </w:pPr>
    </w:p>
    <w:p w:rsidRDefault="00BB2C34" w:rsidP="00BB2C34" w:rsidR="00BB2C34" w:rsidRPr="00BB2C34">
      <w:pPr>
        <w:spacing w:after="120"/>
        <w:jc w:val="center"/>
        <w:rPr>
          <w:rFonts w:eastAsia="Calibri"/>
          <w:lang w:eastAsia="en-US"/>
        </w:rPr>
      </w:pPr>
      <w:r w:rsidRPr="00BB2C34">
        <w:rPr>
          <w:rFonts w:eastAsia="Calibri"/>
          <w:lang w:eastAsia="en-US"/>
        </w:rPr>
        <w:t>U Splitu</w:t>
      </w:r>
      <w:r w:rsidR="00013BB4">
        <w:rPr>
          <w:rFonts w:eastAsia="Calibri"/>
          <w:lang w:eastAsia="en-US"/>
        </w:rPr>
        <w:t xml:space="preserve"> 19. prosinca 2017.</w:t>
      </w:r>
    </w:p>
    <w:p w:rsidRDefault="00BB2C34" w:rsidP="00752280" w:rsidR="00BB2C34" w:rsidRPr="00BB2C34">
      <w:pPr>
        <w:spacing w:after="120"/>
        <w:ind w:left="5664"/>
        <w:jc w:val="both"/>
        <w:rPr>
          <w:rFonts w:eastAsia="Calibri"/>
          <w:sz w:val="4"/>
          <w:szCs w:val="4"/>
          <w:lang w:eastAsia="en-US"/>
        </w:rPr>
      </w:pPr>
    </w:p>
    <w:p w:rsidRDefault="00013BB4" w:rsidP="00752280" w:rsidR="00BB2C34">
      <w:pPr>
        <w:spacing w:after="120"/>
        <w:ind w:firstLine="720" w:left="5664"/>
        <w:jc w:val="center"/>
        <w:rPr>
          <w:rFonts w:eastAsia="Calibri"/>
          <w:lang w:eastAsia="en-US"/>
        </w:rPr>
      </w:pPr>
      <w:r>
        <w:rPr>
          <w:rFonts w:eastAsia="Calibri"/>
          <w:lang w:eastAsia="en-US"/>
        </w:rPr>
        <w:t>Sutkinja</w:t>
      </w:r>
    </w:p>
    <w:p w:rsidRDefault="00013BB4" w:rsidP="00752280" w:rsidR="00752280" w:rsidRPr="00BB2C34">
      <w:pPr>
        <w:spacing w:after="120"/>
        <w:ind w:firstLine="720" w:left="5664"/>
        <w:jc w:val="center"/>
        <w:rPr>
          <w:rFonts w:eastAsia="Calibri"/>
          <w:lang w:eastAsia="en-US"/>
        </w:rPr>
      </w:pPr>
      <w:r>
        <w:rPr>
          <w:rFonts w:eastAsia="Calibri"/>
          <w:lang w:eastAsia="en-US"/>
        </w:rPr>
        <w:t>Ana Golub Gruić</w:t>
      </w:r>
    </w:p>
    <w:p w:rsidRDefault="00BB2C34" w:rsidP="00BB2C34" w:rsidR="00BB2C34" w:rsidRPr="00BB2C34">
      <w:pPr>
        <w:tabs>
          <w:tab w:pos="6521" w:val="center"/>
        </w:tabs>
        <w:jc w:val="both"/>
        <w:rPr>
          <w:rFonts w:eastAsia="Calibri"/>
          <w:lang w:eastAsia="en-US"/>
        </w:rPr>
      </w:pPr>
      <w:r w:rsidRPr="00BB2C34">
        <w:rPr>
          <w:rFonts w:eastAsia="Calibri"/>
          <w:lang w:eastAsia="en-US"/>
        </w:rPr>
        <w:tab/>
      </w:r>
    </w:p>
    <w:p w:rsidRDefault="00013BB4" w:rsidP="00013BB4" w:rsidR="005169FD" w:rsidRPr="005169FD">
      <w:pPr>
        <w:tabs>
          <w:tab w:pos="6521" w:val="center"/>
        </w:tabs>
        <w:jc w:val="both"/>
        <w:rPr>
          <w:rFonts w:eastAsia="Calibri"/>
          <w:lang w:eastAsia="en-US"/>
        </w:rPr>
      </w:pPr>
      <w:r w:rsidRPr="005169FD">
        <w:rPr>
          <w:rFonts w:eastAsia="Calibri"/>
          <w:lang w:eastAsia="en-US"/>
        </w:rPr>
        <w:t>Pouka o pravnom lijeku</w:t>
      </w:r>
      <w:r w:rsidR="005169FD" w:rsidRPr="005169FD">
        <w:rPr>
          <w:rFonts w:eastAsia="Calibri"/>
          <w:lang w:eastAsia="en-US"/>
        </w:rPr>
        <w:t xml:space="preserve">: </w:t>
      </w:r>
      <w:r w:rsidRPr="00013BB4">
        <w:rPr>
          <w:rFonts w:eastAsia="Calibri"/>
          <w:lang w:eastAsia="en-US"/>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BB2C34" w:rsidP="00BB2C34" w:rsidR="00BB2C34">
      <w:pPr>
        <w:spacing w:lineRule="auto" w:line="360"/>
        <w:jc w:val="both"/>
        <w:rPr>
          <w:rFonts w:eastAsia="Calibri"/>
          <w:sz w:val="32"/>
          <w:szCs w:val="32"/>
          <w:lang w:eastAsia="en-US"/>
        </w:rPr>
      </w:pPr>
    </w:p>
    <w:p w:rsidRDefault="00BB2C34" w:rsidP="00BB2C34" w:rsidR="00BB2C34" w:rsidRPr="00BB2C34">
      <w:pPr>
        <w:spacing w:lineRule="auto" w:line="360"/>
        <w:jc w:val="both"/>
        <w:rPr>
          <w:rFonts w:eastAsia="Calibri"/>
          <w:lang w:eastAsia="en-US"/>
        </w:rPr>
      </w:pPr>
      <w:r w:rsidRPr="00BB2C34">
        <w:rPr>
          <w:rFonts w:eastAsia="Calibri"/>
          <w:lang w:eastAsia="en-US"/>
        </w:rPr>
        <w:t>DNA:</w:t>
      </w:r>
    </w:p>
    <w:p w:rsidRDefault="00111287" w:rsidP="00BB2C34" w:rsidR="00BB2C34" w:rsidRPr="00BB2C34">
      <w:pPr>
        <w:jc w:val="both"/>
        <w:rPr>
          <w:rFonts w:eastAsia="Calibri"/>
          <w:lang w:eastAsia="en-US"/>
        </w:rPr>
      </w:pPr>
      <w:r>
        <w:rPr>
          <w:rFonts w:eastAsia="Calibri"/>
          <w:lang w:eastAsia="en-US"/>
        </w:rPr>
        <w:t>-  stečajnom upravitelju</w:t>
      </w:r>
    </w:p>
    <w:p w:rsidRDefault="00BB2C34" w:rsidP="00BB2C34" w:rsidR="00BB2C34" w:rsidRPr="00BB2C34">
      <w:pPr>
        <w:jc w:val="both"/>
        <w:rPr>
          <w:rFonts w:eastAsia="Calibri"/>
          <w:lang w:eastAsia="en-US"/>
        </w:rPr>
      </w:pPr>
      <w:r w:rsidRPr="00BB2C34">
        <w:rPr>
          <w:rFonts w:eastAsia="Calibri"/>
          <w:lang w:eastAsia="en-US"/>
        </w:rPr>
        <w:t xml:space="preserve">-  </w:t>
      </w:r>
      <w:r w:rsidR="00111287" w:rsidRPr="00111287">
        <w:rPr>
          <w:rFonts w:eastAsia="Calibri"/>
          <w:lang w:eastAsia="en-US"/>
        </w:rPr>
        <w:t>mrežnoj stra</w:t>
      </w:r>
      <w:r w:rsidR="00111287">
        <w:rPr>
          <w:rFonts w:eastAsia="Calibri"/>
          <w:lang w:eastAsia="en-US"/>
        </w:rPr>
        <w:t>nici e-Oglasna ploča sudova</w:t>
      </w:r>
      <w:r w:rsidR="00B217A0">
        <w:rPr>
          <w:rFonts w:eastAsia="Calibri"/>
          <w:lang w:eastAsia="en-US"/>
        </w:rPr>
        <w:t xml:space="preserve"> </w:t>
      </w:r>
    </w:p>
    <w:p w:rsidRDefault="00BB2C34" w:rsidP="00BB2C34" w:rsidR="00BB2C34" w:rsidRPr="00BB2C34">
      <w:pPr>
        <w:jc w:val="both"/>
        <w:rPr>
          <w:rFonts w:eastAsia="Calibri"/>
          <w:lang w:eastAsia="en-US"/>
        </w:rPr>
      </w:pPr>
      <w:r w:rsidRPr="00BB2C34">
        <w:rPr>
          <w:rFonts w:eastAsia="Calibri"/>
          <w:lang w:eastAsia="en-US"/>
        </w:rPr>
        <w:t>-  u spis</w:t>
      </w:r>
    </w:p>
    <w:p w:rsidRDefault="00BB2C34" w:rsidP="00BB2C34" w:rsidR="00BB2C34" w:rsidRPr="00BB2C34">
      <w:pPr>
        <w:spacing w:lineRule="auto" w:line="360"/>
        <w:jc w:val="both"/>
        <w:rPr>
          <w:rFonts w:eastAsia="Calibri"/>
          <w:lang w:eastAsia="en-US"/>
        </w:rPr>
      </w:pPr>
    </w:p>
    <w:p w:rsidRDefault="00EF7DFE" w:rsidP="00E52D5A" w:rsidR="00EF7DFE">
      <w:pPr>
        <w:jc w:val="both"/>
      </w:pPr>
    </w:p>
    <w:sectPr w:rsidSect="00943549" w:rsidR="00EF7DFE">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BD5" w:rsidR="00C45BD5">
      <w:r>
        <w:separator/>
      </w:r>
    </w:p>
  </w:endnote>
  <w:endnote w:id="0" w:type="continuationSeparator">
    <w:p w:rsidRDefault="00C45BD5" w:rsidR="00C45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BD5" w:rsidR="00C45BD5">
      <w:r>
        <w:separator/>
      </w:r>
    </w:p>
  </w:footnote>
  <w:footnote w:id="0" w:type="continuationSeparator">
    <w:p w:rsidRDefault="00C45BD5" w:rsidR="00C45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BD5" w:rsidP="005B7D5C" w:rsidR="00C45B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45BD5" w:rsidR="00C45B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BD5" w:rsidP="007A49C6" w:rsidR="00C45B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1826">
      <w:rPr>
        <w:rStyle w:val="Brojstranice"/>
        <w:noProof/>
      </w:rPr>
      <w:t>2</w:t>
    </w:r>
    <w:r>
      <w:rPr>
        <w:rStyle w:val="Brojstranice"/>
      </w:rPr>
      <w:fldChar w:fldCharType="end"/>
    </w:r>
  </w:p>
  <w:p w:rsidRDefault="00C45BD5" w:rsidP="00F94CEA" w:rsidR="00C45BD5">
    <w:pPr>
      <w:pStyle w:val="Zaglavlje"/>
      <w:jc w:val="right"/>
    </w:pPr>
    <w:r>
      <w:tab/>
    </w:r>
    <w:r w:rsidR="006474ED">
      <w:t xml:space="preserve">Poslovni broj: </w:t>
    </w:r>
    <w:r w:rsidR="00AA7C47">
      <w:t>11.St-</w:t>
    </w:r>
    <w:r w:rsidR="006474ED">
      <w:t>120</w:t>
    </w:r>
    <w:r w:rsidR="00B20346">
      <w:t>7</w:t>
    </w:r>
    <w:r w:rsidR="006474ED">
      <w:t>/2016</w:t>
    </w:r>
  </w:p>
  <w:p w:rsidRDefault="00C45BD5" w:rsidR="00C45B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1E2A5C"/>
    <w:multiLevelType w:val="hybridMultilevel"/>
    <w:tmpl w:val="877C1B42"/>
    <w:lvl w:tplc="26A6204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4">
    <w:nsid w:val="0DCC7C31"/>
    <w:multiLevelType w:val="hybridMultilevel"/>
    <w:tmpl w:val="AD9CB37C"/>
    <w:lvl w:tplc="6C902E0A" w:ilvl="0">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104C714E"/>
    <w:multiLevelType w:val="hybridMultilevel"/>
    <w:tmpl w:val="0BD40318"/>
    <w:lvl w:tplc="7B8C3418"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9A91A74"/>
    <w:multiLevelType w:val="hybridMultilevel"/>
    <w:tmpl w:val="4CEA3EF2"/>
    <w:lvl w:tplc="229C188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8">
    <w:nsid w:val="2254248E"/>
    <w:multiLevelType w:val="hybridMultilevel"/>
    <w:tmpl w:val="E9223F5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1">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13">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CE74F76"/>
    <w:multiLevelType w:val="hybridMultilevel"/>
    <w:tmpl w:val="7F78A184"/>
    <w:lvl w:tplc="EF74C3EA" w:ilvl="0">
      <w:start w:val="1"/>
      <w:numFmt w:val="upperRoman"/>
      <w:lvlText w:val="%1."/>
      <w:lvlJc w:val="left"/>
      <w:pPr>
        <w:ind w:hanging="720" w:left="148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5">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C4C7AA8"/>
    <w:multiLevelType w:val="hybridMultilevel"/>
    <w:tmpl w:val="9D5C7752"/>
    <w:lvl w:tplc="5FCA4D8E" w:ilvl="0">
      <w:start w:val="1"/>
      <w:numFmt w:val="upperLetter"/>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72324122"/>
    <w:multiLevelType w:val="hybridMultilevel"/>
    <w:tmpl w:val="A6049A7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7708511D"/>
    <w:multiLevelType w:val="hybridMultilevel"/>
    <w:tmpl w:val="FD042CD2"/>
    <w:lvl w:tplc="6A9E9B7A" w:ilvl="0">
      <w:start w:val="1"/>
      <w:numFmt w:val="upperLetter"/>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7BF526D4"/>
    <w:multiLevelType w:val="hybridMultilevel"/>
    <w:tmpl w:val="36E41C9E"/>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7"/>
  </w:num>
  <w:num w:numId="4">
    <w:abstractNumId w:val="11"/>
  </w:num>
  <w:num w:numId="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
  </w:num>
  <w:num w:numId="10">
    <w:abstractNumId w:val="16"/>
  </w:num>
  <w:num w:numId="11">
    <w:abstractNumId w:val="9"/>
  </w:num>
  <w:num w:numId="12">
    <w:abstractNumId w:val="17"/>
  </w:num>
  <w:num w:numId="13">
    <w:abstractNumId w:val="8"/>
  </w:num>
  <w:num w:numId="14">
    <w:abstractNumId w:val="19"/>
  </w:num>
  <w:num w:numId="15">
    <w:abstractNumId w:val="2"/>
  </w:num>
  <w:num w:numId="16">
    <w:abstractNumId w:val="6"/>
  </w:num>
  <w:num w:numId="17">
    <w:abstractNumId w:val="18"/>
  </w:num>
  <w:num w:numId="18">
    <w:abstractNumId w:val="14"/>
  </w:num>
  <w:num w:numId="19">
    <w:abstractNumId w:val="20"/>
  </w:num>
  <w:num w:numId="20">
    <w:abstractNumId w:val="4"/>
  </w:num>
  <w:num w:numId="2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1054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13BB4"/>
    <w:rsid w:val="000155AA"/>
    <w:rsid w:val="0001681A"/>
    <w:rsid w:val="000248D4"/>
    <w:rsid w:val="00026271"/>
    <w:rsid w:val="00032188"/>
    <w:rsid w:val="00032887"/>
    <w:rsid w:val="00037558"/>
    <w:rsid w:val="00053AEF"/>
    <w:rsid w:val="0006069A"/>
    <w:rsid w:val="00093BAC"/>
    <w:rsid w:val="000B5BBE"/>
    <w:rsid w:val="000F4764"/>
    <w:rsid w:val="000F7797"/>
    <w:rsid w:val="00111287"/>
    <w:rsid w:val="001467DF"/>
    <w:rsid w:val="00154C58"/>
    <w:rsid w:val="0016307D"/>
    <w:rsid w:val="00173061"/>
    <w:rsid w:val="0018446E"/>
    <w:rsid w:val="001B0F56"/>
    <w:rsid w:val="001C3BAE"/>
    <w:rsid w:val="001D5D43"/>
    <w:rsid w:val="001E4B12"/>
    <w:rsid w:val="001F2DBC"/>
    <w:rsid w:val="001F6555"/>
    <w:rsid w:val="00200B12"/>
    <w:rsid w:val="00201C9F"/>
    <w:rsid w:val="00214308"/>
    <w:rsid w:val="00243E58"/>
    <w:rsid w:val="00263AAC"/>
    <w:rsid w:val="0027321F"/>
    <w:rsid w:val="00277099"/>
    <w:rsid w:val="00292B0C"/>
    <w:rsid w:val="00293CF7"/>
    <w:rsid w:val="002A395D"/>
    <w:rsid w:val="002B41C5"/>
    <w:rsid w:val="002C4EDB"/>
    <w:rsid w:val="002D4BD9"/>
    <w:rsid w:val="002E17B6"/>
    <w:rsid w:val="002F2F6F"/>
    <w:rsid w:val="00301643"/>
    <w:rsid w:val="00321482"/>
    <w:rsid w:val="00325B7A"/>
    <w:rsid w:val="00326A97"/>
    <w:rsid w:val="00341369"/>
    <w:rsid w:val="00341C74"/>
    <w:rsid w:val="00350596"/>
    <w:rsid w:val="00366AE0"/>
    <w:rsid w:val="003728AD"/>
    <w:rsid w:val="00384E91"/>
    <w:rsid w:val="003B26A3"/>
    <w:rsid w:val="003B382C"/>
    <w:rsid w:val="003C126E"/>
    <w:rsid w:val="003C2B5A"/>
    <w:rsid w:val="003C2ED7"/>
    <w:rsid w:val="003D3A97"/>
    <w:rsid w:val="003E4F45"/>
    <w:rsid w:val="003E5D2D"/>
    <w:rsid w:val="003F1935"/>
    <w:rsid w:val="003F2C11"/>
    <w:rsid w:val="003F79EC"/>
    <w:rsid w:val="0041370E"/>
    <w:rsid w:val="00414677"/>
    <w:rsid w:val="00426124"/>
    <w:rsid w:val="00441386"/>
    <w:rsid w:val="00446890"/>
    <w:rsid w:val="004537BD"/>
    <w:rsid w:val="00456907"/>
    <w:rsid w:val="004615D4"/>
    <w:rsid w:val="00461873"/>
    <w:rsid w:val="0048352D"/>
    <w:rsid w:val="004870B3"/>
    <w:rsid w:val="004912EA"/>
    <w:rsid w:val="004927EE"/>
    <w:rsid w:val="004A6B8F"/>
    <w:rsid w:val="004A7CB0"/>
    <w:rsid w:val="004C526D"/>
    <w:rsid w:val="004E15AE"/>
    <w:rsid w:val="004E2DDB"/>
    <w:rsid w:val="004E386C"/>
    <w:rsid w:val="004E73FE"/>
    <w:rsid w:val="00506206"/>
    <w:rsid w:val="00506AE0"/>
    <w:rsid w:val="005109FD"/>
    <w:rsid w:val="005169FD"/>
    <w:rsid w:val="005216D3"/>
    <w:rsid w:val="0053192B"/>
    <w:rsid w:val="00543AD4"/>
    <w:rsid w:val="0054739B"/>
    <w:rsid w:val="00551F2A"/>
    <w:rsid w:val="005557CB"/>
    <w:rsid w:val="00556141"/>
    <w:rsid w:val="00585E80"/>
    <w:rsid w:val="005A5482"/>
    <w:rsid w:val="005A6C05"/>
    <w:rsid w:val="005B0887"/>
    <w:rsid w:val="005B3FB3"/>
    <w:rsid w:val="005B7D5C"/>
    <w:rsid w:val="005C6B67"/>
    <w:rsid w:val="005D34FB"/>
    <w:rsid w:val="005D6FE8"/>
    <w:rsid w:val="005D791C"/>
    <w:rsid w:val="005E11CF"/>
    <w:rsid w:val="005E3370"/>
    <w:rsid w:val="006070F8"/>
    <w:rsid w:val="0061451A"/>
    <w:rsid w:val="00620DC8"/>
    <w:rsid w:val="00630E8A"/>
    <w:rsid w:val="006400B0"/>
    <w:rsid w:val="00640616"/>
    <w:rsid w:val="0064573B"/>
    <w:rsid w:val="006474ED"/>
    <w:rsid w:val="00647FC9"/>
    <w:rsid w:val="00650F66"/>
    <w:rsid w:val="006558C2"/>
    <w:rsid w:val="00661560"/>
    <w:rsid w:val="006645D9"/>
    <w:rsid w:val="00667786"/>
    <w:rsid w:val="006716F6"/>
    <w:rsid w:val="00671D11"/>
    <w:rsid w:val="006B0B13"/>
    <w:rsid w:val="006B66EE"/>
    <w:rsid w:val="006B7778"/>
    <w:rsid w:val="006C2544"/>
    <w:rsid w:val="006D4D69"/>
    <w:rsid w:val="006D639C"/>
    <w:rsid w:val="006E02D6"/>
    <w:rsid w:val="006E098B"/>
    <w:rsid w:val="006F26EC"/>
    <w:rsid w:val="006F4DEE"/>
    <w:rsid w:val="00705392"/>
    <w:rsid w:val="00705DFE"/>
    <w:rsid w:val="00710FA7"/>
    <w:rsid w:val="00716CB0"/>
    <w:rsid w:val="007304D7"/>
    <w:rsid w:val="00736EFC"/>
    <w:rsid w:val="00740C30"/>
    <w:rsid w:val="007473F6"/>
    <w:rsid w:val="00752280"/>
    <w:rsid w:val="00762530"/>
    <w:rsid w:val="00765575"/>
    <w:rsid w:val="007777EF"/>
    <w:rsid w:val="00782224"/>
    <w:rsid w:val="00786860"/>
    <w:rsid w:val="007A1C17"/>
    <w:rsid w:val="007A2049"/>
    <w:rsid w:val="007A49C6"/>
    <w:rsid w:val="00802065"/>
    <w:rsid w:val="0080601A"/>
    <w:rsid w:val="00811084"/>
    <w:rsid w:val="00812DDE"/>
    <w:rsid w:val="008145A6"/>
    <w:rsid w:val="0084440B"/>
    <w:rsid w:val="00845BBA"/>
    <w:rsid w:val="00845DEA"/>
    <w:rsid w:val="008471B1"/>
    <w:rsid w:val="00847858"/>
    <w:rsid w:val="008573E7"/>
    <w:rsid w:val="008976DB"/>
    <w:rsid w:val="008A0FB6"/>
    <w:rsid w:val="008A15AB"/>
    <w:rsid w:val="008A1766"/>
    <w:rsid w:val="008C0423"/>
    <w:rsid w:val="008C122C"/>
    <w:rsid w:val="008C2829"/>
    <w:rsid w:val="008D6D9F"/>
    <w:rsid w:val="008E6402"/>
    <w:rsid w:val="008F0E72"/>
    <w:rsid w:val="008F7FE8"/>
    <w:rsid w:val="00906479"/>
    <w:rsid w:val="009073BF"/>
    <w:rsid w:val="009100E1"/>
    <w:rsid w:val="00920D76"/>
    <w:rsid w:val="00941AC9"/>
    <w:rsid w:val="00943549"/>
    <w:rsid w:val="00981942"/>
    <w:rsid w:val="00982C77"/>
    <w:rsid w:val="00990862"/>
    <w:rsid w:val="009917A3"/>
    <w:rsid w:val="009B2FB9"/>
    <w:rsid w:val="009B5817"/>
    <w:rsid w:val="009C255B"/>
    <w:rsid w:val="009C390C"/>
    <w:rsid w:val="009C4EB0"/>
    <w:rsid w:val="009D4AA1"/>
    <w:rsid w:val="009E0111"/>
    <w:rsid w:val="009E0CCA"/>
    <w:rsid w:val="009F1708"/>
    <w:rsid w:val="009F49AD"/>
    <w:rsid w:val="00A00499"/>
    <w:rsid w:val="00A048D4"/>
    <w:rsid w:val="00A0743A"/>
    <w:rsid w:val="00A1178C"/>
    <w:rsid w:val="00A364EE"/>
    <w:rsid w:val="00A37B6F"/>
    <w:rsid w:val="00A41613"/>
    <w:rsid w:val="00A52C51"/>
    <w:rsid w:val="00A541EC"/>
    <w:rsid w:val="00A74A10"/>
    <w:rsid w:val="00A8543C"/>
    <w:rsid w:val="00A977D4"/>
    <w:rsid w:val="00AA33FE"/>
    <w:rsid w:val="00AA7C47"/>
    <w:rsid w:val="00AD542B"/>
    <w:rsid w:val="00AF5F22"/>
    <w:rsid w:val="00B0602E"/>
    <w:rsid w:val="00B20346"/>
    <w:rsid w:val="00B217A0"/>
    <w:rsid w:val="00B251E1"/>
    <w:rsid w:val="00B37FED"/>
    <w:rsid w:val="00B4111F"/>
    <w:rsid w:val="00B551FD"/>
    <w:rsid w:val="00B924C2"/>
    <w:rsid w:val="00B95FB0"/>
    <w:rsid w:val="00B9709E"/>
    <w:rsid w:val="00BB04DD"/>
    <w:rsid w:val="00BB2C34"/>
    <w:rsid w:val="00BC474F"/>
    <w:rsid w:val="00BD0385"/>
    <w:rsid w:val="00BD3602"/>
    <w:rsid w:val="00BE2CD6"/>
    <w:rsid w:val="00BF2E9A"/>
    <w:rsid w:val="00BF46AA"/>
    <w:rsid w:val="00C02F84"/>
    <w:rsid w:val="00C1399A"/>
    <w:rsid w:val="00C1418F"/>
    <w:rsid w:val="00C15BC5"/>
    <w:rsid w:val="00C17937"/>
    <w:rsid w:val="00C33208"/>
    <w:rsid w:val="00C421E4"/>
    <w:rsid w:val="00C43605"/>
    <w:rsid w:val="00C44295"/>
    <w:rsid w:val="00C45BD5"/>
    <w:rsid w:val="00C61C3A"/>
    <w:rsid w:val="00C628D7"/>
    <w:rsid w:val="00C67F32"/>
    <w:rsid w:val="00C70A81"/>
    <w:rsid w:val="00C711A8"/>
    <w:rsid w:val="00C7238A"/>
    <w:rsid w:val="00C7791D"/>
    <w:rsid w:val="00C85BB9"/>
    <w:rsid w:val="00C87BD4"/>
    <w:rsid w:val="00CA3B04"/>
    <w:rsid w:val="00CA48BB"/>
    <w:rsid w:val="00CB6988"/>
    <w:rsid w:val="00CC59AB"/>
    <w:rsid w:val="00CD39DA"/>
    <w:rsid w:val="00CE65C0"/>
    <w:rsid w:val="00CF6B1C"/>
    <w:rsid w:val="00D07565"/>
    <w:rsid w:val="00D16C9A"/>
    <w:rsid w:val="00D22731"/>
    <w:rsid w:val="00D3436A"/>
    <w:rsid w:val="00D67C43"/>
    <w:rsid w:val="00D70E10"/>
    <w:rsid w:val="00D92CF0"/>
    <w:rsid w:val="00DA1B4B"/>
    <w:rsid w:val="00DA2BC7"/>
    <w:rsid w:val="00DA4BD2"/>
    <w:rsid w:val="00DB2798"/>
    <w:rsid w:val="00DC3791"/>
    <w:rsid w:val="00DD493C"/>
    <w:rsid w:val="00DE09EC"/>
    <w:rsid w:val="00DE200B"/>
    <w:rsid w:val="00DF4B7F"/>
    <w:rsid w:val="00DF7A33"/>
    <w:rsid w:val="00E12FD9"/>
    <w:rsid w:val="00E1777E"/>
    <w:rsid w:val="00E26812"/>
    <w:rsid w:val="00E3057B"/>
    <w:rsid w:val="00E30B4C"/>
    <w:rsid w:val="00E52D5A"/>
    <w:rsid w:val="00E5722A"/>
    <w:rsid w:val="00E678C8"/>
    <w:rsid w:val="00E80347"/>
    <w:rsid w:val="00E85A92"/>
    <w:rsid w:val="00E94EB0"/>
    <w:rsid w:val="00EA332A"/>
    <w:rsid w:val="00EA3B07"/>
    <w:rsid w:val="00EC1826"/>
    <w:rsid w:val="00EC7E7F"/>
    <w:rsid w:val="00ED3B0E"/>
    <w:rsid w:val="00ED686A"/>
    <w:rsid w:val="00EE7126"/>
    <w:rsid w:val="00EF34CF"/>
    <w:rsid w:val="00EF4B78"/>
    <w:rsid w:val="00EF6AB0"/>
    <w:rsid w:val="00EF7DFE"/>
    <w:rsid w:val="00F10BB6"/>
    <w:rsid w:val="00F34EB4"/>
    <w:rsid w:val="00F45FB0"/>
    <w:rsid w:val="00F511B3"/>
    <w:rsid w:val="00F57F61"/>
    <w:rsid w:val="00F666B6"/>
    <w:rsid w:val="00F74FF6"/>
    <w:rsid w:val="00F82711"/>
    <w:rsid w:val="00F82B52"/>
    <w:rsid w:val="00F86993"/>
    <w:rsid w:val="00F87D94"/>
    <w:rsid w:val="00F91D50"/>
    <w:rsid w:val="00F94CEA"/>
    <w:rsid w:val="00FA13E6"/>
    <w:rsid w:val="00FA40A5"/>
    <w:rsid w:val="00FA7125"/>
    <w:rsid w:val="00FB6DA2"/>
    <w:rsid w:val="00FC1E70"/>
    <w:rsid w:val="00FE31A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54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styleId="Reetkatablice" w:type="table">
    <w:name w:val="Table Grid"/>
    <w:basedOn w:val="Obinatablica"/>
    <w:rsid w:val="006474E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C1826"/>
    <w:rPr>
      <w:color w:val="808080"/>
      <w:bdr w:space="0" w:sz="0" w:color="auto" w:val="none"/>
      <w:shd w:fill="auto" w:color="auto" w:val="clear"/>
    </w:rPr>
  </w:style>
  <w:style w:customStyle="true" w:styleId="eSPISCCParagraphDefaultFont" w:type="character">
    <w:name w:val="eSPIS_CC_Paragraph Default Font"/>
    <w:basedOn w:val="Zadanifontodlomka"/>
    <w:rsid w:val="00EC18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1826"/>
    <w:rPr>
      <w:bdr w:space="0" w:sz="0" w:color="auto" w:val="none"/>
      <w:shd w:fill="FFFFCC" w:color="auto" w:val="clear"/>
      <w:lang w:val="hr-HR"/>
    </w:rPr>
  </w:style>
  <w:style w:customStyle="true" w:styleId="PozadinaSvijetloCrvena" w:type="character">
    <w:name w:val="Pozadina_SvijetloCrvena"/>
    <w:basedOn w:val="eSPISCCParagraphDefaultFont"/>
    <w:rsid w:val="00EC18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18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styleId="Reetkatablice" w:type="table">
    <w:name w:val="Table Grid"/>
    <w:basedOn w:val="Obinatablica"/>
    <w:rsid w:val="006474E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C1826"/>
    <w:rPr>
      <w:color w:val="808080"/>
      <w:bdr w:color="auto" w:space="0" w:sz="0" w:val="none"/>
      <w:shd w:color="auto" w:fill="auto" w:val="clear"/>
    </w:rPr>
  </w:style>
  <w:style w:customStyle="1" w:styleId="eSPISCCParagraphDefaultFont" w:type="character">
    <w:name w:val="eSPIS_CC_Paragraph Default Font"/>
    <w:basedOn w:val="Zadanifontodlomka"/>
    <w:rsid w:val="00EC18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1826"/>
    <w:rPr>
      <w:bdr w:color="auto" w:space="0" w:sz="0" w:val="none"/>
      <w:shd w:color="auto" w:fill="FFFFCC" w:val="clear"/>
      <w:lang w:val="hr-HR"/>
    </w:rPr>
  </w:style>
  <w:style w:customStyle="1" w:styleId="PozadinaSvijetloCrvena" w:type="character">
    <w:name w:val="Pozadina_SvijetloCrvena"/>
    <w:basedOn w:val="eSPISCCParagraphDefaultFont"/>
    <w:rsid w:val="00EC18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18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Suglasnost na I. djelomičnu diobu</izvorni_sadrzaj>
    <derivirana_varijabla naziv="DomainObject.Primjedba_1">Suglasnost na I. djelomičnu diobu</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1207</izvorni_sadrzaj>
    <derivirana_varijabla naziv="DomainObject.Predmet.Broj_1">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St-1207/2016</izvorni_sadrzaj>
    <derivirana_varijabla naziv="DomainObject.Predmet.OznakaBroj_1">St-1207/2016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HRVAŠTINA d.o.o. za proizvodnju, trgovinu i usluge u stečaju</izvorni_sadrzaj>
    <derivirana_varijabla naziv="DomainObject.Predmet.ProtustrankaFormated_1">  HRVAŠTINA d.o.o. za proizvodnju, trgovinu i usluge u stečaju</derivirana_varijabla>
  </DomainObject.Predmet.ProtustrankaFormated>
  <DomainObject.Predmet.ProtustrankaFormatedOIB>
    <izvorni_sadrzaj>  HRVAŠTINA d.o.o. za proizvodnju, trgovinu i usluge u stečaju, OIB 14196189132</izvorni_sadrzaj>
    <derivirana_varijabla naziv="DomainObject.Predmet.ProtustrankaFormatedOIB_1">  HRVAŠTINA d.o.o. za proizvodnju, trgovinu i usluge u stečaju, OIB 14196189132</derivirana_varijabla>
  </DomainObject.Predmet.ProtustrankaFormatedOIB>
  <DomainObject.Predmet.ProtustrankaFormatedWithAdress>
    <izvorni_sadrzaj> HRVAŠTINA d.o.o. za proizvodnju, trgovinu i usluge u stečaju, Glavice 292, 21230 Sinj</izvorni_sadrzaj>
    <derivirana_varijabla naziv="DomainObject.Predmet.ProtustrankaFormatedWithAdress_1"> HRVAŠTINA d.o.o. za proizvodnju, trgovinu i usluge u stečaju, Glavice 292, 21230 Sinj</derivirana_varijabla>
  </DomainObject.Predmet.ProtustrankaFormatedWithAdress>
  <DomainObject.Predmet.ProtustrankaFormatedWithAdressOIB>
    <izvorni_sadrzaj> HRVAŠTINA d.o.o. za proizvodnju, trgovinu i usluge u stečaju, OIB 14196189132, Glavice 292, 21230 Sinj</izvorni_sadrzaj>
    <derivirana_varijabla naziv="DomainObject.Predmet.ProtustrankaFormatedWithAdressOIB_1"> HRVAŠTINA d.o.o. za proizvodnju, trgovinu i usluge u stečaju, OIB 14196189132, Glavice 292, 21230 Sinj</derivirana_varijabla>
  </DomainObject.Predmet.ProtustrankaFormatedWithAdressOIB>
  <DomainObject.Predmet.ProtustrankaWithAdress>
    <izvorni_sadrzaj>HRVAŠTINA d.o.o. za proizvodnju, trgovinu i usluge u stečaju Glavice 292, 21230 Sinj</izvorni_sadrzaj>
    <derivirana_varijabla naziv="DomainObject.Predmet.ProtustrankaWithAdress_1">HRVAŠTINA d.o.o. za proizvodnju, trgovinu i usluge u stečaju Glavice 292, 21230 Sinj</derivirana_varijabla>
  </DomainObject.Predmet.ProtustrankaWithAdress>
  <DomainObject.Predmet.ProtustrankaWithAdressOIB>
    <izvorni_sadrzaj>HRVAŠTINA d.o.o. za proizvodnju, trgovinu i usluge u stečaju, OIB 14196189132, Glavice 292, 21230 Sinj</izvorni_sadrzaj>
    <derivirana_varijabla naziv="DomainObject.Predmet.ProtustrankaWithAdressOIB_1">HRVAŠTINA d.o.o. za proizvodnju, trgovinu i usluge u stečaju, OIB 14196189132, Glavice 292, 21230 Sinj</derivirana_varijabla>
  </DomainObject.Predmet.ProtustrankaWithAdressOIB>
  <DomainObject.Predmet.ProtustrankaNazivFormated>
    <izvorni_sadrzaj>HRVAŠTINA d.o.o. za proizvodnju, trgovinu i usluge u stečaju</izvorni_sadrzaj>
    <derivirana_varijabla naziv="DomainObject.Predmet.ProtustrankaNazivFormated_1">HRVAŠTINA d.o.o. za proizvodnju, trgovinu i usluge u stečaju</derivirana_varijabla>
  </DomainObject.Predmet.ProtustrankaNazivFormated>
  <DomainObject.Predmet.ProtustrankaNazivFormatedOIB>
    <izvorni_sadrzaj>HRVAŠTINA d.o.o. za proizvodnju, trgovinu i usluge u stečaju, OIB 14196189132</izvorni_sadrzaj>
    <derivirana_varijabla naziv="DomainObject.Predmet.ProtustrankaNazivFormatedOIB_1">HRVAŠTINA d.o.o. za proizvodnju, trgovinu i usluge u stečaju, OIB 14196189132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izvorni_sadrzaj>
    <derivirana_varijabla naziv="DomainObject.Predmet.StrankaFormated_1">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derivirana_varijabla>
  </DomainObject.Predmet.StrankaFormated>
  <DomainObject.Predmet.StrankaFormatedOIB>
    <izvorni_sadrzaj>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izvorni_sadrzaj>
    <derivirana_varijabla naziv="DomainObject.Predmet.StrankaFormatedOIB_1">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derivirana_varijabla>
  </DomainObject.Predmet.StrankaFormatedOIB>
  <DomainObject.Predmet.StrankaFormatedWithAdress>
    <izvorni_sadrzaj>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izvorni_sadrzaj>
    <derivirana_varijabla naziv="DomainObject.Predmet.StrankaFormatedWithAdress_1">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derivirana_varijabla>
  </DomainObject.Predmet.StrankaFormatedWithAdress>
  <DomainObject.Predmet.StrankaFormatedWithAdressOIB>
    <izvorni_sadrzaj>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izvorni_sadrzaj>
    <derivirana_varijabla naziv="DomainObject.Predmet.StrankaFormatedWithAdressOIB_1">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derivirana_varijabla>
  </DomainObject.Predmet.StrankaFormatedWithAdressOIB>
  <DomainObject.Predmet.StrankaWithAdress>
    <izvorni_sadrzaj>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izvorni_sadrzaj>
    <derivirana_varijabla naziv="DomainObject.Predmet.StrankaWithAdress_1">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derivirana_varijabla>
  </DomainObject.Predmet.StrankaWithAdress>
  <DomainObject.Predmet.StrankaWithAdressOIB>
    <izvorni_sadrzaj>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izvorni_sadrzaj>
    <derivirana_varijabla naziv="DomainObject.Predmet.StrankaWithAdressOIB_1">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derivirana_varijabla>
  </DomainObject.Predmet.StrankaWithAdressOIB>
  <DomainObject.Predmet.StrankaNazivFormated>
    <izvorni_sadrzaj>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izvorni_sadrzaj>
    <derivirana_varijabla naziv="DomainObject.Predmet.StrankaNazivFormated_1">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derivirana_varijabla>
  </DomainObject.Predmet.StrankaNazivFormated>
  <DomainObject.Predmet.StrankaNazivFormatedOIB>
    <izvorni_sadrzaj>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izvorni_sadrzaj>
    <derivirana_varijabla naziv="DomainObject.Predmet.StrankaNazivFormatedOIB_1">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413671.47</izvorni_sadrzaj>
    <derivirana_varijabla naziv="DomainObject.Predmet.TrenutnaVrijednost_1">413671.47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izvorni_sadrzaj>
    <derivirana_varijabla naziv="DomainObject.Predmet.StrankaList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derivirana_varijabla>
  </DomainObject.Predmet.StrankaListFormated>
  <DomainObject.Predmet.StrankaList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izvorni_sadrzaj>
    <derivirana_varijabla naziv="DomainObject.Predmet.StrankaList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derivirana_varijabla>
  </DomainObject.Predmet.StrankaListFormatedOIB>
  <DomainObject.Predmet.StrankaListFormatedWithAdress>
    <izvorni_sadrzaj>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izvorni_sadrzaj>
    <derivirana_varijabla naziv="DomainObject.Predmet.StrankaListFormatedWithAdress_1">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derivirana_varijabla>
  </DomainObject.Predmet.StrankaListFormatedWithAdress>
  <DomainObject.Predmet.StrankaListFormatedWithAdressOIB>
    <izvorni_sadrzaj>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izvorni_sadrzaj>
    <derivirana_varijabla naziv="DomainObject.Predmet.StrankaListFormatedWithAdressOIB_1">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derivirana_varijabla>
  </DomainObject.Predmet.StrankaListFormatedWithAdressOIB>
  <DomainObject.Predmet.StrankaListNaziv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izvorni_sadrzaj>
    <derivirana_varijabla naziv="DomainObject.Predmet.StrankaListNaziv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derivirana_varijabla>
  </DomainObject.Predmet.StrankaListNazivFormated>
  <DomainObject.Predmet.StrankaListNaziv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izvorni_sadrzaj>
    <derivirana_varijabla naziv="DomainObject.Predmet.StrankaListNaziv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derivirana_varijabla>
  </DomainObject.Predmet.StrankaListNazivFormatedOIB>
  <DomainObject.Predmet.ProtuStrankaListFormated>
    <izvorni_sadrzaj>
      <item>HRVAŠTINA d.o.o. za proizvodnju, trgovinu i usluge u stečaju</item>
    </izvorni_sadrzaj>
    <derivirana_varijabla naziv="DomainObject.Predmet.ProtuStrankaListFormated_1">
      <item>HRVAŠTINA d.o.o. za proizvodnju, trgovinu i usluge u stečaju</item>
    </derivirana_varijabla>
  </DomainObject.Predmet.ProtuStrankaListFormated>
  <DomainObject.Predmet.ProtuStrankaListFormatedOIB>
    <izvorni_sadrzaj>
      <item>HRVAŠTINA d.o.o. za proizvodnju, trgovinu i usluge u stečaju, OIB 14196189132</item>
    </izvorni_sadrzaj>
    <derivirana_varijabla naziv="DomainObject.Predmet.ProtuStrankaListFormatedOIB_1">
      <item>HRVAŠTINA d.o.o. za proizvodnju, trgovinu i usluge u stečaju, OIB 14196189132</item>
    </derivirana_varijabla>
  </DomainObject.Predmet.ProtuStrankaListFormatedOIB>
  <DomainObject.Predmet.ProtuStrankaListFormatedWithAdress>
    <izvorni_sadrzaj>
      <item>HRVAŠTINA d.o.o. za proizvodnju, trgovinu i usluge u stečaju, Glavice 292, 21230 Sinj</item>
    </izvorni_sadrzaj>
    <derivirana_varijabla naziv="DomainObject.Predmet.ProtuStrankaListFormatedWithAdress_1">
      <item>HRVAŠTINA d.o.o. za proizvodnju, trgovinu i usluge u stečaju, Glavice 292, 21230 Sinj</item>
    </derivirana_varijabla>
  </DomainObject.Predmet.ProtuStrankaListFormatedWithAdress>
  <DomainObject.Predmet.ProtuStrankaListFormatedWithAdressOIB>
    <izvorni_sadrzaj>
      <item>HRVAŠTINA d.o.o. za proizvodnju, trgovinu i usluge u stečaju, OIB 14196189132, Glavice 292, 21230 Sinj</item>
    </izvorni_sadrzaj>
    <derivirana_varijabla naziv="DomainObject.Predmet.ProtuStrankaListFormatedWithAdressOIB_1">
      <item>HRVAŠTINA d.o.o. za proizvodnju, trgovinu i usluge u stečaju, OIB 14196189132, Glavice 292, 21230 Sinj</item>
    </derivirana_varijabla>
  </DomainObject.Predmet.ProtuStrankaListFormatedWithAdressOIB>
  <DomainObject.Predmet.ProtuStrankaListNazivFormated>
    <izvorni_sadrzaj>
      <item>HRVAŠTINA d.o.o. za proizvodnju, trgovinu i usluge u stečaju</item>
    </izvorni_sadrzaj>
    <derivirana_varijabla naziv="DomainObject.Predmet.ProtuStrankaListNazivFormated_1">
      <item>HRVAŠTINA d.o.o. za proizvodnju, trgovinu i usluge u stečaju</item>
    </derivirana_varijabla>
  </DomainObject.Predmet.ProtuStrankaListNazivFormated>
  <DomainObject.Predmet.ProtuStrankaListNazivFormatedOIB>
    <izvorni_sadrzaj>
      <item>HRVAŠTINA d.o.o. za proizvodnju, trgovinu i usluge u stečaju, OIB 14196189132</item>
    </izvorni_sadrzaj>
    <derivirana_varijabla naziv="DomainObject.Predmet.ProtuStrankaListNazivFormatedOIB_1">
      <item>HRVAŠTINA d.o.o. za proizvodnju, trgovinu i usluge u stečaju, OIB 14196189132</item>
    </derivirana_varijabla>
  </DomainObject.Predmet.ProtuStrankaListNazivFormatedOIB>
  <DomainObject.Predmet.OstaliListFormated>
    <izvorni_sadrzaj>
      <item>Ana Anušić</item>
      <item>Županijsko državno odvjetništvo u Splitu punomoćnik sudionika u postupku Ministarstvo financija RH, Porezna uprava, Područni ured Dalmacija</item>
    </izvorni_sadrzaj>
    <derivirana_varijabla naziv="DomainObject.Predmet.OstaliListFormated_1">
      <item>Ana Anušić</item>
      <item>Županijsko državno odvjetništvo u Splitu punomoćnik sudionika u postupku Ministarstvo financija RH, Porezna uprava, Područni ured Dalmacija</item>
    </derivirana_varijabla>
  </DomainObject.Predmet.OstaliListFormated>
  <DomainObject.Predmet.OstaliListFormatedOIB>
    <izvorni_sadrzaj>
      <item>Ana Anušić, OIB 96924335065</item>
      <item>Županijsko državno odvjetništvo u Splitu punomoćnik sudionika u postupku Ministarstvo financija RH, Porezna uprava, Područni ured Dalmacija</item>
    </izvorni_sadrzaj>
    <derivirana_varijabla naziv="DomainObject.Predmet.OstaliListFormatedOIB_1">
      <item>Ana Anušić, OIB 96924335065</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Ana Anušić, Fausta Vrančića 7,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Ana Anušić, Fausta Vrančića 7, 21000 Split</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Ana Anušić, OIB 96924335065, Fausta Vrančića 7,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Ana Anušić, OIB 96924335065, Fausta Vrančića 7, 21000 Split</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Ana Anušić</item>
      <item>Županijsko državno odvjetništvo u Splitu</item>
    </izvorni_sadrzaj>
    <derivirana_varijabla naziv="DomainObject.Predmet.OstaliListNazivFormated_1">
      <item>Ana Anušić</item>
      <item>Županijsko državno odvjetništvo u Splitu</item>
    </derivirana_varijabla>
  </DomainObject.Predmet.OstaliListNazivFormated>
  <DomainObject.Predmet.OstaliListNazivFormatedOIB>
    <izvorni_sadrzaj>
      <item>Ana Anušić, OIB 96924335065</item>
      <item>Županijsko državno odvjetništvo u Splitu</item>
    </izvorni_sadrzaj>
    <derivirana_varijabla naziv="DomainObject.Predmet.OstaliListNazivFormatedOIB_1">
      <item>Ana Anušić, OIB 96924335065</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HRVAŠTINA d.o.o. za proizvodnju, trgovinu i usluge u stečaju</izvorni_sadrzaj>
    <derivirana_varijabla naziv="DomainObject.Predmet.ProtustrankaIDrugi_1">HRVAŠTINA d.o.o. za proizvodnju,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HRVAŠTINA d.o.o. za proizvodnju, trgovinu i usluge u stečaju, OIB 14196189132, Glavice 292, 21230 Sinj</izvorni_sadrzaj>
    <derivirana_varijabla naziv="DomainObject.Predmet.ProtustrankaIDrugiAdressOIB_1">HRVAŠTINA d.o.o. za proizvodnju, trgovinu i usluge u stečaju, OIB 14196189132, Glavice 292,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izvorni_sadrzaj>
    <derivirana_varijabla naziv="DomainObject.Predmet.SudioniciListNaziv_1">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derivirana_varijabla>
  </DomainObject.Predmet.SudioniciListNaziv>
  <DomainObject.Predmet.SudioniciListAdressOIB>
    <izvorni_sadrzaj>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Gundulićeva 29a,21000 Split</item>
      <item>Joško Atlagić, OIB 61947528479, Domovinskog rata 11,21000 Split</item>
      <item>Josip Anušić, OIB 01269905175, Glavice 292,21230 Glavice</item>
    </izvorni_sadrzaj>
    <derivirana_varijabla naziv="DomainObject.Predmet.SudioniciListAdressOIB_1">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Gundulićeva 29a,21000 Split</item>
      <item>Joško Atlagić, OIB 61947528479, Domovinskog rata 11,21000 Split</item>
      <item>Josip Anušić, OIB 01269905175, Glavice 292,21230 Glavice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14196189132</item>
      <item>, OIB 85821130368</item>
      <item>, OIB 96924335065</item>
      <item>, OIB 14321085318</item>
      <item>, OIB 81671922220</item>
      <item>, OIB 18683136487</item>
      <item>, OIB null</item>
      <item>, OIB 61947528479</item>
      <item>, OIB 01269905175</item>
    </izvorni_sadrzaj>
    <derivirana_varijabla naziv="DomainObject.Predmet.SudioniciListNazivOIB_1">
      <item>, OIB 14196189132</item>
      <item>, OIB 85821130368</item>
      <item>, OIB 96924335065</item>
      <item>, OIB 14321085318</item>
      <item>, OIB 81671922220</item>
      <item>, OIB 18683136487</item>
      <item>, OIB null</item>
      <item>, OIB 61947528479</item>
      <item>, OIB 01269905175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D32BAD-4E49-4DB2-BAD2-CD5BAFCCDA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529</properties:Words>
  <properties:Characters>2882</properties:Characters>
  <properties:Lines>68</properties:Lines>
  <properties:Paragraphs>25</properties:Paragraphs>
  <properties:TotalTime>52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3397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2016-03-15T08:29:00Z</dcterms:created>
  <dc:creator>Trgovački sud Split</dc:creator>
  <cp:lastModifiedBy>Ana Golub Gruić</cp:lastModifiedBy>
  <cp:lastPrinted>2017-12-19T14:02:00Z</cp:lastPrinted>
  <dcterms:modified xmlns:xsi="http://www.w3.org/2001/XMLSchema-instance" xsi:type="dcterms:W3CDTF">2017-12-19T14:13:00Z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