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c40c" w14:paraId="09dc40c" w:rsidRDefault="001F0BC0" w:rsidP="00910611" w:rsidR="001F0BC0" w:rsidRPr="0024002A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24002A">
        <w:rPr>
          <w:rFonts w:hAnsi="Times New Roman" w:ascii="Times New Roman"/>
          <w:b w:val="false"/>
        </w:rPr>
        <w:t xml:space="preserve">   </w:t>
      </w:r>
      <w:r w:rsidRPr="0024002A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0BC0" w:rsidP="00910611" w:rsidR="001F0BC0" w:rsidRPr="0024002A">
      <w:pPr>
        <w:rPr>
          <w:rFonts w:hAnsi="Times New Roman" w:ascii="Times New Roman"/>
          <w:b w:val="false"/>
        </w:rPr>
      </w:pPr>
      <w:r w:rsidRPr="0024002A">
        <w:rPr>
          <w:rFonts w:eastAsia="MS Mincho" w:hAnsi="Times New Roman" w:ascii="Times New Roman"/>
          <w:b w:val="false"/>
        </w:rPr>
        <w:t>REPUBLIKA HRVATSKA</w:t>
      </w:r>
    </w:p>
    <w:p w:rsidRDefault="001F0BC0" w:rsidP="00910611" w:rsidR="001F0BC0" w:rsidRPr="0024002A">
      <w:pPr>
        <w:rPr>
          <w:rFonts w:hAnsi="Times New Roman" w:ascii="Times New Roman"/>
          <w:b w:val="false"/>
        </w:rPr>
      </w:pPr>
      <w:r w:rsidRPr="0024002A">
        <w:rPr>
          <w:rFonts w:eastAsia="MS Mincho" w:hAnsi="Times New Roman" w:ascii="Times New Roman"/>
          <w:b w:val="false"/>
        </w:rPr>
        <w:t>TRGOVAČKI SUD U RIJECI</w:t>
      </w:r>
    </w:p>
    <w:p w:rsidRDefault="001F0BC0" w:rsidR="001F0BC0" w:rsidRPr="0024002A">
      <w:pPr>
        <w:rPr>
          <w:rFonts w:eastAsia="MS Mincho" w:hAnsi="Times New Roman" w:ascii="Times New Roman"/>
          <w:b w:val="false"/>
        </w:rPr>
      </w:pPr>
      <w:r w:rsidRPr="0024002A">
        <w:rPr>
          <w:rFonts w:eastAsia="MS Mincho" w:hAnsi="Times New Roman" w:ascii="Times New Roman"/>
          <w:b w:val="false"/>
        </w:rPr>
        <w:t xml:space="preserve">    Rijeka, Zadarska 1 i 3</w:t>
      </w:r>
    </w:p>
    <w:p w:rsidRDefault="004245DB" w:rsidP="004245DB" w:rsidR="004245DB">
      <w:pPr>
        <w:jc w:val="both"/>
        <w:rPr>
          <w:rFonts w:hAnsi="Times New Roman" w:ascii="Times New Roman"/>
          <w:b w:val="false"/>
        </w:rPr>
      </w:pPr>
    </w:p>
    <w:p w:rsidRDefault="004245DB" w:rsidP="004245DB" w:rsidR="004245DB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E P U B L I K A    H R V A T S K A</w:t>
      </w:r>
    </w:p>
    <w:p w:rsidRDefault="004245DB" w:rsidP="004245DB" w:rsidR="004245DB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J E Š E N J E</w:t>
      </w:r>
    </w:p>
    <w:p w:rsidRDefault="004245DB" w:rsidP="004245DB" w:rsidR="004245DB">
      <w:pPr>
        <w:jc w:val="both"/>
        <w:rPr>
          <w:rFonts w:hAnsi="Times New Roman" w:ascii="Times New Roman"/>
          <w:b w:val="false"/>
        </w:rPr>
      </w:pPr>
    </w:p>
    <w:p w:rsidRDefault="004245DB" w:rsidP="004245DB" w:rsidR="004245D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Trgovački sud u Rijeci, po stečajnom sucu Veri Jelenović, u stečajnom postupku nad dužnikom ARHIMAR PROJEKT projektiranje i građevinarstvo d. o. o. u stečaju Poreč (Grad Poreč - Parenzo), Bernarda Parentina 16, OIB: 93111903373, dana 12. lipnja 2018. </w:t>
      </w:r>
    </w:p>
    <w:p w:rsidRDefault="004245DB" w:rsidP="004245DB" w:rsidR="004245DB">
      <w:pPr>
        <w:jc w:val="both"/>
        <w:rPr>
          <w:rFonts w:hAnsi="Times New Roman" w:ascii="Times New Roman"/>
          <w:b w:val="false"/>
        </w:rPr>
      </w:pPr>
    </w:p>
    <w:p w:rsidRDefault="004245DB" w:rsidP="004245DB" w:rsidR="004245DB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i j e š i o  j e</w:t>
      </w:r>
    </w:p>
    <w:p w:rsidRDefault="004245DB" w:rsidP="004245DB" w:rsidR="004245DB">
      <w:pPr>
        <w:jc w:val="both"/>
        <w:rPr>
          <w:rFonts w:hAnsi="Times New Roman" w:ascii="Times New Roman"/>
          <w:b w:val="false"/>
        </w:rPr>
      </w:pPr>
    </w:p>
    <w:p w:rsidRDefault="004245DB" w:rsidP="004245DB" w:rsidR="004245D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 xml:space="preserve">Ispravlja se rješenje ovog suda posl. br. 14 St-553/2013-97 od 8. veljače 2018. u </w:t>
      </w:r>
      <w:r w:rsidR="00652509">
        <w:rPr>
          <w:rFonts w:hAnsi="Times New Roman" w:ascii="Times New Roman"/>
          <w:b w:val="false"/>
        </w:rPr>
        <w:t>izreci, točka I.,redak četvrti, tako da umjesto „1. vlasnički udio: 1/1, iznosi“ treba pisati „1. vlasnički udio: 1/1, zatim k.č.br. 2081/21, u naravi oranica površine 902 m2, upisano u z.k.ul.br. 2577, k.o. Žbandaj, te k.č.br. 2081/16, u naravi oranica, površine 187 m2, upisano u z.k.ul.br. 1916, k.o. Žbandaj, iznosi“</w:t>
      </w:r>
      <w:r w:rsidR="00BB5407">
        <w:rPr>
          <w:rFonts w:hAnsi="Times New Roman" w:ascii="Times New Roman"/>
          <w:b w:val="false"/>
        </w:rPr>
        <w:t xml:space="preserve">; u izreci točka IV., redak </w:t>
      </w:r>
      <w:r w:rsidR="00A01922">
        <w:rPr>
          <w:rFonts w:hAnsi="Times New Roman" w:ascii="Times New Roman"/>
          <w:b w:val="false"/>
        </w:rPr>
        <w:t>peti</w:t>
      </w:r>
      <w:r w:rsidR="00BB5407">
        <w:rPr>
          <w:rFonts w:hAnsi="Times New Roman" w:ascii="Times New Roman"/>
          <w:b w:val="false"/>
        </w:rPr>
        <w:t xml:space="preserve">,  </w:t>
      </w:r>
      <w:r w:rsidR="00652509">
        <w:rPr>
          <w:rFonts w:hAnsi="Times New Roman" w:ascii="Times New Roman"/>
          <w:b w:val="false"/>
        </w:rPr>
        <w:t xml:space="preserve"> </w:t>
      </w:r>
      <w:r w:rsidR="00BB5407">
        <w:rPr>
          <w:rFonts w:hAnsi="Times New Roman" w:ascii="Times New Roman"/>
          <w:b w:val="false"/>
        </w:rPr>
        <w:t xml:space="preserve">tako da umjesto „1. vlasnički udio: 1/1, iznosi“ treba pisati „1. vlasnički udio: 1/1, zatim k.č.br. 2081/21, u naravi oranica površine 902 m2, upisano u z.k.ul.br. 2577, k.o. Žbandaj, te k.č.br. 2081/16, u naravi oranica, površine 187 m2, upisano u z.k.ul.br. 1916, k.o. Žbandaj, iznosi“; </w:t>
      </w:r>
      <w:r w:rsidR="00A01922">
        <w:rPr>
          <w:rFonts w:hAnsi="Times New Roman" w:ascii="Times New Roman"/>
          <w:b w:val="false"/>
        </w:rPr>
        <w:t xml:space="preserve">u izreci točka IV., redak dvadesetčetvrti, tako da umjesto „1. vlasnički udio: 1/1 upisana su“ treba pisati „1. vlasnički udio: 1/1, zatim k.č.br. 2081/21, u naravi oranica površine 902 m2, upisano u z.k.ul.br. 2577, k.o. Žbandaj, te k.č.br. 2081/16, u naravi oranica, površine 187 m2, upisano u z.k.ul.br. 1916, k.o. Žbandaj, upisana su“; </w:t>
      </w:r>
      <w:r w:rsidR="00BB5407">
        <w:rPr>
          <w:rFonts w:hAnsi="Times New Roman" w:ascii="Times New Roman"/>
          <w:b w:val="false"/>
        </w:rPr>
        <w:t xml:space="preserve">te u </w:t>
      </w:r>
      <w:r>
        <w:rPr>
          <w:rFonts w:hAnsi="Times New Roman" w:ascii="Times New Roman"/>
          <w:b w:val="false"/>
        </w:rPr>
        <w:t xml:space="preserve">izreci, točka IV., redak četrdesetpeti, tako da umjesto „5.000,00 kn“ treba pisati „1.000,00 kn“. </w:t>
      </w:r>
    </w:p>
    <w:p w:rsidRDefault="004245DB" w:rsidP="004245DB" w:rsidR="004245DB">
      <w:pPr>
        <w:jc w:val="both"/>
        <w:rPr>
          <w:rFonts w:hAnsi="Times New Roman" w:ascii="Times New Roman"/>
          <w:b w:val="false"/>
        </w:rPr>
      </w:pPr>
    </w:p>
    <w:p w:rsidRDefault="004245DB" w:rsidP="004245DB" w:rsidR="004245DB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Obrazloženje</w:t>
      </w:r>
    </w:p>
    <w:p w:rsidRDefault="004245DB" w:rsidP="004245DB" w:rsidR="004245DB">
      <w:pPr>
        <w:jc w:val="center"/>
        <w:rPr>
          <w:rFonts w:hAnsi="Times New Roman" w:ascii="Times New Roman"/>
          <w:b w:val="false"/>
        </w:rPr>
      </w:pPr>
    </w:p>
    <w:p w:rsidRDefault="004245DB" w:rsidP="004245DB" w:rsidR="004245D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 ovosudnom je zaključku posl. br. 14 St-553/2013-97 od 8. veljače 2018. došlo do očite pogreške u pisanju, pa je po službenoj dužnosti, a na temelju čl.342. st.1. i 2. Zakona o parničnom postupku (dalje: ZPP, objavljen u NN 53/91, 91/92, 112/99, 88/01, 117/03, 88/05, 2/07-Odluka USRH, 84/08, 96/08, 123/08, 57/11, 148/11, 25/13, 89/14)  i čl.347. ZPP-a u svezi sa člankom 6.  Stečajnog zakona </w:t>
      </w:r>
      <w:r>
        <w:rPr>
          <w:rFonts w:hAnsi="Times New Roman" w:ascii="Times New Roman"/>
          <w:b w:val="false"/>
          <w:bCs/>
        </w:rPr>
        <w:t>(dalje: SZ, objavljen u NN 44/96, 29/99, 129/00, 123/03, 82/06, 116/10, 25/12 i 133/12)</w:t>
      </w:r>
      <w:r>
        <w:rPr>
          <w:rFonts w:hAnsi="Times New Roman" w:ascii="Times New Roman"/>
          <w:b w:val="false"/>
        </w:rPr>
        <w:t xml:space="preserve">, valjalo donijeti ovo rješenje, valjalo donijeti ovo rješenje.  </w:t>
      </w:r>
    </w:p>
    <w:p w:rsidRDefault="004245DB" w:rsidP="004245DB" w:rsidR="004245DB">
      <w:pPr>
        <w:jc w:val="both"/>
        <w:rPr>
          <w:rFonts w:hAnsi="Times New Roman" w:ascii="Times New Roman"/>
          <w:b w:val="false"/>
        </w:rPr>
      </w:pPr>
    </w:p>
    <w:p w:rsidRDefault="004245DB" w:rsidP="004245DB" w:rsidR="004245DB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 Rijeci 12. lipnja 2018.</w:t>
      </w:r>
    </w:p>
    <w:p w:rsidRDefault="004245DB" w:rsidP="004245DB" w:rsidR="004245DB">
      <w:pPr>
        <w:jc w:val="both"/>
        <w:rPr>
          <w:rFonts w:hAnsi="Times New Roman" w:ascii="Times New Roman"/>
          <w:b w:val="false"/>
        </w:rPr>
      </w:pPr>
    </w:p>
    <w:p w:rsidRDefault="004245DB" w:rsidP="004245DB" w:rsidR="004245DB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Stečajni sudac</w:t>
      </w:r>
    </w:p>
    <w:p w:rsidRDefault="004245DB" w:rsidP="004245DB" w:rsidR="004245D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    Vera Jelenović</w:t>
      </w:r>
    </w:p>
    <w:p w:rsidRDefault="004245DB" w:rsidP="004245DB" w:rsidR="004245DB">
      <w:pPr>
        <w:jc w:val="both"/>
        <w:rPr>
          <w:rFonts w:hAnsi="Times New Roman" w:ascii="Times New Roman"/>
          <w:b w:val="false"/>
        </w:rPr>
      </w:pPr>
    </w:p>
    <w:p w:rsidRDefault="004245DB" w:rsidP="004245DB" w:rsidR="004245D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UPUTA O PRAVNOM LIJEKU:</w:t>
      </w:r>
    </w:p>
    <w:p w:rsidRDefault="004245DB" w:rsidP="004245DB" w:rsidR="004245D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Protiv ovog rješenja nezadovoljna stranka može podnijeti žalbu u roku od 8 dana od dana primitka istog. Dostava se smatra obavljenom istekom osmoga dana od dana objave pismena na mrežnoj stranici e-Oglasna ploča sudova.  Žalba se podnosi putem ovog suda u tri istovjetna primjerka, a o žalbi odlučuje Visoki trgovački sud Republike Hrvatske u Zagrebu.</w:t>
      </w:r>
    </w:p>
    <w:sectPr w:rsidR="004245DB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1EF0" w:rsidP="00C75245" w:rsidR="00D01EF0">
      <w:r>
        <w:separator/>
      </w:r>
    </w:p>
  </w:endnote>
  <w:endnote w:id="0" w:type="continuationSeparator">
    <w:p w:rsidRDefault="00D01EF0" w:rsidP="00C75245" w:rsidR="00D01E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3D7">
          <w:rPr>
            <w:noProof/>
          </w:rPr>
          <w:t>1</w:t>
        </w:r>
        <w:r>
          <w:fldChar w:fldCharType="end"/>
        </w:r>
      </w:p>
    </w:sdtContent>
  </w:sdt>
  <w:p w:rsidRDefault="00C053D7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1EF0" w:rsidP="00C75245" w:rsidR="00D01EF0">
      <w:r>
        <w:separator/>
      </w:r>
    </w:p>
  </w:footnote>
  <w:footnote w:id="0" w:type="continuationSeparator">
    <w:p w:rsidRDefault="00D01EF0" w:rsidP="00C75245" w:rsidR="00D01E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4AA" w:rsidP="008964AA" w:rsidR="008964AA" w:rsidRPr="001F0BC0">
    <w:pPr>
      <w:jc w:val="right"/>
      <w:rPr>
        <w:rFonts w:hAnsi="Times New Roman" w:ascii="Times New Roman"/>
        <w:b w:val="false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4245DB">
      <w:rPr>
        <w:rFonts w:hAnsi="Times New Roman" w:ascii="Times New Roman"/>
        <w:b w:val="false"/>
      </w:rPr>
      <w:t>553</w:t>
    </w:r>
    <w:r w:rsidR="00F44656" w:rsidRPr="001F0BC0">
      <w:rPr>
        <w:rFonts w:hAnsi="Times New Roman" w:ascii="Times New Roman"/>
        <w:b w:val="false"/>
      </w:rPr>
      <w:t>/201</w:t>
    </w:r>
    <w:r w:rsidR="004245DB">
      <w:rPr>
        <w:rFonts w:hAnsi="Times New Roman" w:ascii="Times New Roman"/>
        <w:b w:val="false"/>
      </w:rPr>
      <w:t>3</w:t>
    </w:r>
    <w:r w:rsidR="006713E4">
      <w:rPr>
        <w:rFonts w:hAnsi="Times New Roman" w:ascii="Times New Roman"/>
        <w:b w:val="false"/>
      </w:rPr>
      <w:t>-</w:t>
    </w:r>
    <w:r w:rsidR="00F4781E">
      <w:rPr>
        <w:rFonts w:hAnsi="Times New Roman" w:ascii="Times New Roman"/>
        <w:b w:val="false"/>
      </w:rPr>
      <w:t>127</w:t>
    </w:r>
  </w:p>
  <w:p w:rsidRDefault="00C053D7" w:rsidR="0014093D" w:rsidRPr="001F0BC0">
    <w:pPr>
      <w:pStyle w:val="Zaglavlje"/>
      <w:rPr>
        <w:rFonts w:cs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C77C5"/>
    <w:rsid w:val="000E593A"/>
    <w:rsid w:val="0010127F"/>
    <w:rsid w:val="0010243B"/>
    <w:rsid w:val="001D0EF7"/>
    <w:rsid w:val="001F0BC0"/>
    <w:rsid w:val="001F4197"/>
    <w:rsid w:val="001F6F38"/>
    <w:rsid w:val="0024002A"/>
    <w:rsid w:val="0024139F"/>
    <w:rsid w:val="00243611"/>
    <w:rsid w:val="00257C08"/>
    <w:rsid w:val="00325176"/>
    <w:rsid w:val="00385207"/>
    <w:rsid w:val="00397E6A"/>
    <w:rsid w:val="003A05A7"/>
    <w:rsid w:val="003F02B9"/>
    <w:rsid w:val="0041565A"/>
    <w:rsid w:val="004245DB"/>
    <w:rsid w:val="00494FB2"/>
    <w:rsid w:val="00497052"/>
    <w:rsid w:val="004A2B10"/>
    <w:rsid w:val="004C2D6D"/>
    <w:rsid w:val="0060550D"/>
    <w:rsid w:val="0061104D"/>
    <w:rsid w:val="00652509"/>
    <w:rsid w:val="006713E4"/>
    <w:rsid w:val="006B0E81"/>
    <w:rsid w:val="0070734A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10717"/>
    <w:rsid w:val="00842366"/>
    <w:rsid w:val="00842A2C"/>
    <w:rsid w:val="008964AA"/>
    <w:rsid w:val="008A2140"/>
    <w:rsid w:val="008D78DC"/>
    <w:rsid w:val="008F410A"/>
    <w:rsid w:val="00996BFC"/>
    <w:rsid w:val="00A01922"/>
    <w:rsid w:val="00A51E81"/>
    <w:rsid w:val="00A811AD"/>
    <w:rsid w:val="00AF7AF2"/>
    <w:rsid w:val="00B1301F"/>
    <w:rsid w:val="00B3391E"/>
    <w:rsid w:val="00B45B51"/>
    <w:rsid w:val="00B54D90"/>
    <w:rsid w:val="00B639B6"/>
    <w:rsid w:val="00B9772E"/>
    <w:rsid w:val="00BA0277"/>
    <w:rsid w:val="00BB5407"/>
    <w:rsid w:val="00C053D7"/>
    <w:rsid w:val="00C60B28"/>
    <w:rsid w:val="00C75245"/>
    <w:rsid w:val="00CB0C5F"/>
    <w:rsid w:val="00CC037E"/>
    <w:rsid w:val="00CC68D6"/>
    <w:rsid w:val="00D01EF0"/>
    <w:rsid w:val="00D63D4E"/>
    <w:rsid w:val="00D73553"/>
    <w:rsid w:val="00D9228D"/>
    <w:rsid w:val="00D930A1"/>
    <w:rsid w:val="00DC79F5"/>
    <w:rsid w:val="00E20C10"/>
    <w:rsid w:val="00E40102"/>
    <w:rsid w:val="00E8615B"/>
    <w:rsid w:val="00EA1771"/>
    <w:rsid w:val="00EB21C9"/>
    <w:rsid w:val="00EC4032"/>
    <w:rsid w:val="00EF14C0"/>
    <w:rsid w:val="00F31CAD"/>
    <w:rsid w:val="00F44656"/>
    <w:rsid w:val="00F4781E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53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3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3D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3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3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53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3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3D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3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3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975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St-553/2013-127</izvorni_sadrzaj>
    <derivirana_varijabla naziv="DomainObject.Oznaka_1">St-553/2013-127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St-553/2013-127</izvorni_sadrzaj>
    <derivirana_varijabla naziv="DomainObject.PoslovniBrojDokumenta_1">St-553/2013-127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CA139E-A0BE-41B4-9DA3-B076A3916B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421</properties:Words>
  <properties:Characters>2120</properties:Characters>
  <properties:Lines>48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2018-06-12T10:01:00Z</dcterms:created>
  <dc:creator>Danijela Fumić</dc:creator>
  <cp:lastModifiedBy>Danijela Fumić</cp:lastModifiedBy>
  <cp:lastPrinted>2018-06-12T09:41:00Z</cp:lastPrinted>
  <dcterms:modified xmlns:xsi="http://www.w3.org/2001/XMLSchema-instance" xsi:type="dcterms:W3CDTF">2018-06-12T10:02:00Z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St-553/2013-127 / Odluka - Rješenje - ispravak rješenja (553 13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