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aeaf" w14:paraId="d4aaeaf" w:rsidRDefault="00363E90" w:rsidP="00363E90" w:rsidR="00363E90" w:rsidRPr="00895814">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895814">
        <w:rPr>
          <w:rFonts w:cs="Times New Roman" w:eastAsia="Times New Roman" w:hAnsi="Times New Roman" w:ascii="Times New Roman"/>
          <w:sz w:val="24"/>
          <w:szCs w:val="24"/>
          <w:lang w:eastAsia="hr-HR"/>
        </w:rPr>
        <w:t xml:space="preserve">            </w:t>
      </w:r>
      <w:r w:rsidRPr="00895814">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895814">
      <w:p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Republika Hrvatska</w:t>
      </w:r>
    </w:p>
    <w:p w:rsidRDefault="00363E90" w:rsidP="00363E90" w:rsidR="00363E90" w:rsidRPr="00895814">
      <w:p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Trgovački sud u Zagrebu</w:t>
      </w:r>
    </w:p>
    <w:p w:rsidRDefault="00363E90" w:rsidP="00126163" w:rsidR="00363E90" w:rsidRPr="00895814">
      <w:p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Zagreb, Amruševa 2/II                        </w:t>
      </w:r>
      <w:r w:rsidR="00126163" w:rsidRPr="00895814">
        <w:rPr>
          <w:rFonts w:cs="Times New Roman" w:eastAsia="Times New Roman" w:hAnsi="Times New Roman" w:ascii="Times New Roman"/>
          <w:sz w:val="24"/>
          <w:szCs w:val="24"/>
          <w:lang w:eastAsia="hr-HR"/>
        </w:rPr>
        <w:t xml:space="preserve">                               </w:t>
      </w:r>
      <w:r w:rsidR="00126163" w:rsidRPr="00895814">
        <w:rPr>
          <w:rFonts w:cs="Times New Roman" w:eastAsia="Times New Roman" w:hAnsi="Times New Roman" w:ascii="Times New Roman"/>
          <w:sz w:val="24"/>
          <w:szCs w:val="24"/>
          <w:lang w:eastAsia="hr-HR"/>
        </w:rPr>
        <w:tab/>
      </w:r>
      <w:r w:rsidR="00126163" w:rsidRPr="00895814">
        <w:rPr>
          <w:rFonts w:cs="Times New Roman" w:eastAsia="Times New Roman" w:hAnsi="Times New Roman" w:ascii="Times New Roman"/>
          <w:sz w:val="24"/>
          <w:szCs w:val="24"/>
          <w:lang w:eastAsia="hr-HR"/>
        </w:rPr>
        <w:tab/>
      </w:r>
      <w:r w:rsidR="00881DA9" w:rsidRPr="00895814">
        <w:rPr>
          <w:rFonts w:cs="Times New Roman" w:eastAsia="Times New Roman" w:hAnsi="Times New Roman" w:ascii="Times New Roman"/>
          <w:sz w:val="24"/>
          <w:szCs w:val="24"/>
          <w:lang w:eastAsia="hr-HR"/>
        </w:rPr>
        <w:t xml:space="preserve">    </w:t>
      </w:r>
      <w:r w:rsidR="007C2B9E" w:rsidRPr="00895814">
        <w:rPr>
          <w:rFonts w:cs="Times New Roman" w:eastAsia="Times New Roman" w:hAnsi="Times New Roman" w:ascii="Times New Roman"/>
          <w:sz w:val="24"/>
          <w:szCs w:val="24"/>
          <w:lang w:eastAsia="hr-HR"/>
        </w:rPr>
        <w:t xml:space="preserve">   </w:t>
      </w:r>
      <w:r w:rsidRPr="00895814">
        <w:rPr>
          <w:rFonts w:cs="Times New Roman" w:eastAsia="Times New Roman" w:hAnsi="Times New Roman" w:ascii="Times New Roman"/>
          <w:sz w:val="24"/>
          <w:szCs w:val="24"/>
          <w:lang w:eastAsia="hr-HR"/>
        </w:rPr>
        <w:t>66 St-</w:t>
      </w:r>
      <w:r w:rsidR="00ED0689" w:rsidRPr="00895814">
        <w:rPr>
          <w:rFonts w:cs="Times New Roman" w:eastAsia="Times New Roman" w:hAnsi="Times New Roman" w:ascii="Times New Roman"/>
          <w:sz w:val="24"/>
          <w:szCs w:val="24"/>
          <w:lang w:eastAsia="hr-HR"/>
        </w:rPr>
        <w:t>9</w:t>
      </w:r>
      <w:r w:rsidR="00653FBB">
        <w:rPr>
          <w:rFonts w:cs="Times New Roman" w:eastAsia="Times New Roman" w:hAnsi="Times New Roman" w:ascii="Times New Roman"/>
          <w:sz w:val="24"/>
          <w:szCs w:val="24"/>
          <w:lang w:eastAsia="hr-HR"/>
        </w:rPr>
        <w:t>223</w:t>
      </w:r>
      <w:r w:rsidRPr="00895814">
        <w:rPr>
          <w:rFonts w:cs="Times New Roman" w:eastAsia="Times New Roman" w:hAnsi="Times New Roman" w:ascii="Times New Roman"/>
          <w:sz w:val="24"/>
          <w:szCs w:val="24"/>
          <w:lang w:eastAsia="hr-HR"/>
        </w:rPr>
        <w:t>/15</w:t>
      </w:r>
    </w:p>
    <w:p w:rsidRDefault="00363E90" w:rsidP="00363E90" w:rsidR="00363E90">
      <w:pPr>
        <w:spacing w:lineRule="auto" w:line="240" w:after="0"/>
        <w:rPr>
          <w:rFonts w:cs="Times New Roman" w:eastAsia="Times New Roman" w:hAnsi="Times New Roman" w:ascii="Times New Roman"/>
          <w:sz w:val="24"/>
          <w:szCs w:val="24"/>
          <w:lang w:eastAsia="hr-HR"/>
        </w:rPr>
      </w:pPr>
    </w:p>
    <w:p w:rsidRDefault="005746CE" w:rsidP="00363E90" w:rsidR="005746CE" w:rsidRPr="00895814">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R E P U B L I K A   H R V A T S K A</w:t>
      </w:r>
    </w:p>
    <w:p w:rsidRDefault="003E6F11" w:rsidP="00363E90" w:rsidR="003E6F11" w:rsidRPr="00895814">
      <w:pPr>
        <w:spacing w:lineRule="auto" w:line="240" w:after="0"/>
        <w:jc w:val="center"/>
        <w:rPr>
          <w:rFonts w:cs="Times New Roman" w:eastAsia="Times New Roman" w:hAnsi="Times New Roman" w:ascii="Times New Roman"/>
          <w:sz w:val="24"/>
          <w:szCs w:val="24"/>
          <w:lang w:eastAsia="hr-HR"/>
        </w:rPr>
      </w:pPr>
    </w:p>
    <w:p w:rsidRDefault="00363E90" w:rsidP="00363E90" w:rsidR="00363E90" w:rsidRPr="00895814">
      <w:pPr>
        <w:spacing w:lineRule="auto" w:line="240" w:after="0"/>
        <w:jc w:val="center"/>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R J E Š E N J E</w:t>
      </w:r>
    </w:p>
    <w:p w:rsidRDefault="00363E90" w:rsidP="00363E90" w:rsidR="00363E90">
      <w:pPr>
        <w:spacing w:lineRule="auto" w:line="240" w:after="0"/>
        <w:jc w:val="center"/>
        <w:rPr>
          <w:rFonts w:cs="Times New Roman" w:eastAsia="Times New Roman" w:hAnsi="Times New Roman" w:ascii="Times New Roman"/>
          <w:b/>
          <w:sz w:val="24"/>
          <w:szCs w:val="24"/>
          <w:lang w:eastAsia="hr-HR"/>
        </w:rPr>
      </w:pPr>
    </w:p>
    <w:p w:rsidRDefault="005746CE" w:rsidP="00363E90" w:rsidR="005746CE" w:rsidRPr="00895814">
      <w:pPr>
        <w:spacing w:lineRule="auto" w:line="240" w:after="0"/>
        <w:jc w:val="center"/>
        <w:rPr>
          <w:rFonts w:cs="Times New Roman" w:eastAsia="Times New Roman" w:hAnsi="Times New Roman" w:ascii="Times New Roman"/>
          <w:b/>
          <w:sz w:val="24"/>
          <w:szCs w:val="24"/>
          <w:lang w:eastAsia="hr-HR"/>
        </w:rPr>
      </w:pPr>
    </w:p>
    <w:p w:rsidRDefault="00363E90" w:rsidP="007C2B9E" w:rsidR="00363E90" w:rsidRPr="00895814">
      <w:pPr>
        <w:spacing w:lineRule="auto" w:line="240" w:after="0"/>
        <w:ind w:firstLine="708"/>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Trgovački sud u Zagrebu po sucu pojedincu Mislavu Kolakušiću, kao stečajnom sucu u stečajnom postupku nad dužnikom</w:t>
      </w:r>
      <w:r w:rsidR="007C2B9E" w:rsidRPr="00895814">
        <w:rPr>
          <w:rFonts w:cs="Times New Roman" w:eastAsia="Times New Roman" w:hAnsi="Times New Roman" w:ascii="Times New Roman"/>
          <w:sz w:val="24"/>
          <w:szCs w:val="24"/>
          <w:lang w:eastAsia="hr-HR"/>
        </w:rPr>
        <w:t xml:space="preserve"> </w:t>
      </w:r>
      <w:r w:rsidR="00653FBB" w:rsidRPr="00653FBB">
        <w:rPr>
          <w:rFonts w:cs="Times New Roman" w:eastAsia="Times New Roman" w:hAnsi="Times New Roman" w:ascii="Times New Roman"/>
          <w:sz w:val="24"/>
          <w:szCs w:val="24"/>
          <w:lang w:eastAsia="hr-HR"/>
        </w:rPr>
        <w:t>TK TIM d.o.o. za građenje, trgovinu i usluge, Zagreb, Avenija Većeslava Holjevca 27, OIB: 93015327682</w:t>
      </w:r>
      <w:r w:rsidR="007C2B9E" w:rsidRPr="00895814">
        <w:rPr>
          <w:rFonts w:cs="Times New Roman" w:eastAsia="Times New Roman" w:hAnsi="Times New Roman" w:ascii="Times New Roman"/>
          <w:sz w:val="24"/>
          <w:szCs w:val="24"/>
          <w:lang w:eastAsia="hr-HR"/>
        </w:rPr>
        <w:t xml:space="preserve">, </w:t>
      </w:r>
      <w:r w:rsidR="00653FBB">
        <w:rPr>
          <w:rFonts w:cs="Times New Roman" w:eastAsia="Times New Roman" w:hAnsi="Times New Roman" w:ascii="Times New Roman"/>
          <w:sz w:val="24"/>
          <w:szCs w:val="24"/>
          <w:lang w:eastAsia="hr-HR"/>
        </w:rPr>
        <w:t>10</w:t>
      </w:r>
      <w:r w:rsidRPr="00895814">
        <w:rPr>
          <w:rFonts w:cs="Times New Roman" w:eastAsia="Times New Roman" w:hAnsi="Times New Roman" w:ascii="Times New Roman"/>
          <w:sz w:val="24"/>
          <w:szCs w:val="24"/>
          <w:lang w:eastAsia="hr-HR"/>
        </w:rPr>
        <w:t xml:space="preserve">. </w:t>
      </w:r>
      <w:r w:rsidR="00653FBB">
        <w:rPr>
          <w:rFonts w:cs="Times New Roman" w:eastAsia="Times New Roman" w:hAnsi="Times New Roman" w:ascii="Times New Roman"/>
          <w:sz w:val="24"/>
          <w:szCs w:val="24"/>
          <w:lang w:eastAsia="hr-HR"/>
        </w:rPr>
        <w:t>travnja</w:t>
      </w:r>
      <w:r w:rsidRPr="00895814">
        <w:rPr>
          <w:rFonts w:cs="Times New Roman" w:eastAsia="Times New Roman" w:hAnsi="Times New Roman" w:ascii="Times New Roman"/>
          <w:sz w:val="24"/>
          <w:szCs w:val="24"/>
          <w:lang w:eastAsia="hr-HR"/>
        </w:rPr>
        <w:t xml:space="preserve"> 201</w:t>
      </w:r>
      <w:r w:rsidR="00653FBB">
        <w:rPr>
          <w:rFonts w:cs="Times New Roman" w:eastAsia="Times New Roman" w:hAnsi="Times New Roman" w:ascii="Times New Roman"/>
          <w:sz w:val="24"/>
          <w:szCs w:val="24"/>
          <w:lang w:eastAsia="hr-HR"/>
        </w:rPr>
        <w:t>7</w:t>
      </w:r>
      <w:r w:rsidRPr="00895814">
        <w:rPr>
          <w:rFonts w:cs="Times New Roman" w:eastAsia="Times New Roman" w:hAnsi="Times New Roman" w:ascii="Times New Roman"/>
          <w:sz w:val="24"/>
          <w:szCs w:val="24"/>
          <w:lang w:eastAsia="hr-HR"/>
        </w:rPr>
        <w:t>.,</w:t>
      </w:r>
    </w:p>
    <w:p w:rsidRDefault="00363E90" w:rsidP="00363E90" w:rsidR="00363E90">
      <w:pPr>
        <w:spacing w:lineRule="auto" w:line="240" w:after="0"/>
        <w:jc w:val="both"/>
        <w:rPr>
          <w:rFonts w:cs="Times New Roman" w:eastAsia="Times New Roman" w:hAnsi="Times New Roman" w:ascii="Times New Roman"/>
          <w:b/>
          <w:sz w:val="24"/>
          <w:szCs w:val="24"/>
          <w:lang w:eastAsia="hr-HR"/>
        </w:rPr>
      </w:pPr>
    </w:p>
    <w:p w:rsidRDefault="005746CE" w:rsidP="00363E90" w:rsidR="005746CE" w:rsidRPr="00895814">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895814">
      <w:pPr>
        <w:spacing w:lineRule="auto" w:line="240" w:after="0"/>
        <w:jc w:val="center"/>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r i j e š i o  j e </w:t>
      </w:r>
    </w:p>
    <w:p w:rsidRDefault="00363E90" w:rsidP="00363E90" w:rsidR="00363E90">
      <w:pPr>
        <w:spacing w:lineRule="auto" w:line="240" w:after="0"/>
        <w:jc w:val="both"/>
        <w:rPr>
          <w:rFonts w:cs="Times New Roman" w:eastAsia="Times New Roman" w:hAnsi="Times New Roman" w:ascii="Times New Roman"/>
          <w:sz w:val="24"/>
          <w:szCs w:val="24"/>
          <w:lang w:eastAsia="hr-HR"/>
        </w:rPr>
      </w:pPr>
    </w:p>
    <w:p w:rsidRDefault="005746CE" w:rsidP="00363E90" w:rsidR="005746CE" w:rsidRPr="00895814">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I</w:t>
      </w:r>
      <w:r w:rsidRPr="00895814">
        <w:rPr>
          <w:rFonts w:cs="Times New Roman" w:eastAsia="Times New Roman" w:hAnsi="Times New Roman" w:ascii="Times New Roman"/>
          <w:sz w:val="24"/>
          <w:szCs w:val="24"/>
          <w:lang w:eastAsia="hr-HR"/>
        </w:rPr>
        <w:tab/>
        <w:t xml:space="preserve">Otvara se stečajni postupak nad dužnikom </w:t>
      </w:r>
      <w:r w:rsidR="00653FBB" w:rsidRPr="00653FBB">
        <w:rPr>
          <w:rFonts w:cs="Times New Roman" w:eastAsia="Times New Roman" w:hAnsi="Times New Roman" w:ascii="Times New Roman"/>
          <w:b/>
          <w:sz w:val="24"/>
          <w:szCs w:val="24"/>
          <w:lang w:eastAsia="hr-HR"/>
        </w:rPr>
        <w:t>TK TIM d.o.o. za građenje, trgovinu i usluge, Zagreb, Avenija Većeslava Holjevca 27, OIB: 93015327682</w:t>
      </w:r>
      <w:r w:rsidRPr="00895814">
        <w:rPr>
          <w:rFonts w:cs="Times New Roman" w:eastAsia="Times New Roman" w:hAnsi="Times New Roman" w:ascii="Times New Roman"/>
          <w:b/>
          <w:sz w:val="24"/>
          <w:szCs w:val="24"/>
          <w:lang w:eastAsia="hr-HR"/>
        </w:rPr>
        <w:t>.</w:t>
      </w:r>
    </w:p>
    <w:p w:rsidRDefault="00363E90" w:rsidP="00363E90" w:rsidR="00363E90" w:rsidRPr="00895814">
      <w:pPr>
        <w:spacing w:lineRule="auto" w:line="240" w:after="0"/>
        <w:ind w:hanging="720" w:left="720"/>
        <w:jc w:val="both"/>
        <w:rPr>
          <w:rFonts w:cs="Times New Roman" w:eastAsia="Times New Roman" w:hAnsi="Times New Roman" w:ascii="Times New Roman"/>
          <w:b/>
          <w:sz w:val="24"/>
          <w:szCs w:val="24"/>
          <w:lang w:eastAsia="hr-HR"/>
        </w:rPr>
      </w:pPr>
      <w:r w:rsidRPr="00895814">
        <w:rPr>
          <w:rFonts w:cs="Times New Roman" w:eastAsia="Times New Roman" w:hAnsi="Times New Roman" w:ascii="Times New Roman"/>
          <w:b/>
          <w:sz w:val="24"/>
          <w:szCs w:val="24"/>
          <w:lang w:eastAsia="hr-HR"/>
        </w:rPr>
        <w:t>II</w:t>
      </w:r>
      <w:r w:rsidRPr="00895814">
        <w:rPr>
          <w:rFonts w:cs="Times New Roman" w:eastAsia="Times New Roman" w:hAnsi="Times New Roman" w:ascii="Times New Roman"/>
          <w:sz w:val="24"/>
          <w:szCs w:val="24"/>
          <w:lang w:eastAsia="hr-HR"/>
        </w:rPr>
        <w:tab/>
        <w:t xml:space="preserve">Za stečajnog upravitelja imenuje </w:t>
      </w:r>
      <w:r w:rsidR="00653FBB" w:rsidRPr="00653FBB">
        <w:rPr>
          <w:rFonts w:cs="Times New Roman" w:eastAsia="Times New Roman" w:hAnsi="Times New Roman" w:ascii="Times New Roman"/>
          <w:b/>
          <w:sz w:val="24"/>
          <w:szCs w:val="24"/>
          <w:lang w:eastAsia="hr-HR"/>
        </w:rPr>
        <w:t>NEBOJŠA ANTOLIĆ, Zagreb, Ul. Pavla Hatza 3, OIB:94511496457</w:t>
      </w:r>
      <w:r w:rsidRPr="00895814">
        <w:rPr>
          <w:rFonts w:cs="Times New Roman" w:eastAsia="Times New Roman" w:hAnsi="Times New Roman" w:ascii="Times New Roman"/>
          <w:b/>
          <w:sz w:val="24"/>
          <w:szCs w:val="24"/>
          <w:lang w:eastAsia="hr-HR"/>
        </w:rPr>
        <w:t>.</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III</w:t>
      </w:r>
      <w:r w:rsidRPr="00895814">
        <w:rPr>
          <w:rFonts w:cs="Times New Roman" w:eastAsia="Times New Roman" w:hAnsi="Times New Roman" w:ascii="Times New Roman"/>
          <w:sz w:val="24"/>
          <w:szCs w:val="24"/>
          <w:lang w:eastAsia="hr-HR"/>
        </w:rPr>
        <w:tab/>
        <w:t xml:space="preserve">Stečajni postupak otvoren je dana </w:t>
      </w:r>
      <w:r w:rsidR="00653FBB" w:rsidRPr="00653FBB">
        <w:rPr>
          <w:rFonts w:cs="Times New Roman" w:eastAsia="Times New Roman" w:hAnsi="Times New Roman" w:ascii="Times New Roman"/>
          <w:b/>
          <w:sz w:val="24"/>
          <w:szCs w:val="24"/>
          <w:lang w:eastAsia="hr-HR"/>
        </w:rPr>
        <w:t>10</w:t>
      </w:r>
      <w:r w:rsidRPr="00895814">
        <w:rPr>
          <w:rFonts w:cs="Times New Roman" w:eastAsia="Times New Roman" w:hAnsi="Times New Roman" w:ascii="Times New Roman"/>
          <w:b/>
          <w:sz w:val="24"/>
          <w:szCs w:val="24"/>
          <w:lang w:eastAsia="hr-HR"/>
        </w:rPr>
        <w:t xml:space="preserve">. </w:t>
      </w:r>
      <w:r w:rsidR="00653FBB">
        <w:rPr>
          <w:rFonts w:cs="Times New Roman" w:eastAsia="Times New Roman" w:hAnsi="Times New Roman" w:ascii="Times New Roman"/>
          <w:b/>
          <w:sz w:val="24"/>
          <w:szCs w:val="24"/>
          <w:lang w:eastAsia="hr-HR"/>
        </w:rPr>
        <w:t>travnja</w:t>
      </w:r>
      <w:r w:rsidRPr="00895814">
        <w:rPr>
          <w:rFonts w:cs="Times New Roman" w:eastAsia="Times New Roman" w:hAnsi="Times New Roman" w:ascii="Times New Roman"/>
          <w:b/>
          <w:sz w:val="24"/>
          <w:szCs w:val="24"/>
          <w:lang w:eastAsia="hr-HR"/>
        </w:rPr>
        <w:t xml:space="preserve"> 201</w:t>
      </w:r>
      <w:r w:rsidR="00653FBB">
        <w:rPr>
          <w:rFonts w:cs="Times New Roman" w:eastAsia="Times New Roman" w:hAnsi="Times New Roman" w:ascii="Times New Roman"/>
          <w:b/>
          <w:sz w:val="24"/>
          <w:szCs w:val="24"/>
          <w:lang w:eastAsia="hr-HR"/>
        </w:rPr>
        <w:t>7</w:t>
      </w:r>
      <w:r w:rsidRPr="00895814">
        <w:rPr>
          <w:rFonts w:cs="Times New Roman" w:eastAsia="Times New Roman" w:hAnsi="Times New Roman" w:ascii="Times New Roman"/>
          <w:b/>
          <w:sz w:val="24"/>
          <w:szCs w:val="24"/>
          <w:lang w:eastAsia="hr-HR"/>
        </w:rPr>
        <w:t>.</w:t>
      </w:r>
      <w:r w:rsidRPr="00895814">
        <w:rPr>
          <w:rFonts w:cs="Times New Roman" w:eastAsia="Times New Roman" w:hAnsi="Times New Roman" w:ascii="Times New Roman"/>
          <w:sz w:val="24"/>
          <w:szCs w:val="24"/>
          <w:lang w:eastAsia="hr-HR"/>
        </w:rPr>
        <w:t xml:space="preserve"> </w:t>
      </w:r>
      <w:r w:rsidRPr="00895814">
        <w:rPr>
          <w:rFonts w:cs="Times New Roman" w:eastAsia="Times New Roman" w:hAnsi="Times New Roman" w:ascii="Times New Roman"/>
          <w:b/>
          <w:sz w:val="24"/>
          <w:szCs w:val="24"/>
          <w:lang w:eastAsia="hr-HR"/>
        </w:rPr>
        <w:t>u 14,30</w:t>
      </w:r>
      <w:r w:rsidRPr="00895814">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895814">
      <w:pPr>
        <w:spacing w:lineRule="auto" w:line="240" w:after="0"/>
        <w:ind w:hanging="720" w:left="720"/>
        <w:jc w:val="both"/>
        <w:rPr>
          <w:rFonts w:cs="Times New Roman" w:eastAsia="Times New Roman" w:hAnsi="Times New Roman" w:ascii="Times New Roman"/>
          <w:b/>
          <w:sz w:val="24"/>
          <w:szCs w:val="24"/>
          <w:lang w:eastAsia="hr-HR"/>
        </w:rPr>
      </w:pPr>
      <w:r w:rsidRPr="00895814">
        <w:rPr>
          <w:rFonts w:cs="Times New Roman" w:eastAsia="Times New Roman" w:hAnsi="Times New Roman" w:ascii="Times New Roman"/>
          <w:b/>
          <w:sz w:val="24"/>
          <w:szCs w:val="24"/>
          <w:lang w:eastAsia="hr-HR"/>
        </w:rPr>
        <w:t xml:space="preserve">IV </w:t>
      </w:r>
      <w:r w:rsidRPr="00895814">
        <w:rPr>
          <w:rFonts w:cs="Times New Roman" w:eastAsia="Times New Roman" w:hAnsi="Times New Roman" w:ascii="Times New Roman"/>
          <w:sz w:val="24"/>
          <w:szCs w:val="24"/>
          <w:lang w:eastAsia="hr-HR"/>
        </w:rPr>
        <w:tab/>
        <w:t xml:space="preserve">Pozivaju se vjerovnici viših isplatnih redova da u roku od </w:t>
      </w:r>
      <w:r w:rsidR="00881DA9" w:rsidRPr="00895814">
        <w:rPr>
          <w:rFonts w:cs="Times New Roman" w:eastAsia="Times New Roman" w:hAnsi="Times New Roman" w:ascii="Times New Roman"/>
          <w:b/>
          <w:sz w:val="24"/>
          <w:szCs w:val="24"/>
          <w:lang w:eastAsia="hr-HR"/>
        </w:rPr>
        <w:t>60</w:t>
      </w:r>
      <w:r w:rsidRPr="00895814">
        <w:rPr>
          <w:rFonts w:cs="Times New Roman" w:eastAsia="Times New Roman" w:hAnsi="Times New Roman" w:ascii="Times New Roman"/>
          <w:b/>
          <w:sz w:val="24"/>
          <w:szCs w:val="24"/>
          <w:lang w:eastAsia="hr-HR"/>
        </w:rPr>
        <w:t xml:space="preserve"> dana</w:t>
      </w:r>
      <w:r w:rsidRPr="00895814">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653FBB" w:rsidRPr="00653FBB">
        <w:rPr>
          <w:rFonts w:cs="Times New Roman" w:eastAsia="Times New Roman" w:hAnsi="Times New Roman" w:ascii="Times New Roman"/>
          <w:b/>
          <w:sz w:val="24"/>
          <w:szCs w:val="24"/>
          <w:lang w:eastAsia="hr-HR"/>
        </w:rPr>
        <w:t>9223</w:t>
      </w:r>
      <w:r w:rsidR="00ED0689" w:rsidRPr="00895814">
        <w:rPr>
          <w:rFonts w:cs="Times New Roman" w:eastAsia="Times New Roman" w:hAnsi="Times New Roman" w:ascii="Times New Roman"/>
          <w:sz w:val="24"/>
          <w:szCs w:val="24"/>
          <w:lang w:eastAsia="hr-HR"/>
        </w:rPr>
        <w:t>1</w:t>
      </w:r>
      <w:r w:rsidRPr="00895814">
        <w:rPr>
          <w:rFonts w:cs="Times New Roman" w:eastAsia="Times New Roman" w:hAnsi="Times New Roman" w:ascii="Times New Roman"/>
          <w:b/>
          <w:sz w:val="24"/>
          <w:szCs w:val="24"/>
          <w:lang w:eastAsia="hr-HR"/>
        </w:rPr>
        <w:t>5</w:t>
      </w:r>
      <w:r w:rsidRPr="00895814">
        <w:rPr>
          <w:rFonts w:cs="Times New Roman" w:eastAsia="Times New Roman" w:hAnsi="Times New Roman" w:ascii="Times New Roman"/>
          <w:sz w:val="24"/>
          <w:szCs w:val="24"/>
          <w:lang w:eastAsia="hr-HR"/>
        </w:rPr>
        <w:t>,</w:t>
      </w:r>
      <w:r w:rsidRPr="00895814">
        <w:rPr>
          <w:rFonts w:cs="Times New Roman" w:eastAsia="Times New Roman" w:hAnsi="Times New Roman" w:ascii="Times New Roman"/>
          <w:b/>
          <w:i/>
          <w:sz w:val="24"/>
          <w:szCs w:val="24"/>
          <w:lang w:eastAsia="hr-HR"/>
        </w:rPr>
        <w:t xml:space="preserve"> </w:t>
      </w:r>
      <w:r w:rsidRPr="00895814">
        <w:rPr>
          <w:rFonts w:cs="Times New Roman" w:eastAsia="Times New Roman" w:hAnsi="Times New Roman" w:ascii="Times New Roman"/>
          <w:sz w:val="24"/>
          <w:szCs w:val="24"/>
          <w:lang w:eastAsia="hr-HR"/>
        </w:rPr>
        <w:t xml:space="preserve">u iznosu od 2% od vrijednosti prijavljene tražbine ali ne više od 500,00 kn, na adresu: </w:t>
      </w:r>
      <w:r w:rsidR="00653FBB" w:rsidRPr="00653FBB">
        <w:rPr>
          <w:rFonts w:cs="Times New Roman" w:eastAsia="Times New Roman" w:hAnsi="Times New Roman" w:ascii="Times New Roman"/>
          <w:b/>
          <w:sz w:val="24"/>
          <w:szCs w:val="24"/>
          <w:lang w:eastAsia="hr-HR"/>
        </w:rPr>
        <w:t>NEBOJŠA ANTOLIĆ, Zagreb, Ul</w:t>
      </w:r>
      <w:r w:rsidR="00653FBB">
        <w:rPr>
          <w:rFonts w:cs="Times New Roman" w:eastAsia="Times New Roman" w:hAnsi="Times New Roman" w:ascii="Times New Roman"/>
          <w:b/>
          <w:sz w:val="24"/>
          <w:szCs w:val="24"/>
          <w:lang w:eastAsia="hr-HR"/>
        </w:rPr>
        <w:t>. Pavla Hatza 3</w:t>
      </w:r>
      <w:r w:rsidR="005F6BD0" w:rsidRPr="00895814">
        <w:rPr>
          <w:rFonts w:cs="Times New Roman" w:eastAsia="Times New Roman" w:hAnsi="Times New Roman" w:ascii="Times New Roman"/>
          <w:b/>
          <w:sz w:val="24"/>
          <w:szCs w:val="24"/>
          <w:lang w:eastAsia="hr-HR"/>
        </w:rPr>
        <w:t>.</w:t>
      </w:r>
    </w:p>
    <w:p w:rsidRDefault="00363E90" w:rsidP="00363E90" w:rsidR="00363E90" w:rsidRPr="00895814">
      <w:pPr>
        <w:spacing w:lineRule="auto" w:line="240" w:after="0"/>
        <w:ind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V</w:t>
      </w:r>
      <w:r w:rsidRPr="00895814">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895814">
        <w:rPr>
          <w:rFonts w:cs="Times New Roman" w:eastAsia="Times New Roman" w:hAnsi="Times New Roman" w:ascii="Times New Roman"/>
          <w:b/>
          <w:sz w:val="24"/>
          <w:szCs w:val="24"/>
          <w:lang w:eastAsia="hr-HR"/>
        </w:rPr>
        <w:t>60</w:t>
      </w:r>
      <w:r w:rsidRPr="00895814">
        <w:rPr>
          <w:rFonts w:cs="Times New Roman" w:eastAsia="Times New Roman" w:hAnsi="Times New Roman" w:ascii="Times New Roman"/>
          <w:b/>
          <w:sz w:val="24"/>
          <w:szCs w:val="24"/>
          <w:lang w:eastAsia="hr-HR"/>
        </w:rPr>
        <w:t xml:space="preserve"> dana</w:t>
      </w:r>
      <w:r w:rsidRPr="00895814">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895814">
      <w:p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lastRenderedPageBreak/>
        <w:t>VI</w:t>
      </w:r>
      <w:r w:rsidRPr="00895814">
        <w:rPr>
          <w:rFonts w:cs="Times New Roman" w:eastAsia="Times New Roman" w:hAnsi="Times New Roman" w:ascii="Times New Roman"/>
          <w:sz w:val="24"/>
          <w:szCs w:val="24"/>
          <w:lang w:eastAsia="hr-HR"/>
        </w:rPr>
        <w:t xml:space="preserve">    </w:t>
      </w:r>
      <w:r w:rsidRPr="00895814">
        <w:rPr>
          <w:rFonts w:cs="Times New Roman" w:eastAsia="Times New Roman" w:hAnsi="Times New Roman" w:ascii="Times New Roman"/>
          <w:sz w:val="24"/>
          <w:szCs w:val="24"/>
          <w:lang w:eastAsia="hr-HR"/>
        </w:rPr>
        <w:tab/>
        <w:t xml:space="preserve">Pozivaju se izlučni vjerovnici u roku od </w:t>
      </w:r>
      <w:r w:rsidR="00881DA9" w:rsidRPr="00895814">
        <w:rPr>
          <w:rFonts w:cs="Times New Roman" w:eastAsia="Times New Roman" w:hAnsi="Times New Roman" w:ascii="Times New Roman"/>
          <w:b/>
          <w:sz w:val="24"/>
          <w:szCs w:val="24"/>
          <w:lang w:eastAsia="hr-HR"/>
        </w:rPr>
        <w:t>60</w:t>
      </w:r>
      <w:r w:rsidRPr="00895814">
        <w:rPr>
          <w:rFonts w:cs="Times New Roman" w:eastAsia="Times New Roman" w:hAnsi="Times New Roman" w:ascii="Times New Roman"/>
          <w:b/>
          <w:sz w:val="24"/>
          <w:szCs w:val="24"/>
          <w:lang w:eastAsia="hr-HR"/>
        </w:rPr>
        <w:t xml:space="preserve"> dana</w:t>
      </w:r>
      <w:r w:rsidRPr="00895814">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895814">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VII</w:t>
      </w:r>
      <w:r w:rsidRPr="00895814">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895814">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VIII</w:t>
      </w:r>
      <w:r w:rsidRPr="00895814">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895814">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IX</w:t>
      </w:r>
      <w:r w:rsidRPr="00895814">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653FBB" w:rsidRPr="00653FBB">
        <w:rPr>
          <w:rFonts w:cs="Times New Roman" w:eastAsia="Times New Roman" w:hAnsi="Times New Roman" w:ascii="Times New Roman"/>
          <w:b/>
          <w:sz w:val="24"/>
          <w:szCs w:val="24"/>
          <w:lang w:eastAsia="hr-HR"/>
        </w:rPr>
        <w:t>10</w:t>
      </w:r>
      <w:r w:rsidR="005F6BD0" w:rsidRPr="00895814">
        <w:rPr>
          <w:rFonts w:cs="Times New Roman" w:eastAsia="Times New Roman" w:hAnsi="Times New Roman" w:ascii="Times New Roman"/>
          <w:b/>
          <w:sz w:val="24"/>
          <w:szCs w:val="24"/>
          <w:lang w:eastAsia="hr-HR"/>
        </w:rPr>
        <w:t xml:space="preserve">. </w:t>
      </w:r>
      <w:r w:rsidR="00653FBB">
        <w:rPr>
          <w:rFonts w:cs="Times New Roman" w:eastAsia="Times New Roman" w:hAnsi="Times New Roman" w:ascii="Times New Roman"/>
          <w:b/>
          <w:sz w:val="24"/>
          <w:szCs w:val="24"/>
          <w:lang w:eastAsia="hr-HR"/>
        </w:rPr>
        <w:t>srpnja</w:t>
      </w:r>
      <w:r w:rsidR="005F6BD0" w:rsidRPr="00895814">
        <w:rPr>
          <w:rFonts w:cs="Times New Roman" w:eastAsia="Times New Roman" w:hAnsi="Times New Roman" w:ascii="Times New Roman"/>
          <w:b/>
          <w:sz w:val="24"/>
          <w:szCs w:val="24"/>
          <w:lang w:eastAsia="hr-HR"/>
        </w:rPr>
        <w:t xml:space="preserve"> </w:t>
      </w:r>
      <w:r w:rsidR="00ED0689" w:rsidRPr="00895814">
        <w:rPr>
          <w:rFonts w:cs="Times New Roman" w:eastAsia="Times New Roman" w:hAnsi="Times New Roman" w:ascii="Times New Roman"/>
          <w:b/>
          <w:sz w:val="24"/>
          <w:szCs w:val="24"/>
          <w:lang w:eastAsia="hr-HR"/>
        </w:rPr>
        <w:t>201</w:t>
      </w:r>
      <w:r w:rsidR="00653FBB">
        <w:rPr>
          <w:rFonts w:cs="Times New Roman" w:eastAsia="Times New Roman" w:hAnsi="Times New Roman" w:ascii="Times New Roman"/>
          <w:b/>
          <w:sz w:val="24"/>
          <w:szCs w:val="24"/>
          <w:lang w:eastAsia="hr-HR"/>
        </w:rPr>
        <w:t>7</w:t>
      </w:r>
      <w:r w:rsidR="00ED0689" w:rsidRPr="00895814">
        <w:rPr>
          <w:rFonts w:cs="Times New Roman" w:eastAsia="Times New Roman" w:hAnsi="Times New Roman" w:ascii="Times New Roman"/>
          <w:b/>
          <w:sz w:val="24"/>
          <w:szCs w:val="24"/>
          <w:lang w:eastAsia="hr-HR"/>
        </w:rPr>
        <w:t>. u 1</w:t>
      </w:r>
      <w:r w:rsidR="00653FBB">
        <w:rPr>
          <w:rFonts w:cs="Times New Roman" w:eastAsia="Times New Roman" w:hAnsi="Times New Roman" w:ascii="Times New Roman"/>
          <w:b/>
          <w:sz w:val="24"/>
          <w:szCs w:val="24"/>
          <w:lang w:eastAsia="hr-HR"/>
        </w:rPr>
        <w:t>0</w:t>
      </w:r>
      <w:r w:rsidRPr="00895814">
        <w:rPr>
          <w:rFonts w:cs="Times New Roman" w:eastAsia="Times New Roman" w:hAnsi="Times New Roman" w:ascii="Times New Roman"/>
          <w:b/>
          <w:sz w:val="24"/>
          <w:szCs w:val="24"/>
          <w:lang w:eastAsia="hr-HR"/>
        </w:rPr>
        <w:t>,00 sati</w:t>
      </w:r>
      <w:r w:rsidRPr="00895814">
        <w:rPr>
          <w:rFonts w:cs="Times New Roman" w:eastAsia="Times New Roman" w:hAnsi="Times New Roman" w:ascii="Times New Roman"/>
          <w:sz w:val="24"/>
          <w:szCs w:val="24"/>
          <w:lang w:eastAsia="hr-HR"/>
        </w:rPr>
        <w:t xml:space="preserve">, u prostorijama Trgovačkog suda u Zagrebu, Zagreb, Petrinjska 8, soba </w:t>
      </w:r>
      <w:r w:rsidR="009C3A74" w:rsidRPr="00895814">
        <w:rPr>
          <w:rFonts w:cs="Times New Roman" w:eastAsia="Times New Roman" w:hAnsi="Times New Roman" w:ascii="Times New Roman"/>
          <w:b/>
          <w:sz w:val="24"/>
          <w:szCs w:val="24"/>
          <w:lang w:eastAsia="hr-HR"/>
        </w:rPr>
        <w:t>88</w:t>
      </w:r>
      <w:r w:rsidRPr="00895814">
        <w:rPr>
          <w:rFonts w:cs="Times New Roman" w:eastAsia="Times New Roman" w:hAnsi="Times New Roman" w:ascii="Times New Roman"/>
          <w:b/>
          <w:sz w:val="24"/>
          <w:szCs w:val="24"/>
          <w:lang w:eastAsia="hr-HR"/>
        </w:rPr>
        <w:t>/II</w:t>
      </w:r>
      <w:r w:rsidRPr="00895814">
        <w:rPr>
          <w:rFonts w:cs="Times New Roman" w:eastAsia="Times New Roman" w:hAnsi="Times New Roman" w:ascii="Times New Roman"/>
          <w:sz w:val="24"/>
          <w:szCs w:val="24"/>
          <w:lang w:eastAsia="hr-HR"/>
        </w:rPr>
        <w:t xml:space="preserve"> ulična zgrada.</w:t>
      </w:r>
    </w:p>
    <w:p w:rsidRDefault="00363E90" w:rsidP="00363E90" w:rsidR="00363E90" w:rsidRPr="00895814">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X</w:t>
      </w:r>
      <w:r w:rsidRPr="00895814">
        <w:rPr>
          <w:rFonts w:cs="Times New Roman" w:eastAsia="Times New Roman" w:hAnsi="Times New Roman" w:ascii="Times New Roman"/>
          <w:b/>
          <w:sz w:val="24"/>
          <w:szCs w:val="24"/>
          <w:lang w:eastAsia="hr-HR"/>
        </w:rPr>
        <w:tab/>
      </w:r>
      <w:r w:rsidRPr="00895814">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895814">
        <w:rPr>
          <w:rFonts w:cs="Times New Roman" w:eastAsia="Times New Roman" w:hAnsi="Times New Roman" w:ascii="Times New Roman"/>
          <w:b/>
          <w:sz w:val="24"/>
          <w:szCs w:val="24"/>
          <w:lang w:eastAsia="hr-HR"/>
        </w:rPr>
        <w:t xml:space="preserve">za isti dan i </w:t>
      </w:r>
      <w:r w:rsidR="00ED0689" w:rsidRPr="00895814">
        <w:rPr>
          <w:rFonts w:cs="Times New Roman" w:eastAsia="Times New Roman" w:hAnsi="Times New Roman" w:ascii="Times New Roman"/>
          <w:b/>
          <w:sz w:val="24"/>
          <w:szCs w:val="24"/>
          <w:lang w:eastAsia="hr-HR"/>
        </w:rPr>
        <w:t>na istom mjestu u 1</w:t>
      </w:r>
      <w:r w:rsidR="00653FBB">
        <w:rPr>
          <w:rFonts w:cs="Times New Roman" w:eastAsia="Times New Roman" w:hAnsi="Times New Roman" w:ascii="Times New Roman"/>
          <w:b/>
          <w:sz w:val="24"/>
          <w:szCs w:val="24"/>
          <w:lang w:eastAsia="hr-HR"/>
        </w:rPr>
        <w:t>0</w:t>
      </w:r>
      <w:r w:rsidRPr="00895814">
        <w:rPr>
          <w:rFonts w:cs="Times New Roman" w:eastAsia="Times New Roman" w:hAnsi="Times New Roman" w:ascii="Times New Roman"/>
          <w:b/>
          <w:sz w:val="24"/>
          <w:szCs w:val="24"/>
          <w:lang w:eastAsia="hr-HR"/>
        </w:rPr>
        <w:t>,</w:t>
      </w:r>
      <w:r w:rsidR="00653FBB">
        <w:rPr>
          <w:rFonts w:cs="Times New Roman" w:eastAsia="Times New Roman" w:hAnsi="Times New Roman" w:ascii="Times New Roman"/>
          <w:b/>
          <w:sz w:val="24"/>
          <w:szCs w:val="24"/>
          <w:lang w:eastAsia="hr-HR"/>
        </w:rPr>
        <w:t>15</w:t>
      </w:r>
      <w:r w:rsidRPr="00895814">
        <w:rPr>
          <w:rFonts w:cs="Times New Roman" w:eastAsia="Times New Roman" w:hAnsi="Times New Roman" w:ascii="Times New Roman"/>
          <w:b/>
          <w:sz w:val="24"/>
          <w:szCs w:val="24"/>
          <w:lang w:eastAsia="hr-HR"/>
        </w:rPr>
        <w:t xml:space="preserve"> sati</w:t>
      </w:r>
      <w:r w:rsidRPr="00895814">
        <w:rPr>
          <w:rFonts w:cs="Times New Roman" w:eastAsia="Times New Roman" w:hAnsi="Times New Roman" w:ascii="Times New Roman"/>
          <w:sz w:val="24"/>
          <w:szCs w:val="24"/>
          <w:lang w:eastAsia="hr-HR"/>
        </w:rPr>
        <w:t>.</w:t>
      </w:r>
    </w:p>
    <w:p w:rsidRDefault="00EA1189" w:rsidP="00EA1189" w:rsidR="00EA1189" w:rsidRPr="00895814">
      <w:pPr>
        <w:spacing w:lineRule="auto" w:line="240" w:after="0"/>
        <w:ind w:hanging="708" w:left="708"/>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XI</w:t>
      </w:r>
      <w:r w:rsidRPr="00895814">
        <w:rPr>
          <w:rFonts w:cs="Times New Roman" w:eastAsia="Times New Roman" w:hAnsi="Times New Roman" w:ascii="Times New Roman"/>
          <w:sz w:val="24"/>
          <w:szCs w:val="24"/>
          <w:lang w:eastAsia="hr-HR"/>
        </w:rPr>
        <w:tab/>
        <w:t xml:space="preserve">Određuje se upis zabilježbe rješenja o otvaranju stečajnog postupka na nekretninama dužnika u zemljišnim knjigama i to: </w:t>
      </w:r>
    </w:p>
    <w:p w:rsidRDefault="00EA1189" w:rsidP="00EA1189" w:rsidR="00EA1189">
      <w:pPr>
        <w:spacing w:lineRule="auto" w:line="240" w:after="0"/>
        <w:ind w:hanging="708" w:left="708"/>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b/>
          <w:sz w:val="24"/>
          <w:szCs w:val="24"/>
          <w:lang w:eastAsia="hr-HR"/>
        </w:rPr>
        <w:tab/>
      </w:r>
      <w:r w:rsidR="00710EF3" w:rsidRPr="00710EF3">
        <w:rPr>
          <w:rFonts w:cs="Times New Roman" w:eastAsia="Times New Roman" w:hAnsi="Times New Roman" w:ascii="Times New Roman"/>
          <w:sz w:val="24"/>
          <w:szCs w:val="24"/>
          <w:lang w:eastAsia="hr-HR"/>
        </w:rPr>
        <w:t>Općinskog suda u Novom Zagrebu, ZK Odjel Novi Zagreb</w:t>
      </w:r>
      <w:r w:rsidR="00710EF3">
        <w:rPr>
          <w:rFonts w:cs="Times New Roman" w:eastAsia="Times New Roman" w:hAnsi="Times New Roman" w:ascii="Times New Roman"/>
          <w:sz w:val="24"/>
          <w:szCs w:val="24"/>
          <w:lang w:eastAsia="hr-HR"/>
        </w:rPr>
        <w:t>;</w:t>
      </w:r>
    </w:p>
    <w:p w:rsidRDefault="00710EF3" w:rsidP="00710EF3" w:rsidR="00710EF3" w:rsidRPr="00710EF3">
      <w:pPr>
        <w:spacing w:lineRule="auto" w:line="240" w:after="0"/>
        <w:ind w:hanging="708" w:left="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10EF3">
        <w:rPr>
          <w:rFonts w:cs="Times New Roman" w:eastAsia="Times New Roman" w:hAnsi="Times New Roman" w:ascii="Times New Roman"/>
          <w:sz w:val="24"/>
          <w:szCs w:val="24"/>
          <w:lang w:eastAsia="hr-HR"/>
        </w:rPr>
        <w:t>-</w:t>
      </w:r>
      <w:r w:rsidRPr="00710EF3">
        <w:rPr>
          <w:rFonts w:cs="Times New Roman" w:eastAsia="Times New Roman" w:hAnsi="Times New Roman" w:ascii="Times New Roman"/>
          <w:sz w:val="24"/>
          <w:szCs w:val="24"/>
          <w:lang w:eastAsia="hr-HR"/>
        </w:rPr>
        <w:tab/>
        <w:t>zk.ul.br. 1521 k.o. Zaprudski otok, kao zkč.br. 1569/1 – Stambeno poslovna zgrada br. 27 Većeslava Holjvca i dvorište površine 3178 m2, PODULOŠCI: 24, 41, 62, 63, 66, 80</w:t>
      </w:r>
    </w:p>
    <w:p w:rsidRDefault="00710EF3" w:rsidP="00710EF3" w:rsidR="00710EF3" w:rsidRPr="00710EF3">
      <w:pPr>
        <w:spacing w:lineRule="auto" w:line="240" w:after="0"/>
        <w:ind w:left="708"/>
        <w:jc w:val="both"/>
        <w:rPr>
          <w:rFonts w:cs="Times New Roman" w:eastAsia="Times New Roman" w:hAnsi="Times New Roman" w:ascii="Times New Roman"/>
          <w:sz w:val="24"/>
          <w:szCs w:val="24"/>
          <w:lang w:eastAsia="hr-HR"/>
        </w:rPr>
      </w:pPr>
      <w:r w:rsidRPr="00710EF3">
        <w:rPr>
          <w:rFonts w:cs="Times New Roman" w:eastAsia="Times New Roman" w:hAnsi="Times New Roman" w:ascii="Times New Roman"/>
          <w:sz w:val="24"/>
          <w:szCs w:val="24"/>
          <w:lang w:eastAsia="hr-HR"/>
        </w:rPr>
        <w:t>-</w:t>
      </w:r>
      <w:r w:rsidRPr="00710EF3">
        <w:rPr>
          <w:rFonts w:cs="Times New Roman" w:eastAsia="Times New Roman" w:hAnsi="Times New Roman" w:ascii="Times New Roman"/>
          <w:sz w:val="24"/>
          <w:szCs w:val="24"/>
          <w:lang w:eastAsia="hr-HR"/>
        </w:rPr>
        <w:tab/>
        <w:t>poduložak 24, suvlasnički dio 16/1000 (E-24) – trosobni stan na II. katu oznake 2/2.4 (II.ulaz) neto korisne površine 64,40 m2 te pripadajući dijelovi: liđa površine 7,15 m2, spremište br. 24 u podrumu površine 2,85 m2 i parkirno mjesto u podrumu br. 8 površine 13,22 m2</w:t>
      </w:r>
    </w:p>
    <w:p w:rsidRDefault="00710EF3" w:rsidP="00710EF3" w:rsidR="00710EF3" w:rsidRPr="00710EF3">
      <w:pPr>
        <w:spacing w:lineRule="auto" w:line="240" w:after="0"/>
        <w:ind w:left="708"/>
        <w:jc w:val="both"/>
        <w:rPr>
          <w:rFonts w:cs="Times New Roman" w:eastAsia="Times New Roman" w:hAnsi="Times New Roman" w:ascii="Times New Roman"/>
          <w:sz w:val="24"/>
          <w:szCs w:val="24"/>
          <w:lang w:eastAsia="hr-HR"/>
        </w:rPr>
      </w:pPr>
      <w:r w:rsidRPr="00710EF3">
        <w:rPr>
          <w:rFonts w:cs="Times New Roman" w:eastAsia="Times New Roman" w:hAnsi="Times New Roman" w:ascii="Times New Roman"/>
          <w:sz w:val="24"/>
          <w:szCs w:val="24"/>
          <w:lang w:eastAsia="hr-HR"/>
        </w:rPr>
        <w:t>-</w:t>
      </w:r>
      <w:r w:rsidRPr="00710EF3">
        <w:rPr>
          <w:rFonts w:cs="Times New Roman" w:eastAsia="Times New Roman" w:hAnsi="Times New Roman" w:ascii="Times New Roman"/>
          <w:sz w:val="24"/>
          <w:szCs w:val="24"/>
          <w:lang w:eastAsia="hr-HR"/>
        </w:rPr>
        <w:tab/>
        <w:t>poduložak 62, suvlasnički dio 15/1000 (E-62 – trosobni stan na 5. katu oznake 2/5.1 (2.ulaz) neto korisne površine 62,87 m2 te pripadajući dijelovi: terasa 1 površine 7,28 m2, terasa 2 površine 7,28 m2 i parkirno mjesto br. 17 u podrumu površine 13,22 m2</w:t>
      </w:r>
    </w:p>
    <w:p w:rsidRDefault="00710EF3" w:rsidP="00710EF3" w:rsidR="00710EF3" w:rsidRPr="00710EF3">
      <w:pPr>
        <w:spacing w:lineRule="auto" w:line="240" w:after="0"/>
        <w:ind w:left="708"/>
        <w:jc w:val="both"/>
        <w:rPr>
          <w:rFonts w:cs="Times New Roman" w:eastAsia="Times New Roman" w:hAnsi="Times New Roman" w:ascii="Times New Roman"/>
          <w:sz w:val="24"/>
          <w:szCs w:val="24"/>
          <w:lang w:eastAsia="hr-HR"/>
        </w:rPr>
      </w:pPr>
      <w:r w:rsidRPr="00710EF3">
        <w:rPr>
          <w:rFonts w:cs="Times New Roman" w:eastAsia="Times New Roman" w:hAnsi="Times New Roman" w:ascii="Times New Roman"/>
          <w:sz w:val="24"/>
          <w:szCs w:val="24"/>
          <w:lang w:eastAsia="hr-HR"/>
        </w:rPr>
        <w:t>-</w:t>
      </w:r>
      <w:r w:rsidRPr="00710EF3">
        <w:rPr>
          <w:rFonts w:cs="Times New Roman" w:eastAsia="Times New Roman" w:hAnsi="Times New Roman" w:ascii="Times New Roman"/>
          <w:sz w:val="24"/>
          <w:szCs w:val="24"/>
          <w:lang w:eastAsia="hr-HR"/>
        </w:rPr>
        <w:tab/>
        <w:t>poduložak 63, suvlasnički dio 14/1000 (E-63) – trosobni stan na 5.katu oznake 2/5.2 (2.ulaz) neto korisne površine 57,43 m2 te pripadajući dijelovi: terasa površine 14,84 m2 i parkirno mjesto br. 18 u podrumu površine 12,87 m2</w:t>
      </w:r>
    </w:p>
    <w:p w:rsidRDefault="00710EF3" w:rsidP="00710EF3" w:rsidR="00710EF3" w:rsidRPr="00710EF3">
      <w:pPr>
        <w:spacing w:lineRule="auto" w:line="240" w:after="0"/>
        <w:ind w:left="708"/>
        <w:jc w:val="both"/>
        <w:rPr>
          <w:rFonts w:cs="Times New Roman" w:eastAsia="Times New Roman" w:hAnsi="Times New Roman" w:ascii="Times New Roman"/>
          <w:sz w:val="24"/>
          <w:szCs w:val="24"/>
          <w:lang w:eastAsia="hr-HR"/>
        </w:rPr>
      </w:pPr>
      <w:r w:rsidRPr="00710EF3">
        <w:rPr>
          <w:rFonts w:cs="Times New Roman" w:eastAsia="Times New Roman" w:hAnsi="Times New Roman" w:ascii="Times New Roman"/>
          <w:sz w:val="24"/>
          <w:szCs w:val="24"/>
          <w:lang w:eastAsia="hr-HR"/>
        </w:rPr>
        <w:t>-</w:t>
      </w:r>
      <w:r w:rsidRPr="00710EF3">
        <w:rPr>
          <w:rFonts w:cs="Times New Roman" w:eastAsia="Times New Roman" w:hAnsi="Times New Roman" w:ascii="Times New Roman"/>
          <w:sz w:val="24"/>
          <w:szCs w:val="24"/>
          <w:lang w:eastAsia="hr-HR"/>
        </w:rPr>
        <w:tab/>
        <w:t>poduložak 66, suvlasnički dio 7/1000 (E-66) – jednosobni stan na 5.katu oznake 3/5.2 (3.ulaz) neto korisne površine 31,73 m2 te pripadajuća terasa površine 7,28 m2</w:t>
      </w:r>
    </w:p>
    <w:p w:rsidRDefault="00710EF3" w:rsidP="00710EF3" w:rsidR="00710EF3" w:rsidRPr="00710EF3">
      <w:pPr>
        <w:spacing w:lineRule="auto" w:line="240" w:after="0"/>
        <w:ind w:left="708"/>
        <w:jc w:val="both"/>
        <w:rPr>
          <w:rFonts w:cs="Times New Roman" w:eastAsia="Times New Roman" w:hAnsi="Times New Roman" w:ascii="Times New Roman"/>
          <w:sz w:val="24"/>
          <w:szCs w:val="24"/>
          <w:lang w:eastAsia="hr-HR"/>
        </w:rPr>
      </w:pPr>
      <w:r w:rsidRPr="00710EF3">
        <w:rPr>
          <w:rFonts w:cs="Times New Roman" w:eastAsia="Times New Roman" w:hAnsi="Times New Roman" w:ascii="Times New Roman"/>
          <w:sz w:val="24"/>
          <w:szCs w:val="24"/>
          <w:lang w:eastAsia="hr-HR"/>
        </w:rPr>
        <w:t>-</w:t>
      </w:r>
      <w:r w:rsidRPr="00710EF3">
        <w:rPr>
          <w:rFonts w:cs="Times New Roman" w:eastAsia="Times New Roman" w:hAnsi="Times New Roman" w:ascii="Times New Roman"/>
          <w:sz w:val="24"/>
          <w:szCs w:val="24"/>
          <w:lang w:eastAsia="hr-HR"/>
        </w:rPr>
        <w:tab/>
        <w:t>poduložak 80, suvlasnički dio 19/1000 (E-80) – poslovni prostor u prizemlju oznake PP3 neto korisne površine 96,91 m2</w:t>
      </w:r>
    </w:p>
    <w:p w:rsidRDefault="00710EF3" w:rsidP="00710EF3" w:rsidR="00710EF3">
      <w:pPr>
        <w:spacing w:lineRule="auto" w:line="240" w:after="0"/>
        <w:ind w:left="708"/>
        <w:jc w:val="both"/>
        <w:rPr>
          <w:rFonts w:cs="Times New Roman" w:eastAsia="Times New Roman" w:hAnsi="Times New Roman" w:ascii="Times New Roman"/>
          <w:sz w:val="24"/>
          <w:szCs w:val="24"/>
          <w:lang w:eastAsia="hr-HR"/>
        </w:rPr>
      </w:pPr>
      <w:r w:rsidRPr="00710EF3">
        <w:rPr>
          <w:rFonts w:cs="Times New Roman" w:eastAsia="Times New Roman" w:hAnsi="Times New Roman" w:ascii="Times New Roman"/>
          <w:sz w:val="24"/>
          <w:szCs w:val="24"/>
          <w:lang w:eastAsia="hr-HR"/>
        </w:rPr>
        <w:t>-</w:t>
      </w:r>
      <w:r w:rsidRPr="00710EF3">
        <w:rPr>
          <w:rFonts w:cs="Times New Roman" w:eastAsia="Times New Roman" w:hAnsi="Times New Roman" w:ascii="Times New Roman"/>
          <w:sz w:val="24"/>
          <w:szCs w:val="24"/>
          <w:lang w:eastAsia="hr-HR"/>
        </w:rPr>
        <w:tab/>
        <w:t>zk.ul.br. 13293 k.o. Klara, kao zkč.br. 2377/1 – dvorište, Horvatova ulica, površine 1923 m2 i zkč.br. 2377/7 – dvorište, Horvatova ulica, površine 1322 m2 (ukupno 3245 m2)</w:t>
      </w:r>
      <w:r>
        <w:rPr>
          <w:rFonts w:cs="Times New Roman" w:eastAsia="Times New Roman" w:hAnsi="Times New Roman" w:ascii="Times New Roman"/>
          <w:sz w:val="24"/>
          <w:szCs w:val="24"/>
          <w:lang w:eastAsia="hr-HR"/>
        </w:rPr>
        <w:t>,</w:t>
      </w:r>
    </w:p>
    <w:p w:rsidRDefault="00710EF3" w:rsidP="00710EF3" w:rsidR="00710EF3">
      <w:pPr>
        <w:spacing w:lineRule="auto" w:line="240" w:after="0"/>
        <w:ind w:left="708"/>
        <w:jc w:val="both"/>
        <w:rPr>
          <w:rFonts w:cs="Times New Roman" w:eastAsia="Times New Roman" w:hAnsi="Times New Roman" w:ascii="Times New Roman"/>
          <w:sz w:val="24"/>
          <w:szCs w:val="24"/>
          <w:lang w:eastAsia="hr-HR"/>
        </w:rPr>
      </w:pPr>
      <w:r w:rsidRPr="00710EF3">
        <w:rPr>
          <w:rFonts w:cs="Times New Roman" w:eastAsia="Times New Roman" w:hAnsi="Times New Roman" w:ascii="Times New Roman"/>
          <w:sz w:val="24"/>
          <w:szCs w:val="24"/>
          <w:lang w:eastAsia="hr-HR"/>
        </w:rPr>
        <w:t>Općinskog građanskog suda u Zagrebu, Z</w:t>
      </w:r>
      <w:r>
        <w:rPr>
          <w:rFonts w:cs="Times New Roman" w:eastAsia="Times New Roman" w:hAnsi="Times New Roman" w:ascii="Times New Roman"/>
          <w:sz w:val="24"/>
          <w:szCs w:val="24"/>
          <w:lang w:eastAsia="hr-HR"/>
        </w:rPr>
        <w:t>emljišno knjižni odjel Zagreb;</w:t>
      </w:r>
    </w:p>
    <w:p w:rsidRDefault="00710EF3" w:rsidP="00710EF3" w:rsidR="00710EF3">
      <w:pPr>
        <w:spacing w:lineRule="auto" w:line="240" w:after="0"/>
        <w:ind w:left="708"/>
        <w:jc w:val="both"/>
        <w:rPr>
          <w:rFonts w:cs="Times New Roman" w:eastAsia="Times New Roman" w:hAnsi="Times New Roman" w:ascii="Times New Roman"/>
          <w:sz w:val="24"/>
          <w:szCs w:val="24"/>
          <w:lang w:eastAsia="hr-HR"/>
        </w:rPr>
      </w:pPr>
      <w:r w:rsidRPr="00710EF3">
        <w:rPr>
          <w:rFonts w:cs="Times New Roman" w:eastAsia="Times New Roman" w:hAnsi="Times New Roman" w:ascii="Times New Roman"/>
          <w:sz w:val="24"/>
          <w:szCs w:val="24"/>
          <w:lang w:eastAsia="hr-HR"/>
        </w:rPr>
        <w:t>-</w:t>
      </w:r>
      <w:r w:rsidRPr="00710EF3">
        <w:rPr>
          <w:rFonts w:cs="Times New Roman" w:eastAsia="Times New Roman" w:hAnsi="Times New Roman" w:ascii="Times New Roman"/>
          <w:sz w:val="24"/>
          <w:szCs w:val="24"/>
          <w:lang w:eastAsia="hr-HR"/>
        </w:rPr>
        <w:tab/>
        <w:t>zk.ul.br. 8196 k.o. Trnje, kao zkč.br. 3693/2 – 2 kuće br. 55A i 55A/I, te dvorište, Trnjanska, ukupne površine 388 m2 (u ½ dijela)</w:t>
      </w:r>
      <w:r>
        <w:rPr>
          <w:rFonts w:cs="Times New Roman" w:eastAsia="Times New Roman" w:hAnsi="Times New Roman" w:ascii="Times New Roman"/>
          <w:sz w:val="24"/>
          <w:szCs w:val="24"/>
          <w:lang w:eastAsia="hr-HR"/>
        </w:rPr>
        <w:t>.</w:t>
      </w:r>
    </w:p>
    <w:p w:rsidRDefault="00710EF3" w:rsidP="00710EF3" w:rsidR="00710EF3" w:rsidRPr="00895814">
      <w:pPr>
        <w:spacing w:lineRule="auto" w:line="240" w:after="0"/>
        <w:ind w:left="708"/>
        <w:jc w:val="both"/>
        <w:rPr>
          <w:rFonts w:cs="Times New Roman" w:eastAsia="Times New Roman" w:hAnsi="Times New Roman" w:ascii="Times New Roman"/>
          <w:sz w:val="24"/>
          <w:szCs w:val="24"/>
          <w:lang w:eastAsia="hr-HR"/>
        </w:rPr>
      </w:pPr>
    </w:p>
    <w:p w:rsidRDefault="00363E90" w:rsidP="00363E90" w:rsidR="00363E90" w:rsidRPr="00895814">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363E90" w:rsidP="00363E90" w:rsidR="00363E90" w:rsidRPr="00895814">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Obrazloženje</w:t>
      </w:r>
    </w:p>
    <w:p w:rsidRDefault="00363E90" w:rsidP="00653FBB" w:rsidR="00363E90">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5746CE" w:rsidP="00653FBB" w:rsidR="005746CE" w:rsidRPr="00895814">
      <w:pPr>
        <w:overflowPunct w:val="false"/>
        <w:autoSpaceDE w:val="false"/>
        <w:autoSpaceDN w:val="false"/>
        <w:adjustRightInd w:val="false"/>
        <w:spacing w:lineRule="atLeast" w:line="0" w:after="0"/>
        <w:contextualSpacing/>
        <w:jc w:val="center"/>
        <w:textAlignment w:val="baseline"/>
        <w:rPr>
          <w:rFonts w:cs="Times New Roman" w:eastAsia="Times New Roman" w:hAnsi="Times New Roman" w:ascii="Times New Roman"/>
          <w:sz w:val="24"/>
          <w:szCs w:val="24"/>
          <w:lang w:eastAsia="hr-HR"/>
        </w:rPr>
      </w:pPr>
    </w:p>
    <w:p w:rsidRDefault="00653FBB" w:rsidP="00653FBB" w:rsidR="00653FBB" w:rsidRPr="00653FBB">
      <w:pPr>
        <w:spacing w:lineRule="atLeast" w:line="0"/>
        <w:ind w:firstLine="708"/>
        <w:contextualSpacing/>
        <w:jc w:val="both"/>
        <w:rPr>
          <w:rFonts w:cs="Times New Roman" w:eastAsia="Times New Roman" w:hAnsi="Times New Roman" w:ascii="Times New Roman"/>
          <w:sz w:val="24"/>
          <w:szCs w:val="20"/>
          <w:lang w:eastAsia="hr-HR"/>
        </w:rPr>
      </w:pPr>
      <w:r w:rsidRPr="00653FBB">
        <w:rPr>
          <w:rFonts w:cs="Times New Roman" w:eastAsia="Times New Roman" w:hAnsi="Times New Roman" w:ascii="Times New Roman"/>
          <w:sz w:val="24"/>
          <w:szCs w:val="20"/>
          <w:lang w:eastAsia="hr-HR"/>
        </w:rPr>
        <w:t>Financijska agencija podnijela je ovom sudu</w:t>
      </w:r>
      <w:r>
        <w:rPr>
          <w:rFonts w:cs="Times New Roman" w:eastAsia="Times New Roman" w:hAnsi="Times New Roman" w:ascii="Times New Roman"/>
          <w:sz w:val="24"/>
          <w:szCs w:val="20"/>
          <w:lang w:eastAsia="hr-HR"/>
        </w:rPr>
        <w:t xml:space="preserve"> 29. prosinca 2012.</w:t>
      </w:r>
      <w:r w:rsidRPr="00653FBB">
        <w:rPr>
          <w:rFonts w:cs="Times New Roman" w:eastAsia="Times New Roman" w:hAnsi="Times New Roman" w:ascii="Times New Roman"/>
          <w:sz w:val="24"/>
          <w:szCs w:val="20"/>
          <w:lang w:eastAsia="hr-HR"/>
        </w:rPr>
        <w:t>, na temelju odredbe čl. 444 st. 1 Stečajnog zakona ("Narodne novine" broj 71/15 – dalje: SZ), zahtjev za provedbu skraćenog stečajnog postupka nad dužnikom.</w:t>
      </w:r>
    </w:p>
    <w:p w:rsidRDefault="00653FBB" w:rsidP="00653FBB" w:rsidR="00653FBB" w:rsidRPr="00653FBB">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653FBB">
        <w:rPr>
          <w:rFonts w:cs="Times New Roman" w:eastAsia="Times New Roman" w:hAnsi="Times New Roman" w:ascii="Times New Roman"/>
          <w:sz w:val="24"/>
          <w:szCs w:val="20"/>
          <w:lang w:eastAsia="hr-HR"/>
        </w:rPr>
        <w:lastRenderedPageBreak/>
        <w:t>Prema odredbi čl. 428 st. 1 SZ</w:t>
      </w:r>
      <w:r>
        <w:rPr>
          <w:rFonts w:cs="Times New Roman" w:eastAsia="Times New Roman" w:hAnsi="Times New Roman" w:ascii="Times New Roman"/>
          <w:sz w:val="24"/>
          <w:szCs w:val="20"/>
          <w:lang w:eastAsia="hr-HR"/>
        </w:rPr>
        <w:t>-a</w:t>
      </w:r>
      <w:r w:rsidRPr="00653FBB">
        <w:rPr>
          <w:rFonts w:cs="Times New Roman" w:eastAsia="Times New Roman" w:hAnsi="Times New Roman" w:ascii="Times New Roman"/>
          <w:sz w:val="24"/>
          <w:szCs w:val="20"/>
          <w:lang w:eastAsia="hr-HR"/>
        </w:rPr>
        <w:t xml:space="preserve">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653FBB" w:rsidP="00653FBB" w:rsidR="00653FBB" w:rsidRPr="00653FBB">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653FBB">
        <w:rPr>
          <w:rFonts w:cs="Times New Roman" w:eastAsia="Times New Roman" w:hAnsi="Times New Roman" w:ascii="Times New Roman"/>
          <w:sz w:val="24"/>
          <w:szCs w:val="20"/>
          <w:lang w:eastAsia="hr-HR"/>
        </w:rPr>
        <w:t>Sud je temeljem čl. 430 SZ na mrežnoj stranici e-Oglasna ploča suda dana 31. prosinca 2015.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653FBB" w:rsidP="00653FBB" w:rsidR="00653FBB" w:rsidRPr="00653FBB">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653FBB">
        <w:rPr>
          <w:rFonts w:cs="Times New Roman" w:eastAsia="Times New Roman" w:hAnsi="Times New Roman" w:ascii="Times New Roman"/>
          <w:sz w:val="24"/>
          <w:szCs w:val="20"/>
          <w:lang w:eastAsia="hr-HR"/>
        </w:rPr>
        <w:t xml:space="preserve">Vjerovnik Erste&amp;steiermarkische Bank d.d. Rijeka, Jadranski trg 3a podnio je  prijedlog za otvaranje stečajnog postupka nad dužnikom te je izvijestio Sud da je dužnik vlasnik nekretnina. </w:t>
      </w:r>
    </w:p>
    <w:p w:rsidRDefault="00653FBB" w:rsidP="00653FBB" w:rsidR="00653FBB" w:rsidRPr="00653FBB">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653FBB">
        <w:rPr>
          <w:rFonts w:cs="Times New Roman" w:eastAsia="Times New Roman" w:hAnsi="Times New Roman" w:ascii="Times New Roman"/>
          <w:sz w:val="24"/>
          <w:szCs w:val="20"/>
          <w:lang w:eastAsia="hr-HR"/>
        </w:rPr>
        <w:t>Nadalje</w:t>
      </w:r>
      <w:r>
        <w:rPr>
          <w:rFonts w:cs="Times New Roman" w:eastAsia="Times New Roman" w:hAnsi="Times New Roman" w:ascii="Times New Roman"/>
          <w:sz w:val="24"/>
          <w:szCs w:val="20"/>
          <w:lang w:eastAsia="hr-HR"/>
        </w:rPr>
        <w:t>,</w:t>
      </w:r>
      <w:r w:rsidRPr="00653FBB">
        <w:rPr>
          <w:rFonts w:cs="Times New Roman" w:eastAsia="Times New Roman" w:hAnsi="Times New Roman" w:ascii="Times New Roman"/>
          <w:sz w:val="24"/>
          <w:szCs w:val="20"/>
          <w:lang w:eastAsia="hr-HR"/>
        </w:rPr>
        <w:t xml:space="preserve"> vjerovnik dužnika Republika Hrvatska je 22. siječnja 2016. podnio prijedlog za otvaranje stečajnog postupka nad dužnikom te je izvijestio sud da prema dužniku ima potraživanje u iznosu od 1.017.820,25 kn te da je dužnik vlasnik nekretnina.</w:t>
      </w:r>
    </w:p>
    <w:p w:rsidRDefault="00653FBB" w:rsidP="00653FBB" w:rsidR="00653FBB" w:rsidRPr="00653FBB">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653FBB">
        <w:rPr>
          <w:rFonts w:cs="Times New Roman" w:eastAsia="Times New Roman" w:hAnsi="Times New Roman" w:ascii="Times New Roman"/>
          <w:sz w:val="24"/>
          <w:szCs w:val="20"/>
          <w:lang w:eastAsia="hr-HR"/>
        </w:rPr>
        <w:t>Nadalje</w:t>
      </w:r>
      <w:r>
        <w:rPr>
          <w:rFonts w:cs="Times New Roman" w:eastAsia="Times New Roman" w:hAnsi="Times New Roman" w:ascii="Times New Roman"/>
          <w:sz w:val="24"/>
          <w:szCs w:val="20"/>
          <w:lang w:eastAsia="hr-HR"/>
        </w:rPr>
        <w:t>,</w:t>
      </w:r>
      <w:r w:rsidRPr="00653FBB">
        <w:rPr>
          <w:rFonts w:cs="Times New Roman" w:eastAsia="Times New Roman" w:hAnsi="Times New Roman" w:ascii="Times New Roman"/>
          <w:sz w:val="24"/>
          <w:szCs w:val="20"/>
          <w:lang w:eastAsia="hr-HR"/>
        </w:rPr>
        <w:t xml:space="preserve"> suvlasnici stambeno poslovne zgrade Avenija Većeslava Holjevca 27 Zagreb, 12. veljače 2016. podnijeli su prijedlog za otvaranje stečajnog postupka nad dužnikom te su izvijestili Sud da imaju tražbinu prema dužniku u ukupnom iznosu od 1.387.998,56 kn.</w:t>
      </w:r>
    </w:p>
    <w:p w:rsidRDefault="00653FBB" w:rsidP="00653FBB" w:rsidR="00653FBB" w:rsidRPr="00653FBB">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653FBB">
        <w:rPr>
          <w:rFonts w:cs="Times New Roman" w:eastAsia="Times New Roman" w:hAnsi="Times New Roman" w:ascii="Times New Roman"/>
          <w:sz w:val="24"/>
          <w:szCs w:val="20"/>
          <w:lang w:eastAsia="hr-HR"/>
        </w:rPr>
        <w:t>Nadalje</w:t>
      </w:r>
      <w:r>
        <w:rPr>
          <w:rFonts w:cs="Times New Roman" w:eastAsia="Times New Roman" w:hAnsi="Times New Roman" w:ascii="Times New Roman"/>
          <w:sz w:val="24"/>
          <w:szCs w:val="20"/>
          <w:lang w:eastAsia="hr-HR"/>
        </w:rPr>
        <w:t>,</w:t>
      </w:r>
      <w:r w:rsidRPr="00653FBB">
        <w:rPr>
          <w:rFonts w:cs="Times New Roman" w:eastAsia="Times New Roman" w:hAnsi="Times New Roman" w:ascii="Times New Roman"/>
          <w:sz w:val="24"/>
          <w:szCs w:val="20"/>
          <w:lang w:eastAsia="hr-HR"/>
        </w:rPr>
        <w:t xml:space="preserve"> Robert Ilinić je 12. veljače 2016. podnio0 prijedlog za otvaranje stečajnog postupka nad dužnikom te je izvijestio Sud da imaju tražbinu prema dužniku u ukupnom iznosu od 1.387.998,56 kn.</w:t>
      </w:r>
    </w:p>
    <w:p w:rsidRDefault="00653FBB" w:rsidP="00653FBB" w:rsidR="00653FBB">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653FBB">
        <w:rPr>
          <w:rFonts w:cs="Times New Roman" w:eastAsia="Times New Roman" w:hAnsi="Times New Roman" w:ascii="Times New Roman"/>
          <w:sz w:val="24"/>
          <w:szCs w:val="20"/>
          <w:lang w:eastAsia="hr-HR"/>
        </w:rPr>
        <w:t xml:space="preserve">Obzirom da iz stanja spisa proizlazi da u konkretnom slučaju nisu ispunjene pretpostavke za provedbu skraćenog stečajnog postupka koji završava otvaranjem i istovremenim zaključenjem skraćenog stečajnog postupka (čl. 431 SZ), </w:t>
      </w:r>
      <w:r>
        <w:rPr>
          <w:rFonts w:cs="Times New Roman" w:eastAsia="Times New Roman" w:hAnsi="Times New Roman" w:ascii="Times New Roman"/>
          <w:sz w:val="24"/>
          <w:szCs w:val="20"/>
          <w:lang w:eastAsia="hr-HR"/>
        </w:rPr>
        <w:t xml:space="preserve">temeljem </w:t>
      </w:r>
      <w:r w:rsidRPr="00653FBB">
        <w:rPr>
          <w:rFonts w:cs="Times New Roman" w:eastAsia="Times New Roman" w:hAnsi="Times New Roman" w:ascii="Times New Roman"/>
          <w:sz w:val="24"/>
          <w:szCs w:val="20"/>
          <w:lang w:eastAsia="hr-HR"/>
        </w:rPr>
        <w:t>odredbe čl. 433 SZ</w:t>
      </w:r>
      <w:r>
        <w:rPr>
          <w:rFonts w:cs="Times New Roman" w:eastAsia="Times New Roman" w:hAnsi="Times New Roman" w:ascii="Times New Roman"/>
          <w:sz w:val="24"/>
          <w:szCs w:val="20"/>
          <w:lang w:eastAsia="hr-HR"/>
        </w:rPr>
        <w:t>-a rješenjem St-9223/15 od 6. veljače 2017. obustavljen je skraćeni i pokrenut prethodni stečajni postupak.</w:t>
      </w:r>
    </w:p>
    <w:p w:rsidRDefault="002C53BC" w:rsidP="00653FBB" w:rsid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Na ročištu radi rasprave o uvjetima za otvaranje stečajnog postupka održanom 29. ožujka 2017. privremeni stečajni upravitelj je podnio izvješće u kojem je naveo:</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Pr>
          <w:rFonts w:cs="Times New Roman" w:eastAsia="Times New Roman" w:hAnsi="Times New Roman" w:ascii="Times New Roman"/>
          <w:sz w:val="24"/>
          <w:szCs w:val="20"/>
          <w:lang w:eastAsia="hr-HR"/>
        </w:rPr>
        <w:t xml:space="preserve"> </w:t>
      </w:r>
      <w:r w:rsidRPr="002C53BC">
        <w:rPr>
          <w:rFonts w:cs="Times New Roman" w:eastAsia="Times New Roman" w:hAnsi="Times New Roman" w:ascii="Times New Roman"/>
          <w:sz w:val="24"/>
          <w:szCs w:val="20"/>
          <w:lang w:eastAsia="hr-HR"/>
        </w:rPr>
        <w:t>Uvidom u registar računa koji vodi FINA utvrđujem, da društvo TK TIM d.o.o. Zagreb ima otvoren samo jedan račun i to kod Erste&amp;Steiermarkische bank d.d. Rijeka, IBAN: HR2824020061100473060 i da je kod računa naznačeno postojanje blokade.</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Uvidom u stanje upisa sudskog registra za ovog dužnika, utvrđujem da je dužnik osnovan Društvenim ugovorom o osnivanju od 27. srpnja 2006.g. i da je upisan kao društvo ograničene odgovornosti za građenje, trgovinu i usluge, sa upisanim temeljnim kapitalom u iznosu od 20.000,00 kuna. Osnivači-članovi društva upisani su Slavko Krajinović iz Sesveta i Jozo Tolić iz Zagreba, a označene osobe istodobno su upisani i kao članovi uprave - direktori društva, sa ovlastima da društvo zastupaju, svaki od njih, pojedinačno i samostalno.</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Po primitku rješenja stečajnog suca St-9223/2015 od 06. veljače 2017.g., uputio sam upravi društva, na  adresu u sudski registar upisanog sjedišta dužnika u Zagrebu, Avenija Većeslava Holjevca 27,  pisani zahtjev da mi kao ovlaštene osobe za zastupanje dužnika stave na raspoložbu radi uvida relevantnu poslovnu i knjigovodstvenu dokumentaciju dužnika, odn. propisana financijska izvješća za posljednje tri poslovne godine. Pismeno mi je vraćeno neuručeno sa naznakom da je dužnik OBAVIJEŠTEN, ali NIJE PODIGAO POŠILJKU. Zbog navedenog, privremeni stečajni upravitelj nije bio u mogućnosti ostvariti kontakt sa osobama ovlaštenim za zastupanje dužnika, te mu je onemogućeno izvršiti uvid u poslovne knjige i dokumentaciju dužnika.</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lastRenderedPageBreak/>
        <w:t>Međutim, iz činjenice da je dužnik zakonsku obvezu podnošenja propisanih godišnjih financijskih izvješća o poslovanju izvršio u odnosu na poslovnu 2013.g., dok za poslovne 2014.g., 2015.g. i 2016.g. nije podnio propisana financijska izvješća, iz podataka FINA o iznosu i neprekinutom trajanju blokade računa dužnika, te nedostupnosti osoba ovlaštenih za zastupanje dužnika, nameće se zaključak kako je svako poslovanje dužnika potpuno prestalo.</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 xml:space="preserve">Osim navedenog, uvidom u sudski spis utvrđujem, da u sudski registar upisane osobe ovlaštene zastupati dužnika, direktori Slavko Krajinović i Jozo Tolić, ne postupaju prema pozivima suda na dostavu ovjerovljenog popisa imovine i obveza (pozvani oglasom koji je objavljen 31.12.2015.g.) odnosno nalogu za dostavu propisanog pisanog izvješća o financijsko-gospodarskom stanju dužnika (čl. 117 st. 2 SZ, zaključak St-9223/15 od 06.02.2017.g.). Navedene okolnosti upućuju na zaključak, da označene osobe ovlaštene za zastupanje dužnika izbjegavaju izvršavati obveze propisane Stečajnim zakonom, zbog čega je moguće očekivati istovjetan odnos i u pogledu izvršavanja obveze obaviješćivanja i suradnje iz čl. 177 (čl. 180 st. 1 SZ) nakon eventualnog otvaranja stečajnog postupka, što dovodi do otežanog obnašanja dužnosti stečajnog upravitelja.  </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Istodobno, upućen je zahtjev MUP PU Zagrebačka za dostavu podataka o vlasništvu vozila, te mi je dana 07. ožujka 2017.g. dostavljeno pisano uvjerenje od 28.02.2017.g., kako dužnik nije evidentiran kao vlasnik vozila.</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Uputio sam i pisani zahtjev Gradskom uredu za katastar i geodetske poslove Zagreb za dostavu podataka o tome da li je dužnik evidentiran kao posjednik nekretnina na području toga ureda, a potom i požurnicu, međutim do dana sastavljanja  ovog  izvješća označeno  upravno tijelo nije mi dostavilo zatraženo pisano uvjerenje da li je dužnik evidentiran kao nositelj prava na nekretninama u katastarskom operatu katastra zemljišta na području grada Zagreba.</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Stoga sam uvidom u predmetni sudni spis i sadržaj prijedloga za pokretanje stečajnog postupka koje su dostavili vjerovnici, prikupio podatke, a potom i zemljišnoknjižne identifikacijske oznake više nekretnina, koje su u zemljišnim knjigama upisane na ime i vlasništvo stečajnog dužnika TK TIM d.o.o. Zagreb. Nekretnine u odnosu na koje je utvrđeno da su upisane kao vlasništvo stečajnog dužnika popisao sam i popratio izvacima iz zemljišnih knjiga i taj popis prileži ovom izvješću i čini njegov sastavni dio.</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Na temelju podataka koji su sadržani u prijedlogu FINA za pokretanje skraćenog stečajnog postupka, podataka i isprava koji su sadržani u prijedlozima više vjerovnika za pokretanje stečajnog postupka, kao i ostalih spisu priloženih isprava, te isprava pribavljenih nakon donošenja rješenja suda o pokretanju prethodnog postupka St-9223/15 od 06. veljače 2017.g., koje isprave prilažem ovom izvješću, u mogućnosti sam iznijeti slijedeće</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 xml:space="preserve">Primjenom predmnijeva iz čl. 6. st. 2 i 4 Stečajnog zakona može se neupitno utvrditi, da je na strani ovog dužnika ostvaren stečajni razlog nesposobnosti za plaćanje iz čl. 6 st. 1 Stečajnog zakona. </w:t>
      </w:r>
    </w:p>
    <w:p w:rsidRDefault="002C53BC" w:rsidP="002C53BC" w:rsidR="002C53BC" w:rsidRP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Dužnik TK TIM d.o.o. Zagreb, ima evidentiranu identificiranu imovinu, nekretnine upisane u zemljišne knjige Općinskog građanskog suda u Zagrebu u zk.ul.br. 8196 k.o. Trnje i u zemljišne knjige Općinskog suda u Novom Zagrebu u zk.ul.br. 1521 k.o. Zaprudski otok i u zk.ul.br. 13293 k.o. Klara, dodatno pobliže opisane u posebnom pregledu, koji je, popraćen pribavljenim izvacima iz zemljišne knjige, priložen ovom izvješću i čini njegov sastavni dio.</w:t>
      </w:r>
    </w:p>
    <w:p w:rsidRDefault="002C53BC" w:rsidP="002C53BC" w:rsidR="002C53BC">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0"/>
          <w:lang w:eastAsia="hr-HR"/>
        </w:rPr>
      </w:pPr>
      <w:r w:rsidRPr="002C53BC">
        <w:rPr>
          <w:rFonts w:cs="Times New Roman" w:eastAsia="Times New Roman" w:hAnsi="Times New Roman" w:ascii="Times New Roman"/>
          <w:sz w:val="24"/>
          <w:szCs w:val="20"/>
          <w:lang w:eastAsia="hr-HR"/>
        </w:rPr>
        <w:tab/>
        <w:t>Iz vrijednosti u zemljišnim knjigama evidentiranih nekretnina u vlasništvu dužnia, koje bi prema stanju upisa u zemljišnim knjigama, bilo moguće unijeti u stečajnu masu ovog dužnika u slučaju otvaranja stečajnog postupka, iako su sve označene nekrtenine opterećene upisanim teretima znantnih vrijednosti i u odnosu na iste zabilježene su provedbe ovršnih postupaka, smatram da bi bilo moguće namiriti predvidive troškove provedbe ovog prethodnog postupka kao i provedbe stečajnog postupka.</w:t>
      </w:r>
    </w:p>
    <w:p w:rsidRDefault="000C7670" w:rsidP="000C7670" w:rsidR="000C767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lastRenderedPageBreak/>
        <w:tab/>
        <w:t xml:space="preserve">Slijedom navedenog, sud je utvrdio da je ostvaren stečajni razlog nesposobnosti za plaćanje iz članka 5. i 6 SZ-a, te je odlučeno kao u izreci rješenja točke I do X.  </w:t>
      </w:r>
    </w:p>
    <w:p w:rsidRDefault="000C7670" w:rsidP="000C7670" w:rsidR="00363E90" w:rsidRPr="00895814">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t>Temeljem odredbe članka 129. stavak 2. SZ-a odlučeno je kao pod točkom XI izreke rješenja.</w:t>
      </w:r>
      <w:r w:rsidR="00363E90" w:rsidRPr="00895814">
        <w:rPr>
          <w:rFonts w:cs="Times New Roman" w:eastAsia="Times New Roman" w:hAnsi="Times New Roman" w:ascii="Times New Roman"/>
          <w:sz w:val="24"/>
          <w:szCs w:val="24"/>
          <w:lang w:eastAsia="hr-HR"/>
        </w:rPr>
        <w:t xml:space="preserve">  </w:t>
      </w:r>
    </w:p>
    <w:p w:rsidRDefault="00363E90" w:rsidP="00363E90" w:rsidR="00363E90" w:rsidRPr="00895814">
      <w:pPr>
        <w:numPr>
          <w:ilvl w:val="12"/>
          <w:numId w:val="0"/>
        </w:numPr>
        <w:spacing w:lineRule="auto" w:line="240" w:after="0"/>
        <w:jc w:val="both"/>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r>
      <w:r w:rsidRPr="00895814">
        <w:rPr>
          <w:rFonts w:cs="Times New Roman" w:eastAsia="Times New Roman" w:hAnsi="Times New Roman" w:ascii="Times New Roman"/>
          <w:sz w:val="24"/>
          <w:szCs w:val="24"/>
          <w:lang w:eastAsia="hr-HR"/>
        </w:rPr>
        <w:tab/>
      </w:r>
      <w:r w:rsidRPr="00895814">
        <w:rPr>
          <w:rFonts w:cs="Times New Roman" w:eastAsia="Times New Roman" w:hAnsi="Times New Roman" w:ascii="Times New Roman"/>
          <w:sz w:val="24"/>
          <w:szCs w:val="24"/>
          <w:lang w:eastAsia="hr-HR"/>
        </w:rPr>
        <w:tab/>
      </w:r>
      <w:r w:rsidRPr="00895814">
        <w:rPr>
          <w:rFonts w:cs="Times New Roman" w:eastAsia="Times New Roman" w:hAnsi="Times New Roman" w:ascii="Times New Roman"/>
          <w:sz w:val="24"/>
          <w:szCs w:val="24"/>
          <w:lang w:eastAsia="hr-HR"/>
        </w:rPr>
        <w:tab/>
      </w:r>
      <w:r w:rsidRPr="00895814">
        <w:rPr>
          <w:rFonts w:cs="Times New Roman" w:eastAsia="Times New Roman" w:hAnsi="Times New Roman" w:ascii="Times New Roman"/>
          <w:sz w:val="24"/>
          <w:szCs w:val="24"/>
          <w:lang w:eastAsia="hr-HR"/>
        </w:rPr>
        <w:tab/>
      </w:r>
    </w:p>
    <w:p w:rsidRDefault="00363E90" w:rsidP="00363E90" w:rsidR="00363E90" w:rsidRPr="00895814">
      <w:pPr>
        <w:numPr>
          <w:ilvl w:val="12"/>
          <w:numId w:val="0"/>
        </w:numPr>
        <w:spacing w:lineRule="auto" w:line="240" w:after="0"/>
        <w:jc w:val="center"/>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 xml:space="preserve">U  Zagrebu </w:t>
      </w:r>
      <w:r w:rsidR="002C53BC">
        <w:rPr>
          <w:rFonts w:cs="Times New Roman" w:eastAsia="Times New Roman" w:hAnsi="Times New Roman" w:ascii="Times New Roman"/>
          <w:sz w:val="24"/>
          <w:szCs w:val="24"/>
          <w:lang w:eastAsia="hr-HR"/>
        </w:rPr>
        <w:t>10</w:t>
      </w:r>
      <w:r w:rsidRPr="00895814">
        <w:rPr>
          <w:rFonts w:cs="Times New Roman" w:eastAsia="Times New Roman" w:hAnsi="Times New Roman" w:ascii="Times New Roman"/>
          <w:sz w:val="24"/>
          <w:szCs w:val="24"/>
          <w:lang w:eastAsia="hr-HR"/>
        </w:rPr>
        <w:t xml:space="preserve">. </w:t>
      </w:r>
      <w:r w:rsidR="002C53BC">
        <w:rPr>
          <w:rFonts w:cs="Times New Roman" w:eastAsia="Times New Roman" w:hAnsi="Times New Roman" w:ascii="Times New Roman"/>
          <w:sz w:val="24"/>
          <w:szCs w:val="24"/>
          <w:lang w:eastAsia="hr-HR"/>
        </w:rPr>
        <w:t>travnja</w:t>
      </w:r>
      <w:r w:rsidRPr="00895814">
        <w:rPr>
          <w:rFonts w:cs="Times New Roman" w:eastAsia="Times New Roman" w:hAnsi="Times New Roman" w:ascii="Times New Roman"/>
          <w:sz w:val="24"/>
          <w:szCs w:val="24"/>
          <w:lang w:eastAsia="hr-HR"/>
        </w:rPr>
        <w:t xml:space="preserve"> 201</w:t>
      </w:r>
      <w:r w:rsidR="002C53BC">
        <w:rPr>
          <w:rFonts w:cs="Times New Roman" w:eastAsia="Times New Roman" w:hAnsi="Times New Roman" w:ascii="Times New Roman"/>
          <w:sz w:val="24"/>
          <w:szCs w:val="24"/>
          <w:lang w:eastAsia="hr-HR"/>
        </w:rPr>
        <w:t>7</w:t>
      </w:r>
      <w:r w:rsidRPr="00895814">
        <w:rPr>
          <w:rFonts w:cs="Times New Roman" w:eastAsia="Times New Roman" w:hAnsi="Times New Roman" w:ascii="Times New Roman"/>
          <w:sz w:val="24"/>
          <w:szCs w:val="24"/>
          <w:lang w:eastAsia="hr-HR"/>
        </w:rPr>
        <w:t>.</w:t>
      </w:r>
    </w:p>
    <w:p w:rsidRDefault="00363E90" w:rsidP="00363E90" w:rsidR="00363E90" w:rsidRPr="00895814">
      <w:pPr>
        <w:numPr>
          <w:ilvl w:val="12"/>
          <w:numId w:val="0"/>
        </w:numPr>
        <w:spacing w:lineRule="auto" w:line="240" w:after="0"/>
        <w:jc w:val="center"/>
        <w:rPr>
          <w:rFonts w:cs="Times New Roman" w:eastAsia="Times New Roman" w:hAnsi="Times New Roman" w:ascii="Times New Roman"/>
          <w:sz w:val="24"/>
          <w:szCs w:val="24"/>
          <w:lang w:eastAsia="hr-HR"/>
        </w:rPr>
      </w:pPr>
    </w:p>
    <w:p w:rsidRDefault="00126163" w:rsidP="00363E90" w:rsidR="00363E90" w:rsidRPr="00895814">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r>
      <w:r w:rsidR="00363E90" w:rsidRPr="00895814">
        <w:rPr>
          <w:rFonts w:cs="Times New Roman" w:eastAsia="Times New Roman" w:hAnsi="Times New Roman" w:ascii="Times New Roman"/>
          <w:sz w:val="24"/>
          <w:szCs w:val="24"/>
          <w:lang w:eastAsia="hr-HR"/>
        </w:rPr>
        <w:t>SUDAC:</w:t>
      </w:r>
    </w:p>
    <w:p w:rsidRDefault="00126163" w:rsidP="00363E90" w:rsidR="00363E90" w:rsidRPr="00895814">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ab/>
      </w:r>
      <w:r w:rsidR="00363E90" w:rsidRPr="00895814">
        <w:rPr>
          <w:rFonts w:cs="Times New Roman" w:eastAsia="Times New Roman" w:hAnsi="Times New Roman" w:ascii="Times New Roman"/>
          <w:sz w:val="24"/>
          <w:szCs w:val="24"/>
          <w:lang w:eastAsia="hr-HR"/>
        </w:rPr>
        <w:t xml:space="preserve">Mislav Kolakušić </w:t>
      </w:r>
      <w:r w:rsidR="00C93752">
        <w:rPr>
          <w:rFonts w:cs="Times New Roman" w:eastAsia="Times New Roman" w:hAnsi="Times New Roman" w:ascii="Times New Roman"/>
          <w:sz w:val="24"/>
          <w:szCs w:val="24"/>
          <w:lang w:eastAsia="hr-HR"/>
        </w:rPr>
        <w:t>v.r.</w:t>
      </w:r>
    </w:p>
    <w:p w:rsidRDefault="00363E90" w:rsidP="00363E90" w:rsidR="00363E90" w:rsidRPr="00895814">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895814">
      <w:pPr>
        <w:numPr>
          <w:ilvl w:val="12"/>
          <w:numId w:val="0"/>
        </w:num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UPUTA O PRAVNOM LIJEKU:</w:t>
      </w:r>
    </w:p>
    <w:p w:rsidRDefault="00363E90" w:rsidP="00363E90" w:rsidR="00363E90" w:rsidRPr="00895814">
      <w:pPr>
        <w:numPr>
          <w:ilvl w:val="12"/>
          <w:numId w:val="0"/>
        </w:numPr>
        <w:spacing w:lineRule="auto" w:line="240" w:after="0"/>
        <w:rPr>
          <w:rFonts w:cs="Times New Roman" w:eastAsia="Times New Roman" w:hAnsi="Times New Roman" w:ascii="Times New Roman"/>
          <w:sz w:val="24"/>
          <w:szCs w:val="24"/>
          <w:lang w:eastAsia="hr-HR"/>
        </w:rPr>
      </w:pPr>
      <w:r w:rsidRPr="00895814">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63E90" w:rsidP="00363E90" w:rsidR="00363E90">
      <w:pPr>
        <w:spacing w:lineRule="auto" w:line="240" w:after="0"/>
        <w:jc w:val="both"/>
        <w:rPr>
          <w:rFonts w:cs="Times New Roman" w:eastAsia="Times New Roman" w:hAnsi="Times New Roman" w:ascii="Times New Roman"/>
          <w:sz w:val="24"/>
          <w:szCs w:val="24"/>
          <w:lang w:eastAsia="hr-HR"/>
        </w:rPr>
      </w:pPr>
    </w:p>
    <w:p w:rsidRDefault="00B1179E" w:rsidP="00531CEC" w:rsidR="00B1179E">
      <w:pPr>
        <w:spacing w:lineRule="auto" w:line="240" w:after="0"/>
        <w:ind w:left="1440"/>
        <w:jc w:val="both"/>
        <w:rPr>
          <w:rFonts w:cs="Times New Roman" w:eastAsia="Times New Roman" w:hAnsi="Times New Roman" w:ascii="Times New Roman"/>
          <w:sz w:val="24"/>
          <w:szCs w:val="24"/>
          <w:lang w:eastAsia="hr-HR"/>
        </w:rPr>
      </w:pPr>
    </w:p>
    <w:p w:rsidRDefault="00C93752" w:rsidP="00531CEC" w:rsidR="00C93752">
      <w:pPr>
        <w:spacing w:lineRule="auto" w:line="240" w:after="0"/>
        <w:ind w:left="1440"/>
        <w:jc w:val="both"/>
        <w:rPr>
          <w:rFonts w:cs="Times New Roman" w:eastAsia="Times New Roman" w:hAnsi="Times New Roman" w:ascii="Times New Roman"/>
          <w:sz w:val="24"/>
          <w:szCs w:val="24"/>
          <w:lang w:eastAsia="hr-HR"/>
        </w:rPr>
      </w:pPr>
    </w:p>
    <w:p w:rsidRDefault="00C93752" w:rsidP="007A1486" w:rsidR="00C93752" w:rsidRPr="00C93752">
      <w:pPr>
        <w:ind w:left="720"/>
        <w:rPr>
          <w:rFonts w:cs="Times New Roman" w:hAnsi="Times New Roman" w:ascii="Times New Roman"/>
          <w:sz w:val="24"/>
          <w:szCs w:val="24"/>
        </w:rPr>
      </w:pPr>
      <w:r w:rsidRPr="007A1486">
        <w:tab/>
      </w:r>
      <w:r w:rsidRPr="007A1486">
        <w:tab/>
      </w:r>
      <w:r w:rsidRPr="007A1486">
        <w:tab/>
      </w:r>
      <w:r w:rsidRPr="007A1486">
        <w:tab/>
      </w:r>
      <w:r w:rsidRPr="007A1486">
        <w:tab/>
      </w:r>
      <w:r w:rsidRPr="00C93752">
        <w:rPr>
          <w:rFonts w:cs="Times New Roman" w:hAnsi="Times New Roman" w:ascii="Times New Roman"/>
          <w:sz w:val="24"/>
          <w:szCs w:val="24"/>
        </w:rPr>
        <w:t>Za točnost otpravka - ovlašteni službenik</w:t>
      </w:r>
    </w:p>
    <w:p w:rsidRDefault="00C93752" w:rsidP="007A1486" w:rsidR="00C93752" w:rsidRPr="00C93752">
      <w:pPr>
        <w:ind w:left="720"/>
        <w:rPr>
          <w:rFonts w:cs="Times New Roman" w:hAnsi="Times New Roman" w:ascii="Times New Roman"/>
          <w:sz w:val="24"/>
          <w:szCs w:val="24"/>
        </w:rPr>
      </w:pPr>
      <w:r w:rsidRPr="00C93752">
        <w:rPr>
          <w:rFonts w:cs="Times New Roman" w:hAnsi="Times New Roman" w:ascii="Times New Roman"/>
          <w:sz w:val="24"/>
          <w:szCs w:val="24"/>
        </w:rPr>
        <w:tab/>
      </w:r>
      <w:r w:rsidRPr="00C93752">
        <w:rPr>
          <w:rFonts w:cs="Times New Roman" w:hAnsi="Times New Roman" w:ascii="Times New Roman"/>
          <w:sz w:val="24"/>
          <w:szCs w:val="24"/>
        </w:rPr>
        <w:tab/>
      </w:r>
      <w:r w:rsidRPr="00C93752">
        <w:rPr>
          <w:rFonts w:cs="Times New Roman" w:hAnsi="Times New Roman" w:ascii="Times New Roman"/>
          <w:sz w:val="24"/>
          <w:szCs w:val="24"/>
        </w:rPr>
        <w:tab/>
      </w:r>
      <w:r w:rsidRPr="00C93752">
        <w:rPr>
          <w:rFonts w:cs="Times New Roman" w:hAnsi="Times New Roman" w:ascii="Times New Roman"/>
          <w:sz w:val="24"/>
          <w:szCs w:val="24"/>
        </w:rPr>
        <w:tab/>
      </w:r>
      <w:r w:rsidRPr="00C93752">
        <w:rPr>
          <w:rFonts w:cs="Times New Roman" w:hAnsi="Times New Roman" w:ascii="Times New Roman"/>
          <w:sz w:val="24"/>
          <w:szCs w:val="24"/>
        </w:rPr>
        <w:tab/>
      </w:r>
      <w:r w:rsidRPr="00C93752">
        <w:rPr>
          <w:rFonts w:cs="Times New Roman" w:hAnsi="Times New Roman" w:ascii="Times New Roman"/>
          <w:sz w:val="24"/>
          <w:szCs w:val="24"/>
        </w:rPr>
        <w:tab/>
        <w:t xml:space="preserve">        Ivana Stampf</w:t>
      </w:r>
    </w:p>
    <w:p w:rsidRDefault="00C93752" w:rsidP="007A1486" w:rsidR="00C93752" w:rsidRPr="007A1486">
      <w:pPr>
        <w:ind w:left="720"/>
      </w:pPr>
    </w:p>
    <w:p w:rsidRDefault="00C93752" w:rsidP="00531CEC" w:rsidR="00C93752">
      <w:pPr>
        <w:spacing w:lineRule="auto" w:line="240" w:after="0"/>
        <w:ind w:left="1440"/>
        <w:jc w:val="both"/>
        <w:rPr>
          <w:rFonts w:cs="Times New Roman" w:hAnsi="Times New Roman" w:ascii="Times New Roman"/>
          <w:sz w:val="24"/>
          <w:szCs w:val="24"/>
        </w:rPr>
      </w:pPr>
    </w:p>
    <w:p w:rsidRDefault="00C93752" w:rsidP="00531CEC" w:rsidR="00C93752" w:rsidRPr="00895814">
      <w:pPr>
        <w:spacing w:lineRule="auto" w:line="240" w:after="0"/>
        <w:ind w:left="1440"/>
        <w:jc w:val="both"/>
        <w:rPr>
          <w:rFonts w:cs="Times New Roman" w:hAnsi="Times New Roman" w:ascii="Times New Roman"/>
          <w:sz w:val="24"/>
          <w:szCs w:val="24"/>
        </w:rPr>
      </w:pPr>
    </w:p>
    <w:sectPr w:rsidSect="003E6F11" w:rsidR="00C93752" w:rsidRPr="00895814">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C93752">
      <w:rPr>
        <w:noProof/>
      </w:rPr>
      <w:t>5</w:t>
    </w:r>
    <w:r>
      <w:fldChar w:fldCharType="end"/>
    </w:r>
  </w:p>
  <w:p w:rsidRDefault="00363E90" w:rsidP="008A0379" w:rsidR="00B93840">
    <w:pPr>
      <w:pStyle w:val="Zaglavlje"/>
      <w:jc w:val="right"/>
    </w:pPr>
    <w:r>
      <w:t>St-</w:t>
    </w:r>
    <w:r w:rsidR="00ED0689">
      <w:t>9</w:t>
    </w:r>
    <w:r w:rsidR="00653FBB">
      <w:t>223</w:t>
    </w:r>
    <w:r>
      <w:t>/15</w:t>
    </w:r>
  </w:p>
  <w:p w:rsidRDefault="00C93752"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C4A51"/>
    <w:rsid w:val="000C7670"/>
    <w:rsid w:val="00126163"/>
    <w:rsid w:val="00281564"/>
    <w:rsid w:val="002A5ECC"/>
    <w:rsid w:val="002C53BC"/>
    <w:rsid w:val="00306762"/>
    <w:rsid w:val="00363E90"/>
    <w:rsid w:val="003E6F11"/>
    <w:rsid w:val="00444877"/>
    <w:rsid w:val="004937C1"/>
    <w:rsid w:val="004F06D0"/>
    <w:rsid w:val="00531CEC"/>
    <w:rsid w:val="005746CE"/>
    <w:rsid w:val="005C662A"/>
    <w:rsid w:val="005F6BD0"/>
    <w:rsid w:val="00653FBB"/>
    <w:rsid w:val="00710EF3"/>
    <w:rsid w:val="00735E80"/>
    <w:rsid w:val="007B539B"/>
    <w:rsid w:val="007C2B9E"/>
    <w:rsid w:val="00881DA9"/>
    <w:rsid w:val="00895814"/>
    <w:rsid w:val="008A0731"/>
    <w:rsid w:val="009314AA"/>
    <w:rsid w:val="0099198B"/>
    <w:rsid w:val="0099599F"/>
    <w:rsid w:val="009A5C2F"/>
    <w:rsid w:val="009C3A74"/>
    <w:rsid w:val="00A34280"/>
    <w:rsid w:val="00AF1638"/>
    <w:rsid w:val="00B1179E"/>
    <w:rsid w:val="00BC25EC"/>
    <w:rsid w:val="00C72869"/>
    <w:rsid w:val="00C8443D"/>
    <w:rsid w:val="00C93752"/>
    <w:rsid w:val="00CA6AB4"/>
    <w:rsid w:val="00D06168"/>
    <w:rsid w:val="00D746D2"/>
    <w:rsid w:val="00DA42CC"/>
    <w:rsid w:val="00E4445F"/>
    <w:rsid w:val="00E7198B"/>
    <w:rsid w:val="00EA1189"/>
    <w:rsid w:val="00EC17FF"/>
    <w:rsid w:val="00ED0689"/>
    <w:rsid w:val="00F43B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Tekstrezerviranogmjesta" w:type="character">
    <w:name w:val="Placeholder Text"/>
    <w:basedOn w:val="Zadanifontodlomka"/>
    <w:uiPriority w:val="99"/>
    <w:semiHidden/>
    <w:rsid w:val="00C93752"/>
    <w:rPr>
      <w:color w:val="808080"/>
      <w:bdr w:space="0" w:sz="0" w:color="auto" w:val="none"/>
      <w:shd w:fill="auto" w:color="auto" w:val="clear"/>
    </w:rPr>
  </w:style>
  <w:style w:customStyle="true" w:styleId="eSPISCCParagraphDefaultFont" w:type="character">
    <w:name w:val="eSPIS_CC_Paragraph Default Font"/>
    <w:basedOn w:val="Zadanifontodlomka"/>
    <w:rsid w:val="00C9375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9375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9375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375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Tekstrezerviranogmjesta" w:type="character">
    <w:name w:val="Placeholder Text"/>
    <w:basedOn w:val="Zadanifontodlomka"/>
    <w:uiPriority w:val="99"/>
    <w:semiHidden/>
    <w:rsid w:val="00C93752"/>
    <w:rPr>
      <w:color w:val="808080"/>
      <w:bdr w:color="auto" w:space="0" w:sz="0" w:val="none"/>
      <w:shd w:color="auto" w:fill="auto" w:val="clear"/>
    </w:rPr>
  </w:style>
  <w:style w:customStyle="1" w:styleId="eSPISCCParagraphDefaultFont" w:type="character">
    <w:name w:val="eSPIS_CC_Paragraph Default Font"/>
    <w:basedOn w:val="Zadanifontodlomka"/>
    <w:rsid w:val="00C9375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9375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9375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375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9223</izvorni_sadrzaj>
    <derivirana_varijabla naziv="DomainObject.Predmet.Broj_1">9223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St-9223/2015</izvorni_sadrzaj>
    <derivirana_varijabla naziv="DomainObject.Predmet.OznakaBroj_1">St-9223/2015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TK TIM d.o.o.</izvorni_sadrzaj>
    <derivirana_varijabla naziv="DomainObject.Predmet.ProtustrankaFormated_1">  TK TIM d.o.o.</derivirana_varijabla>
  </DomainObject.Predmet.ProtustrankaFormated>
  <DomainObject.Predmet.ProtustrankaFormatedOIB>
    <izvorni_sadrzaj>  TK TIM d.o.o., OIB 93015327682</izvorni_sadrzaj>
    <derivirana_varijabla naziv="DomainObject.Predmet.ProtustrankaFormatedOIB_1">  TK TIM d.o.o., OIB 93015327682</derivirana_varijabla>
  </DomainObject.Predmet.ProtustrankaFormatedOIB>
  <DomainObject.Predmet.ProtustrankaFormatedWithAdress>
    <izvorni_sadrzaj> TK TIM d.o.o., Avenija Većeslava Holjevca 27, 10000 Zagreb</izvorni_sadrzaj>
    <derivirana_varijabla naziv="DomainObject.Predmet.ProtustrankaFormatedWithAdress_1"> TK TIM d.o.o., Avenija Većeslava Holjevca 27, 10000 Zagreb</derivirana_varijabla>
  </DomainObject.Predmet.ProtustrankaFormatedWithAdress>
  <DomainObject.Predmet.ProtustrankaFormatedWithAdressOIB>
    <izvorni_sadrzaj> TK TIM d.o.o., OIB 93015327682, Avenija Većeslava Holjevca 27, 10000 Zagreb</izvorni_sadrzaj>
    <derivirana_varijabla naziv="DomainObject.Predmet.ProtustrankaFormatedWithAdressOIB_1"> TK TIM d.o.o., OIB 93015327682, Avenija Većeslava Holjevca 27, 10000 Zagreb</derivirana_varijabla>
  </DomainObject.Predmet.ProtustrankaFormatedWithAdressOIB>
  <DomainObject.Predmet.ProtustrankaWithAdress>
    <izvorni_sadrzaj>TK TIM d.o.o. Avenija Većeslava Holjevca 27, 10000 Zagreb</izvorni_sadrzaj>
    <derivirana_varijabla naziv="DomainObject.Predmet.ProtustrankaWithAdress_1">TK TIM d.o.o. Avenija Većeslava Holjevca 27, 10000 Zagreb</derivirana_varijabla>
  </DomainObject.Predmet.ProtustrankaWithAdress>
  <DomainObject.Predmet.ProtustrankaWithAdressOIB>
    <izvorni_sadrzaj>TK TIM d.o.o., OIB 93015327682, Avenija Većeslava Holjevca 27, 10000 Zagreb</izvorni_sadrzaj>
    <derivirana_varijabla naziv="DomainObject.Predmet.ProtustrankaWithAdressOIB_1">TK TIM d.o.o., OIB 93015327682, Avenija Većeslava Holjevca 27, 10000 Zagreb</derivirana_varijabla>
  </DomainObject.Predmet.ProtustrankaWithAdressOIB>
  <DomainObject.Predmet.ProtustrankaNazivFormated>
    <izvorni_sadrzaj>TK TIM d.o.o.</izvorni_sadrzaj>
    <derivirana_varijabla naziv="DomainObject.Predmet.ProtustrankaNazivFormated_1">TK TIM d.o.o.</derivirana_varijabla>
  </DomainObject.Predmet.ProtustrankaNazivFormated>
  <DomainObject.Predmet.ProtustrankaNazivFormatedOIB>
    <izvorni_sadrzaj>TK TIM d.o.o., OIB 93015327682</izvorni_sadrzaj>
    <derivirana_varijabla naziv="DomainObject.Predmet.ProtustrankaNazivFormatedOIB_1">TK TIM d.o.o., OIB 93015327682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TK TIM d.o.o.</item>
    </izvorni_sadrzaj>
    <derivirana_varijabla naziv="DomainObject.Predmet.ProtuStrankaListFormated_1">
      <item>TK TIM d.o.o.</item>
    </derivirana_varijabla>
  </DomainObject.Predmet.ProtuStrankaListFormated>
  <DomainObject.Predmet.ProtuStrankaListFormatedOIB>
    <izvorni_sadrzaj>
      <item>TK TIM d.o.o., OIB 93015327682</item>
    </izvorni_sadrzaj>
    <derivirana_varijabla naziv="DomainObject.Predmet.ProtuStrankaListFormatedOIB_1">
      <item>TK TIM d.o.o., OIB 93015327682</item>
    </derivirana_varijabla>
  </DomainObject.Predmet.ProtuStrankaListFormatedOIB>
  <DomainObject.Predmet.ProtuStrankaListFormatedWithAdress>
    <izvorni_sadrzaj>
      <item>TK TIM d.o.o., Avenija Većeslava Holjevca 27, 10000 Zagreb</item>
    </izvorni_sadrzaj>
    <derivirana_varijabla naziv="DomainObject.Predmet.ProtuStrankaListFormatedWithAdress_1">
      <item>TK TIM d.o.o., Avenija Većeslava Holjevca 27, 10000 Zagreb</item>
    </derivirana_varijabla>
  </DomainObject.Predmet.ProtuStrankaListFormatedWithAdress>
  <DomainObject.Predmet.ProtuStrankaListFormatedWithAdressOIB>
    <izvorni_sadrzaj>
      <item>TK TIM d.o.o., OIB 93015327682, Avenija Većeslava Holjevca 27, 10000 Zagreb</item>
    </izvorni_sadrzaj>
    <derivirana_varijabla naziv="DomainObject.Predmet.ProtuStrankaListFormatedWithAdressOIB_1">
      <item>TK TIM d.o.o., OIB 93015327682, Avenija Većeslava Holjevca 27, 10000 Zagreb</item>
    </derivirana_varijabla>
  </DomainObject.Predmet.ProtuStrankaListFormatedWithAdressOIB>
  <DomainObject.Predmet.ProtuStrankaListNazivFormated>
    <izvorni_sadrzaj>
      <item>TK TIM d.o.o.</item>
    </izvorni_sadrzaj>
    <derivirana_varijabla naziv="DomainObject.Predmet.ProtuStrankaListNazivFormated_1">
      <item>TK TIM d.o.o.</item>
    </derivirana_varijabla>
  </DomainObject.Predmet.ProtuStrankaListNazivFormated>
  <DomainObject.Predmet.ProtuStrankaListNazivFormatedOIB>
    <izvorni_sadrzaj>
      <item>TK TIM d.o.o., OIB 93015327682</item>
    </izvorni_sadrzaj>
    <derivirana_varijabla naziv="DomainObject.Predmet.ProtuStrankaListNazivFormatedOIB_1">
      <item>TK TIM d.o.o., OIB 93015327682</item>
    </derivirana_varijabla>
  </DomainObject.Predmet.ProtuStrankaListNazivFormatedOIB>
  <DomainObject.Predmet.OstaliListFormated>
    <izvorni_sadrzaj>
      <item>ODVJETNIČKO DRUŠTVO BARBIĆ MILETIĆ j.d.o.o.</item>
      <item>Slavko Krajinović</item>
      <item>Jozo Tolić</item>
    </izvorni_sadrzaj>
    <derivirana_varijabla naziv="DomainObject.Predmet.OstaliListFormated_1">
      <item>ODVJETNIČKO DRUŠTVO BARBIĆ MILETIĆ j.d.o.o.</item>
      <item>Slavko Krajinović</item>
      <item>Jozo Tolić</item>
    </derivirana_varijabla>
  </DomainObject.Predmet.OstaliListFormated>
  <DomainObject.Predmet.OstaliListFormatedOIB>
    <izvorni_sadrzaj>
      <item>ODVJETNIČKO DRUŠTVO BARBIĆ MILETIĆ j.d.o.o., OIB 06341192430</item>
      <item>Slavko Krajinović, OIB 02644896521</item>
      <item>Jozo Tolić, OIB 11172737648</item>
    </izvorni_sadrzaj>
    <derivirana_varijabla naziv="DomainObject.Predmet.OstaliListFormatedOIB_1">
      <item>ODVJETNIČKO DRUŠTVO BARBIĆ MILETIĆ j.d.o.o., OIB 06341192430</item>
      <item>Slavko Krajinović, OIB 02644896521</item>
      <item>Jozo Tolić, OIB 11172737648</item>
    </derivirana_varijabla>
  </DomainObject.Predmet.OstaliListFormatedOIB>
  <DomainObject.Predmet.OstaliListFormatedWithAdress>
    <izvorni_sadrzaj>
      <item>ODVJETNIČKO DRUŠTVO BARBIĆ MILETIĆ j.d.o.o., Crvenog Križa 2, 10000 Zagreb</item>
      <item>Slavko Krajinović, Trakošćanska Ulica 23, 10360 Sesvete</item>
      <item>Jozo Tolić, Prve Poljanice 17, 10000 Zagreb</item>
    </izvorni_sadrzaj>
    <derivirana_varijabla naziv="DomainObject.Predmet.OstaliListFormatedWithAdress_1">
      <item>ODVJETNIČKO DRUŠTVO BARBIĆ MILETIĆ j.d.o.o., Crvenog Križa 2, 10000 Zagreb</item>
      <item>Slavko Krajinović, Trakošćanska Ulica 23, 10360 Sesvete</item>
      <item>Jozo Tolić, Prve Poljanice 17, 10000 Zagreb</item>
    </derivirana_varijabla>
  </DomainObject.Predmet.OstaliListFormatedWithAdress>
  <DomainObject.Predmet.OstaliListFormatedWithAdressOIB>
    <izvorni_sadrzaj>
      <item>ODVJETNIČKO DRUŠTVO BARBIĆ MILETIĆ j.d.o.o., OIB 06341192430, Crvenog Križa 2, 10000 Zagreb</item>
      <item>Slavko Krajinović, OIB 02644896521, Trakošćanska Ulica 23, 10360 Sesvete</item>
      <item>Jozo Tolić, OIB 11172737648, Prve Poljanice 17, 10000 Zagreb</item>
    </izvorni_sadrzaj>
    <derivirana_varijabla naziv="DomainObject.Predmet.OstaliListFormatedWithAdressOIB_1">
      <item>ODVJETNIČKO DRUŠTVO BARBIĆ MILETIĆ j.d.o.o., OIB 06341192430, Crvenog Križa 2, 10000 Zagreb</item>
      <item>Slavko Krajinović, OIB 02644896521, Trakošćanska Ulica 23, 10360 Sesvete</item>
      <item>Jozo Tolić, OIB 11172737648, Prve Poljanice 17, 10000 Zagreb</item>
    </derivirana_varijabla>
  </DomainObject.Predmet.OstaliListFormatedWithAdressOIB>
  <DomainObject.Predmet.OstaliListNazivFormated>
    <izvorni_sadrzaj>
      <item>ODVJETNIČKO DRUŠTVO BARBIĆ MILETIĆ j.d.o.o.</item>
      <item>Slavko Krajinović</item>
      <item>Jozo Tolić</item>
    </izvorni_sadrzaj>
    <derivirana_varijabla naziv="DomainObject.Predmet.OstaliListNazivFormated_1">
      <item>ODVJETNIČKO DRUŠTVO BARBIĆ MILETIĆ j.d.o.o.</item>
      <item>Slavko Krajinović</item>
      <item>Jozo Tolić</item>
    </derivirana_varijabla>
  </DomainObject.Predmet.OstaliListNazivFormated>
  <DomainObject.Predmet.OstaliListNazivFormatedOIB>
    <izvorni_sadrzaj>
      <item>ODVJETNIČKO DRUŠTVO BARBIĆ MILETIĆ j.d.o.o., OIB 06341192430</item>
      <item>Slavko Krajinović, OIB 02644896521</item>
      <item>Jozo Tolić, OIB 11172737648</item>
    </izvorni_sadrzaj>
    <derivirana_varijabla naziv="DomainObject.Predmet.OstaliListNazivFormatedOIB_1">
      <item>ODVJETNIČKO DRUŠTVO BARBIĆ MILETIĆ j.d.o.o., OIB 06341192430</item>
      <item>Slavko Krajinović, OIB 02644896521</item>
      <item>Jozo Tolić, OIB 11172737648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TK TIM d.o.o.</izvorni_sadrzaj>
    <derivirana_varijabla naziv="DomainObject.Predmet.ProtustrankaIDrugi_1">TK TIM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TK TIM d.o.o., OIB 93015327682, Avenija Većeslava Holjevca 27, 10000 Zagreb</izvorni_sadrzaj>
    <derivirana_varijabla naziv="DomainObject.Predmet.ProtustrankaIDrugiAdressOIB_1">TK TIM d.o.o., OIB 93015327682,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TK TIM d.o.o.</item>
      <item>ODVJETNIČKO DRUŠTVO BARBIĆ MILETIĆ j.d.o.o.</item>
      <item>Slavko Krajinović</item>
      <item>Jozo Tolić</item>
    </izvorni_sadrzaj>
    <derivirana_varijabla naziv="DomainObject.Predmet.SudioniciListNaziv_1">
      <item>FINA Regionalni centar Zagreb</item>
      <item>TK TIM d.o.o.</item>
      <item>ODVJETNIČKO DRUŠTVO BARBIĆ MILETIĆ j.d.o.o.</item>
      <item>Slavko Krajinović</item>
      <item>Jozo Tolić</item>
    </derivirana_varijabla>
  </DomainObject.Predmet.SudioniciListNaziv>
  <DomainObject.Predmet.SudioniciListAdressOIB>
    <izvorni_sadrzaj>
      <item>FINA Regionalni centar Zagreb, OIB 85821130368, Trg svibanjskih žrtava 1995. 1,10000 Zagreb</item>
      <item>TK TIM d.o.o., OIB 93015327682, Avenija Većeslava Holjevca 27,10000 Zagreb</item>
      <item>ODVJETNIČKO DRUŠTVO BARBIĆ MILETIĆ j.d.o.o., OIB 06341192430, Crvenog Križa 2,10000 Zagreb</item>
      <item>Slavko Krajinović, OIB 02644896521, Trakošćanska Ulica 23,10360 Sesvete</item>
      <item>Jozo Tolić, OIB 11172737648, Prve Poljanice 17,10000 Zagreb</item>
    </izvorni_sadrzaj>
    <derivirana_varijabla naziv="DomainObject.Predmet.SudioniciListAdressOIB_1">
      <item>FINA Regionalni centar Zagreb, OIB 85821130368, Trg svibanjskih žrtava 1995. 1,10000 Zagreb</item>
      <item>TK TIM d.o.o., OIB 93015327682, Avenija Većeslava Holjevca 27,10000 Zagreb</item>
      <item>ODVJETNIČKO DRUŠTVO BARBIĆ MILETIĆ j.d.o.o., OIB 06341192430, Crvenog Križa 2,10000 Zagreb</item>
      <item>Slavko Krajinović, OIB 02644896521, Trakošćanska Ulica 23,10360 Sesvete</item>
      <item>Jozo Tolić, OIB 11172737648, Prve Poljanice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93015327682</item>
      <item>, OIB 06341192430</item>
      <item>, OIB 02644896521</item>
      <item>, OIB 11172737648</item>
    </izvorni_sadrzaj>
    <derivirana_varijabla naziv="DomainObject.Predmet.SudioniciListNazivOIB_1">
      <item>, OIB 85821130368</item>
      <item>, OIB 93015327682</item>
      <item>, OIB 06341192430</item>
      <item>, OIB 02644896521</item>
      <item>, OIB 11172737648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2073</properties:Words>
  <properties:Characters>11596</properties:Characters>
  <properties:Lines>213</properties:Lines>
  <properties:Paragraphs>62</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2017-04-10T11:18:00Z</dcterms:created>
  <dc:creator>Mislav Kolakušić</dc:creator>
  <cp:lastModifiedBy>Ivana Stampf</cp:lastModifiedBy>
  <dcterms:modified xmlns:xsi="http://www.w3.org/2001/XMLSchema-instance" xsi:type="dcterms:W3CDTF">2017-04-10T12:09:00Z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