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b37db" w14:paraId="51b37db" w:rsidRDefault="00465E23" w:rsidP="00910611" w:rsidR="00465E23">
      <w:pPr>
        <w:ind w:firstLine="708"/>
        <w15:collapsed w:val="false"/>
      </w:pPr>
      <w:bookmarkStart w:name="_GoBack" w:id="0"/>
      <w:bookmarkEnd w:id="0"/>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65E23" w:rsidP="00910611" w:rsidR="00465E23">
      <w:r>
        <w:rPr>
          <w:rFonts w:eastAsia="MS Mincho"/>
          <w:szCs w:val="24"/>
        </w:rPr>
        <w:t>REPUBLIKA HRVATSKA</w:t>
      </w:r>
    </w:p>
    <w:p w:rsidRDefault="00465E23" w:rsidP="00910611" w:rsidR="00465E23">
      <w:r>
        <w:rPr>
          <w:rFonts w:eastAsia="MS Mincho"/>
          <w:szCs w:val="24"/>
        </w:rPr>
        <w:t>TRGOVAČKI SUD U RIJECI</w:t>
      </w:r>
    </w:p>
    <w:p w:rsidRDefault="00465E23" w:rsidR="00465E23" w:rsidRPr="00910611">
      <w:pPr>
        <w:rPr>
          <w:rFonts w:eastAsia="MS Mincho"/>
          <w:szCs w:val="24"/>
        </w:rPr>
      </w:pPr>
      <w:r>
        <w:rPr>
          <w:rFonts w:eastAsia="MS Mincho"/>
          <w:szCs w:val="24"/>
        </w:rPr>
        <w:t xml:space="preserve">   Rijeka, Zadarska 1 i 3</w:t>
      </w:r>
    </w:p>
    <w:p w:rsidRDefault="00E32344" w:rsidP="005853EA" w:rsidR="00E32344" w:rsidRPr="008E1C7B">
      <w:pPr>
        <w:spacing w:lineRule="auto" w:line="240"/>
        <w:jc w:val="both"/>
        <w:rPr>
          <w:rFonts w:cs="Times New Roman" w:hAnsi="Times New Roman" w:ascii="Times New Roman"/>
          <w:sz w:val="24"/>
          <w:szCs w:val="24"/>
        </w:rPr>
      </w:pPr>
    </w:p>
    <w:p w:rsidRDefault="00E32344" w:rsidP="005853EA" w:rsidR="00E32344" w:rsidRPr="008E1C7B">
      <w:pPr>
        <w:spacing w:lineRule="auto" w:line="240"/>
        <w:jc w:val="center"/>
        <w:rPr>
          <w:rFonts w:cs="Times New Roman" w:hAnsi="Times New Roman" w:ascii="Times New Roman"/>
          <w:bCs/>
          <w:sz w:val="24"/>
          <w:szCs w:val="24"/>
        </w:rPr>
      </w:pPr>
      <w:r w:rsidRPr="008E1C7B">
        <w:rPr>
          <w:rFonts w:cs="Times New Roman" w:hAnsi="Times New Roman" w:ascii="Times New Roman"/>
          <w:bCs/>
          <w:sz w:val="24"/>
          <w:szCs w:val="24"/>
        </w:rPr>
        <w:t>U   I M E   R E P U B L I K E    H R V A T S K E</w:t>
      </w:r>
    </w:p>
    <w:p w:rsidRDefault="00E32344" w:rsidP="005853EA" w:rsidR="00E32344" w:rsidRPr="008E1C7B">
      <w:pPr>
        <w:spacing w:lineRule="auto" w:line="240"/>
        <w:jc w:val="center"/>
        <w:rPr>
          <w:rFonts w:cs="Times New Roman" w:hAnsi="Times New Roman" w:ascii="Times New Roman"/>
          <w:bCs/>
          <w:sz w:val="24"/>
          <w:szCs w:val="24"/>
        </w:rPr>
      </w:pPr>
      <w:r w:rsidRPr="008E1C7B">
        <w:rPr>
          <w:rFonts w:cs="Times New Roman" w:hAnsi="Times New Roman" w:ascii="Times New Roman"/>
          <w:bCs/>
          <w:sz w:val="24"/>
          <w:szCs w:val="24"/>
        </w:rPr>
        <w:t>R J E Š E N J E</w:t>
      </w:r>
    </w:p>
    <w:p w:rsidRDefault="00E32344" w:rsidP="005853EA" w:rsidR="00E32344" w:rsidRPr="008E1C7B">
      <w:pPr>
        <w:spacing w:lineRule="auto" w:line="240"/>
        <w:jc w:val="both"/>
        <w:rPr>
          <w:rFonts w:cs="Times New Roman" w:hAnsi="Times New Roman" w:ascii="Times New Roman"/>
          <w:sz w:val="24"/>
          <w:szCs w:val="24"/>
        </w:rPr>
      </w:pPr>
    </w:p>
    <w:p w:rsidRDefault="00E32344" w:rsidP="005853EA" w:rsidR="00E32344">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t xml:space="preserve">Trgovački sud u Rijeci, po sucu Veri Jelenović, u postupku radi sklapanja predstečajne nagodbe, odlučujući o prijedlogu predlagatelja dužnika </w:t>
      </w:r>
      <w:r w:rsidR="002A2A85">
        <w:rPr>
          <w:rFonts w:cs="Times New Roman" w:hAnsi="Times New Roman" w:ascii="Times New Roman"/>
          <w:sz w:val="24"/>
          <w:szCs w:val="24"/>
        </w:rPr>
        <w:t>KANINI društvo s ograničenom odgovornošću za trgovinu i usluge Svetvinčenat, Rupa bb, OIB: 83377531887</w:t>
      </w:r>
      <w:r w:rsidRPr="008E1C7B">
        <w:rPr>
          <w:rFonts w:cs="Times New Roman" w:hAnsi="Times New Roman" w:ascii="Times New Roman"/>
          <w:sz w:val="24"/>
          <w:szCs w:val="24"/>
        </w:rPr>
        <w:t xml:space="preserve">, dana </w:t>
      </w:r>
      <w:r w:rsidR="002A2A85">
        <w:rPr>
          <w:rFonts w:cs="Times New Roman" w:hAnsi="Times New Roman" w:ascii="Times New Roman"/>
          <w:sz w:val="24"/>
          <w:szCs w:val="24"/>
        </w:rPr>
        <w:t>15. studenoga 2018.</w:t>
      </w:r>
      <w:r w:rsidRPr="008E1C7B">
        <w:rPr>
          <w:rFonts w:cs="Times New Roman" w:hAnsi="Times New Roman" w:ascii="Times New Roman"/>
          <w:sz w:val="24"/>
          <w:szCs w:val="24"/>
        </w:rPr>
        <w:t xml:space="preserve"> </w:t>
      </w:r>
    </w:p>
    <w:p w:rsidRDefault="004B6437" w:rsidP="005853EA" w:rsidR="004B6437" w:rsidRPr="008E1C7B">
      <w:pPr>
        <w:spacing w:lineRule="auto" w:line="240"/>
        <w:jc w:val="both"/>
        <w:rPr>
          <w:rFonts w:cs="Times New Roman" w:hAnsi="Times New Roman" w:ascii="Times New Roman"/>
          <w:sz w:val="24"/>
          <w:szCs w:val="24"/>
        </w:rPr>
      </w:pPr>
    </w:p>
    <w:p w:rsidRDefault="00E32344" w:rsidP="005853EA" w:rsidR="00E32344">
      <w:pPr>
        <w:spacing w:lineRule="auto" w:line="240"/>
        <w:jc w:val="center"/>
        <w:rPr>
          <w:rFonts w:cs="Times New Roman" w:hAnsi="Times New Roman" w:ascii="Times New Roman"/>
          <w:sz w:val="24"/>
          <w:szCs w:val="24"/>
        </w:rPr>
      </w:pPr>
      <w:r w:rsidRPr="008E1C7B">
        <w:rPr>
          <w:rFonts w:cs="Times New Roman" w:hAnsi="Times New Roman" w:ascii="Times New Roman"/>
          <w:sz w:val="24"/>
          <w:szCs w:val="24"/>
        </w:rPr>
        <w:t>r i j e š i o    j e</w:t>
      </w:r>
    </w:p>
    <w:p w:rsidRDefault="004B6437" w:rsidP="005853EA" w:rsidR="004B6437" w:rsidRPr="008E1C7B">
      <w:pPr>
        <w:spacing w:lineRule="auto" w:line="240"/>
        <w:jc w:val="center"/>
        <w:rPr>
          <w:rFonts w:cs="Times New Roman" w:hAnsi="Times New Roman" w:ascii="Times New Roman"/>
          <w:sz w:val="24"/>
          <w:szCs w:val="24"/>
        </w:rPr>
      </w:pPr>
    </w:p>
    <w:p w:rsidRDefault="002A2A85" w:rsidP="002A2A85" w:rsidR="002A2A85">
      <w:pPr>
        <w:spacing w:lineRule="auto" w:line="240"/>
        <w:jc w:val="both"/>
        <w:rPr>
          <w:rStyle w:val="st"/>
          <w:rFonts w:cs="Times New Roman" w:hAnsi="Times New Roman" w:ascii="Times New Roman"/>
          <w:sz w:val="24"/>
          <w:szCs w:val="24"/>
        </w:rPr>
      </w:pPr>
      <w:r>
        <w:rPr>
          <w:rFonts w:cs="Times New Roman" w:hAnsi="Times New Roman" w:ascii="Times New Roman"/>
          <w:sz w:val="24"/>
          <w:szCs w:val="24"/>
          <w:lang w:eastAsia="hr-HR"/>
        </w:rPr>
        <w:t>I. Odobrava se sklapanje predstečajne nagodbe na dužnikom KANINI d.o.o.</w:t>
      </w:r>
      <w:r>
        <w:rPr>
          <w:rFonts w:cs="Times New Roman" w:hAnsi="Times New Roman" w:ascii="Times New Roman"/>
          <w:sz w:val="24"/>
          <w:szCs w:val="24"/>
        </w:rPr>
        <w:t xml:space="preserve"> OIB 83377531887 ,</w:t>
      </w:r>
      <w:r>
        <w:rPr>
          <w:rStyle w:val="st"/>
          <w:rFonts w:cs="Times New Roman" w:hAnsi="Times New Roman" w:ascii="Times New Roman"/>
          <w:sz w:val="24"/>
          <w:szCs w:val="24"/>
        </w:rPr>
        <w:t>Salambati 50, 52342 Svetvinčenat.</w:t>
      </w:r>
    </w:p>
    <w:p w:rsidRDefault="002A2A85" w:rsidP="002A2A85" w:rsidR="002A2A85">
      <w:pPr>
        <w:spacing w:lineRule="auto" w:line="240"/>
        <w:jc w:val="both"/>
        <w:rPr>
          <w:lang w:eastAsia="hr-HR"/>
        </w:rPr>
      </w:pPr>
      <w:r>
        <w:rPr>
          <w:rStyle w:val="st"/>
          <w:rFonts w:cs="Times New Roman" w:hAnsi="Times New Roman" w:ascii="Times New Roman"/>
          <w:sz w:val="24"/>
          <w:szCs w:val="24"/>
        </w:rPr>
        <w:t>Utvrđuje se da je sadržaj predstečajne nagodbe nad dužnikom u skladu s općim pravilima o sudskoj nagodbi,te da je njezin sadržaj u bitnim sastojcima odgovarajući prihvaćenom planu financijskog restrukturiranja.</w:t>
      </w:r>
    </w:p>
    <w:p w:rsidRDefault="002A2A85" w:rsidP="002A2A85" w:rsidR="002A2A85">
      <w:pPr>
        <w:pStyle w:val="Bezproreda"/>
        <w:jc w:val="both"/>
        <w:rPr>
          <w:rFonts w:hAnsi="Times New Roman" w:ascii="Times New Roman"/>
          <w:sz w:val="24"/>
          <w:szCs w:val="24"/>
          <w:lang w:eastAsia="hr-HR"/>
        </w:rPr>
      </w:pPr>
      <w:r>
        <w:rPr>
          <w:rFonts w:hAnsi="Times New Roman" w:ascii="Times New Roman"/>
          <w:sz w:val="24"/>
          <w:szCs w:val="24"/>
          <w:lang w:eastAsia="hr-HR"/>
        </w:rPr>
        <w:t>II. Dužnik se u ovom postupku obvezuje ispuniti svim vjerovnicima usklađene tražbine u visini,na način i rokovima namirivanja kako slijedi:</w:t>
      </w:r>
    </w:p>
    <w:p w:rsidRDefault="002A2A85" w:rsidP="002A2A85" w:rsidR="002A2A85">
      <w:pPr>
        <w:pStyle w:val="Bezproreda"/>
        <w:jc w:val="both"/>
        <w:rPr>
          <w:rFonts w:hAnsi="Times New Roman" w:ascii="Times New Roman"/>
          <w:sz w:val="24"/>
          <w:szCs w:val="24"/>
          <w:u w:val="single"/>
          <w:lang w:eastAsia="hr-HR"/>
        </w:rPr>
      </w:pPr>
    </w:p>
    <w:p w:rsidRDefault="002A2A85" w:rsidP="002A2A85" w:rsidR="002A2A85">
      <w:pPr>
        <w:pStyle w:val="Bezproreda"/>
        <w:jc w:val="both"/>
        <w:rPr>
          <w:rFonts w:hAnsi="Times New Roman" w:ascii="Times New Roman"/>
          <w:sz w:val="24"/>
          <w:szCs w:val="24"/>
          <w:u w:val="single"/>
        </w:rPr>
      </w:pPr>
      <w:r>
        <w:rPr>
          <w:rFonts w:hAnsi="Times New Roman" w:ascii="Times New Roman"/>
          <w:sz w:val="24"/>
          <w:szCs w:val="24"/>
          <w:u w:val="single"/>
          <w:lang w:eastAsia="hr-HR"/>
        </w:rPr>
        <w:t xml:space="preserve">GRUPA I –TIJELA </w:t>
      </w:r>
      <w:r>
        <w:rPr>
          <w:rFonts w:hAnsi="Times New Roman" w:ascii="Times New Roman"/>
          <w:sz w:val="24"/>
          <w:szCs w:val="24"/>
          <w:u w:val="single"/>
        </w:rPr>
        <w:t>JAVNE UPRAVE I TRGOVAČKA DRUŠTVA U VEĆINSKOM VLASNIŠTVU RH</w:t>
      </w:r>
    </w:p>
    <w:p w:rsidRDefault="002A2A85" w:rsidP="002A2A85" w:rsidR="002A2A85">
      <w:pPr>
        <w:pStyle w:val="Bezproreda"/>
        <w:jc w:val="both"/>
        <w:rPr>
          <w:rFonts w:hAnsi="Times New Roman" w:ascii="Times New Roman"/>
          <w:sz w:val="24"/>
          <w:szCs w:val="24"/>
          <w:u w:val="single"/>
        </w:rPr>
      </w:pPr>
    </w:p>
    <w:tbl>
      <w:tblPr>
        <w:tblW w:type="dxa" w:w="9195"/>
        <w:tblInd w:type="dxa" w:w="93"/>
        <w:tblLayout w:type="fixed"/>
        <w:tblLook w:val="04A0" w:noVBand="1" w:noHBand="0" w:lastColumn="0" w:firstColumn="1" w:lastRow="0" w:firstRow="1"/>
      </w:tblPr>
      <w:tblGrid>
        <w:gridCol w:w="665"/>
        <w:gridCol w:w="1636"/>
        <w:gridCol w:w="2392"/>
        <w:gridCol w:w="1559"/>
        <w:gridCol w:w="1518"/>
        <w:gridCol w:w="1425"/>
      </w:tblGrid>
      <w:tr w:rsidTr="002A2A85" w:rsidR="002A2A85">
        <w:trPr>
          <w:trHeight w:val="983"/>
        </w:trPr>
        <w:tc>
          <w:tcPr>
            <w:tcW w:type="dxa" w:w="665"/>
            <w:tcBorders>
              <w:top w:space="0" w:sz="8" w:color="000000" w:val="single"/>
              <w:left w:space="0" w:sz="8" w:color="000000" w:val="single"/>
              <w:bottom w:space="0" w:sz="8" w:color="000000" w:val="single"/>
              <w:right w:space="0" w:sz="8" w:color="auto" w:val="single"/>
            </w:tcBorders>
            <w:shd w:fill="C5D9F1" w:color="auto" w:val="clear"/>
            <w:vAlign w:val="center"/>
            <w:hideMark/>
          </w:tcPr>
          <w:p w:rsidRDefault="002A2A85" w:rsidR="002A2A85">
            <w:pPr>
              <w:spacing w:lineRule="auto" w:line="240"/>
              <w:jc w:val="center"/>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RBR</w:t>
            </w:r>
          </w:p>
        </w:tc>
        <w:tc>
          <w:tcPr>
            <w:tcW w:type="dxa" w:w="1636"/>
            <w:tcBorders>
              <w:top w:space="0" w:sz="8" w:color="000000" w:val="single"/>
              <w:left w:val="nil"/>
              <w:bottom w:space="0" w:sz="8" w:color="000000" w:val="single"/>
              <w:right w:space="0" w:sz="8" w:color="auto" w:val="single"/>
            </w:tcBorders>
            <w:shd w:fill="C5D9F1" w:color="auto" w:val="clear"/>
            <w:vAlign w:val="center"/>
            <w:hideMark/>
          </w:tcPr>
          <w:p w:rsidRDefault="002A2A85" w:rsidR="002A2A85">
            <w:pPr>
              <w:spacing w:lineRule="auto" w:line="240"/>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OIB VJEROVNIKA</w:t>
            </w:r>
          </w:p>
        </w:tc>
        <w:tc>
          <w:tcPr>
            <w:tcW w:type="dxa" w:w="2392"/>
            <w:tcBorders>
              <w:top w:space="0" w:sz="8" w:color="000000" w:val="single"/>
              <w:left w:val="nil"/>
              <w:bottom w:space="0" w:sz="8" w:color="000000" w:val="single"/>
              <w:right w:space="0" w:sz="4" w:color="auto" w:val="single"/>
            </w:tcBorders>
            <w:shd w:fill="C5D9F1" w:color="auto" w:val="clear"/>
            <w:vAlign w:val="center"/>
            <w:hideMark/>
          </w:tcPr>
          <w:p w:rsidRDefault="002A2A85" w:rsidR="002A2A85">
            <w:pPr>
              <w:spacing w:lineRule="auto" w:line="240"/>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NAZIV VJEROVNIKA</w:t>
            </w:r>
          </w:p>
        </w:tc>
        <w:tc>
          <w:tcPr>
            <w:tcW w:type="dxa" w:w="1559"/>
            <w:tcBorders>
              <w:top w:space="0" w:sz="4" w:color="auto" w:val="single"/>
              <w:left w:space="0" w:sz="4" w:color="auto" w:val="single"/>
              <w:bottom w:space="0" w:sz="4" w:color="auto" w:val="single"/>
              <w:right w:space="0" w:sz="4" w:color="auto" w:val="single"/>
            </w:tcBorders>
            <w:shd w:fill="C5D9F1" w:color="auto" w:val="clear"/>
            <w:vAlign w:val="center"/>
            <w:hideMark/>
          </w:tcPr>
          <w:p w:rsidRDefault="002A2A85" w:rsidR="002A2A85">
            <w:pPr>
              <w:spacing w:lineRule="auto" w:line="240" w:after="200"/>
              <w:rPr>
                <w:rFonts w:cs="Times New Roman" w:hAnsi="Times New Roman" w:ascii="Times New Roman"/>
                <w:bCs/>
                <w:sz w:val="24"/>
                <w:szCs w:val="24"/>
              </w:rPr>
            </w:pPr>
            <w:r>
              <w:rPr>
                <w:rFonts w:cs="Times New Roman" w:hAnsi="Times New Roman" w:ascii="Times New Roman"/>
                <w:bCs/>
                <w:sz w:val="24"/>
                <w:szCs w:val="24"/>
              </w:rPr>
              <w:t xml:space="preserve">IZNOS UTVRĐENE TRAŽBINE  </w:t>
            </w:r>
          </w:p>
        </w:tc>
        <w:tc>
          <w:tcPr>
            <w:tcW w:type="dxa" w:w="1518"/>
            <w:tcBorders>
              <w:top w:space="0" w:sz="8" w:color="000000" w:val="single"/>
              <w:left w:space="0" w:sz="4" w:color="auto" w:val="single"/>
              <w:bottom w:space="0" w:sz="8" w:color="000000" w:val="single"/>
              <w:right w:val="nil"/>
            </w:tcBorders>
            <w:shd w:fill="C5D9F1" w:color="auto" w:val="clear"/>
            <w:vAlign w:val="center"/>
            <w:hideMark/>
          </w:tcPr>
          <w:p w:rsidRDefault="002A2A85" w:rsidR="002A2A85">
            <w:pPr>
              <w:spacing w:lineRule="auto" w:line="240"/>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 xml:space="preserve">TRAŽENI OTPIS TRAŽBINE  70%  </w:t>
            </w:r>
          </w:p>
        </w:tc>
        <w:tc>
          <w:tcPr>
            <w:tcW w:type="dxa" w:w="1425"/>
            <w:tcBorders>
              <w:top w:space="0" w:sz="4" w:color="auto" w:val="single"/>
              <w:left w:space="0" w:sz="4" w:color="auto" w:val="single"/>
              <w:bottom w:space="0" w:sz="4" w:color="auto" w:val="single"/>
              <w:right w:space="0" w:sz="4" w:color="auto" w:val="single"/>
            </w:tcBorders>
            <w:shd w:fill="C6D9F1" w:color="auto" w:val="clear"/>
            <w:vAlign w:val="center"/>
            <w:hideMark/>
          </w:tcPr>
          <w:p w:rsidRDefault="002A2A85" w:rsidR="002A2A85">
            <w:pPr>
              <w:spacing w:lineRule="auto" w:line="240"/>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PREO-STALI IZNOS  ZA OTPLATU</w:t>
            </w:r>
          </w:p>
        </w:tc>
      </w:tr>
      <w:tr w:rsidTr="002A2A85" w:rsidR="002A2A85">
        <w:trPr>
          <w:trHeight w:val="847"/>
        </w:trPr>
        <w:tc>
          <w:tcPr>
            <w:tcW w:type="dxa" w:w="665"/>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w:t>
            </w:r>
          </w:p>
        </w:tc>
        <w:tc>
          <w:tcPr>
            <w:tcW w:type="dxa" w:w="1636"/>
            <w:tcBorders>
              <w:top w:val="nil"/>
              <w:left w:val="nil"/>
              <w:bottom w:space="0" w:sz="8" w:color="000000" w:val="single"/>
              <w:right w:space="0" w:sz="8" w:color="auto" w:val="single"/>
            </w:tcBorders>
            <w:vAlign w:val="center"/>
            <w:hideMark/>
          </w:tcPr>
          <w:p w:rsidRDefault="002A2A85" w:rsidR="002A2A85">
            <w:pPr>
              <w:spacing w:lineRule="auto" w:line="240"/>
              <w:jc w:val="right"/>
              <w:rPr>
                <w:rFonts w:cs="Times New Roman" w:eastAsia="Times New Roman" w:hAnsi="Times New Roman" w:ascii="Times New Roman"/>
                <w:sz w:val="24"/>
                <w:szCs w:val="24"/>
                <w:lang w:eastAsia="hr-HR"/>
              </w:rPr>
            </w:pPr>
            <w:r>
              <w:rPr>
                <w:rFonts w:cs="Times New Roman" w:hAnsi="Times New Roman" w:ascii="Times New Roman"/>
                <w:sz w:val="24"/>
                <w:szCs w:val="24"/>
              </w:rPr>
              <w:t>85821130368</w:t>
            </w:r>
          </w:p>
        </w:tc>
        <w:tc>
          <w:tcPr>
            <w:tcW w:type="dxa" w:w="2392"/>
            <w:tcBorders>
              <w:top w:val="nil"/>
              <w:left w:val="nil"/>
              <w:bottom w:space="0" w:sz="8" w:color="000000" w:val="single"/>
              <w:right w:space="0" w:sz="4" w:color="auto" w:val="single"/>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hAnsi="Times New Roman" w:ascii="Times New Roman"/>
                <w:sz w:val="24"/>
                <w:szCs w:val="24"/>
              </w:rPr>
              <w:t>FINANCIJSKA AGENCIJA,Zagreb,Vrtni put 3</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2A2A85" w:rsidR="002A2A85">
            <w:pPr>
              <w:spacing w:lineRule="auto" w:line="240" w:after="200"/>
              <w:jc w:val="right"/>
              <w:rPr>
                <w:rFonts w:cs="Times New Roman" w:hAnsi="Times New Roman" w:ascii="Times New Roman"/>
                <w:sz w:val="24"/>
                <w:szCs w:val="24"/>
              </w:rPr>
            </w:pPr>
            <w:r>
              <w:rPr>
                <w:rFonts w:cs="Times New Roman" w:hAnsi="Times New Roman" w:ascii="Times New Roman"/>
                <w:sz w:val="24"/>
                <w:szCs w:val="24"/>
              </w:rPr>
              <w:t>279,44</w:t>
            </w:r>
          </w:p>
        </w:tc>
        <w:tc>
          <w:tcPr>
            <w:tcW w:type="dxa" w:w="1518"/>
            <w:tcBorders>
              <w:top w:val="nil"/>
              <w:left w:space="0" w:sz="4" w:color="auto" w:val="single"/>
              <w:bottom w:space="0" w:sz="8" w:color="000000" w:val="single"/>
              <w:right w:val="nil"/>
            </w:tcBorders>
            <w:vAlign w:val="center"/>
            <w:hideMark/>
          </w:tcPr>
          <w:p w:rsidRDefault="002A2A85" w:rsidR="002A2A85">
            <w:pPr>
              <w:spacing w:lineRule="auto" w:line="24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195,61</w:t>
            </w:r>
          </w:p>
        </w:tc>
        <w:tc>
          <w:tcPr>
            <w:tcW w:type="dxa" w:w="1425"/>
            <w:tcBorders>
              <w:top w:val="nil"/>
              <w:left w:space="0" w:sz="4" w:color="auto" w:val="single"/>
              <w:bottom w:space="0" w:sz="4" w:color="auto" w:val="single"/>
              <w:right w:space="0" w:sz="4" w:color="auto" w:val="single"/>
            </w:tcBorders>
            <w:vAlign w:val="center"/>
            <w:hideMark/>
          </w:tcPr>
          <w:p w:rsidRDefault="002A2A85" w:rsidR="002A2A85">
            <w:pPr>
              <w:spacing w:lineRule="auto" w:line="24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83,83</w:t>
            </w:r>
          </w:p>
        </w:tc>
      </w:tr>
      <w:tr w:rsidTr="002A2A85" w:rsidR="002A2A85">
        <w:trPr>
          <w:trHeight w:val="741"/>
        </w:trPr>
        <w:tc>
          <w:tcPr>
            <w:tcW w:type="dxa" w:w="665"/>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2</w:t>
            </w:r>
          </w:p>
        </w:tc>
        <w:tc>
          <w:tcPr>
            <w:tcW w:type="dxa" w:w="1636"/>
            <w:tcBorders>
              <w:top w:val="nil"/>
              <w:left w:val="nil"/>
              <w:bottom w:space="0" w:sz="8" w:color="000000" w:val="single"/>
              <w:right w:space="0" w:sz="8" w:color="auto" w:val="single"/>
            </w:tcBorders>
            <w:vAlign w:val="center"/>
            <w:hideMark/>
          </w:tcPr>
          <w:p w:rsidRDefault="002A2A85" w:rsidR="002A2A85">
            <w:pPr>
              <w:spacing w:lineRule="auto" w:line="240"/>
              <w:jc w:val="right"/>
              <w:rPr>
                <w:rFonts w:cs="Times New Roman" w:eastAsia="Times New Roman" w:hAnsi="Times New Roman" w:ascii="Times New Roman"/>
                <w:sz w:val="24"/>
                <w:szCs w:val="24"/>
                <w:lang w:eastAsia="hr-HR"/>
              </w:rPr>
            </w:pPr>
            <w:r>
              <w:rPr>
                <w:rFonts w:cs="Times New Roman" w:hAnsi="Times New Roman" w:ascii="Times New Roman"/>
                <w:sz w:val="24"/>
                <w:szCs w:val="24"/>
              </w:rPr>
              <w:t>55545787885</w:t>
            </w:r>
          </w:p>
        </w:tc>
        <w:tc>
          <w:tcPr>
            <w:tcW w:type="dxa" w:w="2392"/>
            <w:tcBorders>
              <w:top w:val="nil"/>
              <w:left w:val="nil"/>
              <w:bottom w:space="0" w:sz="8" w:color="000000" w:val="single"/>
              <w:right w:space="0" w:sz="4" w:color="auto" w:val="single"/>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hAnsi="Times New Roman" w:ascii="Times New Roman"/>
                <w:sz w:val="24"/>
                <w:szCs w:val="24"/>
              </w:rPr>
              <w:t>HRVATSKE CESTE d.o.o.,,Zagreb,Vončinina 3</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2A2A85" w:rsidR="002A2A85">
            <w:pPr>
              <w:spacing w:lineRule="auto" w:line="240" w:after="200"/>
              <w:jc w:val="right"/>
              <w:rPr>
                <w:rFonts w:cs="Times New Roman" w:hAnsi="Times New Roman" w:ascii="Times New Roman"/>
                <w:sz w:val="24"/>
                <w:szCs w:val="24"/>
              </w:rPr>
            </w:pPr>
            <w:r>
              <w:rPr>
                <w:rFonts w:cs="Times New Roman" w:hAnsi="Times New Roman" w:ascii="Times New Roman"/>
                <w:sz w:val="24"/>
                <w:szCs w:val="24"/>
              </w:rPr>
              <w:t>6.653,28</w:t>
            </w:r>
          </w:p>
        </w:tc>
        <w:tc>
          <w:tcPr>
            <w:tcW w:type="dxa" w:w="1518"/>
            <w:tcBorders>
              <w:top w:val="nil"/>
              <w:left w:space="0" w:sz="4" w:color="auto" w:val="single"/>
              <w:bottom w:space="0" w:sz="8" w:color="000000" w:val="single"/>
              <w:right w:val="nil"/>
            </w:tcBorders>
            <w:vAlign w:val="center"/>
            <w:hideMark/>
          </w:tcPr>
          <w:p w:rsidRDefault="002A2A85" w:rsidR="002A2A85">
            <w:pPr>
              <w:spacing w:lineRule="auto" w:line="24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4.657,30</w:t>
            </w:r>
          </w:p>
        </w:tc>
        <w:tc>
          <w:tcPr>
            <w:tcW w:type="dxa" w:w="1425"/>
            <w:tcBorders>
              <w:top w:val="nil"/>
              <w:left w:space="0" w:sz="4" w:color="auto" w:val="single"/>
              <w:bottom w:space="0" w:sz="4" w:color="auto" w:val="single"/>
              <w:right w:space="0" w:sz="4" w:color="auto" w:val="single"/>
            </w:tcBorders>
            <w:vAlign w:val="center"/>
            <w:hideMark/>
          </w:tcPr>
          <w:p w:rsidRDefault="002A2A85" w:rsidR="002A2A85">
            <w:pPr>
              <w:spacing w:lineRule="auto" w:line="24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1,995,98</w:t>
            </w:r>
          </w:p>
        </w:tc>
      </w:tr>
      <w:tr w:rsidTr="002A2A85" w:rsidR="002A2A85">
        <w:trPr>
          <w:trHeight w:val="843"/>
        </w:trPr>
        <w:tc>
          <w:tcPr>
            <w:tcW w:type="dxa" w:w="665"/>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3</w:t>
            </w:r>
          </w:p>
        </w:tc>
        <w:tc>
          <w:tcPr>
            <w:tcW w:type="dxa" w:w="1636"/>
            <w:tcBorders>
              <w:top w:val="nil"/>
              <w:left w:val="nil"/>
              <w:bottom w:space="0" w:sz="8" w:color="000000" w:val="single"/>
              <w:right w:space="0" w:sz="8" w:color="auto" w:val="single"/>
            </w:tcBorders>
            <w:vAlign w:val="center"/>
            <w:hideMark/>
          </w:tcPr>
          <w:p w:rsidRDefault="002A2A85" w:rsidR="002A2A85">
            <w:pPr>
              <w:spacing w:lineRule="auto" w:line="240"/>
              <w:jc w:val="right"/>
              <w:rPr>
                <w:rFonts w:cs="Times New Roman" w:eastAsia="Times New Roman" w:hAnsi="Times New Roman" w:ascii="Times New Roman"/>
                <w:sz w:val="24"/>
                <w:szCs w:val="24"/>
                <w:lang w:eastAsia="hr-HR"/>
              </w:rPr>
            </w:pPr>
            <w:r>
              <w:rPr>
                <w:rFonts w:cs="Times New Roman" w:hAnsi="Times New Roman" w:ascii="Times New Roman"/>
                <w:sz w:val="24"/>
                <w:szCs w:val="24"/>
              </w:rPr>
              <w:t>18683136487</w:t>
            </w:r>
          </w:p>
        </w:tc>
        <w:tc>
          <w:tcPr>
            <w:tcW w:type="dxa" w:w="2392"/>
            <w:tcBorders>
              <w:top w:val="nil"/>
              <w:left w:val="nil"/>
              <w:bottom w:space="0" w:sz="8" w:color="000000" w:val="single"/>
              <w:right w:space="0" w:sz="4" w:color="auto" w:val="single"/>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hAnsi="Times New Roman" w:ascii="Times New Roman"/>
                <w:sz w:val="24"/>
                <w:szCs w:val="24"/>
              </w:rPr>
              <w:t>MINISTARSTVO FINANCIJA, POREZNA UPRAVA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2A2A85" w:rsidR="002A2A85">
            <w:pPr>
              <w:spacing w:lineRule="auto" w:line="240" w:after="200"/>
              <w:jc w:val="right"/>
              <w:rPr>
                <w:rFonts w:cs="Times New Roman" w:hAnsi="Times New Roman" w:ascii="Times New Roman"/>
                <w:sz w:val="24"/>
                <w:szCs w:val="24"/>
              </w:rPr>
            </w:pPr>
            <w:r>
              <w:rPr>
                <w:rFonts w:cs="Times New Roman" w:hAnsi="Times New Roman" w:ascii="Times New Roman"/>
                <w:sz w:val="24"/>
                <w:szCs w:val="24"/>
                <w:lang w:eastAsia="hr-HR"/>
              </w:rPr>
              <w:t>588.859,01</w:t>
            </w:r>
          </w:p>
        </w:tc>
        <w:tc>
          <w:tcPr>
            <w:tcW w:type="dxa" w:w="1518"/>
            <w:tcBorders>
              <w:top w:val="nil"/>
              <w:left w:space="0" w:sz="4" w:color="auto" w:val="single"/>
              <w:bottom w:space="0" w:sz="8" w:color="000000" w:val="single"/>
              <w:right w:val="nil"/>
            </w:tcBorders>
            <w:vAlign w:val="center"/>
            <w:hideMark/>
          </w:tcPr>
          <w:p w:rsidRDefault="002A2A85" w:rsidR="002A2A85">
            <w:pPr>
              <w:spacing w:lineRule="auto" w:line="24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412.201,31</w:t>
            </w:r>
          </w:p>
        </w:tc>
        <w:tc>
          <w:tcPr>
            <w:tcW w:type="dxa" w:w="1425"/>
            <w:tcBorders>
              <w:top w:val="nil"/>
              <w:left w:space="0" w:sz="4" w:color="auto" w:val="single"/>
              <w:bottom w:space="0" w:sz="4" w:color="auto" w:val="single"/>
              <w:right w:space="0" w:sz="4" w:color="auto" w:val="single"/>
            </w:tcBorders>
            <w:vAlign w:val="center"/>
            <w:hideMark/>
          </w:tcPr>
          <w:p w:rsidRDefault="002A2A85" w:rsidR="002A2A85">
            <w:pPr>
              <w:spacing w:lineRule="auto" w:line="24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176.657,70</w:t>
            </w:r>
          </w:p>
        </w:tc>
      </w:tr>
      <w:tr w:rsidTr="002A2A85" w:rsidR="002A2A85">
        <w:trPr>
          <w:trHeight w:val="828"/>
        </w:trPr>
        <w:tc>
          <w:tcPr>
            <w:tcW w:type="dxa" w:w="665"/>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4</w:t>
            </w:r>
          </w:p>
        </w:tc>
        <w:tc>
          <w:tcPr>
            <w:tcW w:type="dxa" w:w="1636"/>
            <w:tcBorders>
              <w:top w:val="nil"/>
              <w:left w:val="nil"/>
              <w:bottom w:space="0" w:sz="8" w:color="000000" w:val="single"/>
              <w:right w:space="0" w:sz="8" w:color="auto" w:val="single"/>
            </w:tcBorders>
            <w:vAlign w:val="center"/>
            <w:hideMark/>
          </w:tcPr>
          <w:p w:rsidRDefault="002A2A85" w:rsidR="002A2A85">
            <w:pPr>
              <w:spacing w:lineRule="auto" w:line="240"/>
              <w:jc w:val="right"/>
              <w:rPr>
                <w:rFonts w:cs="Times New Roman" w:eastAsia="Times New Roman" w:hAnsi="Times New Roman" w:ascii="Times New Roman"/>
                <w:sz w:val="24"/>
                <w:szCs w:val="24"/>
                <w:lang w:eastAsia="hr-HR"/>
              </w:rPr>
            </w:pPr>
            <w:r>
              <w:rPr>
                <w:rFonts w:cs="Times New Roman" w:hAnsi="Times New Roman" w:ascii="Times New Roman"/>
                <w:sz w:val="24"/>
                <w:szCs w:val="24"/>
              </w:rPr>
              <w:t>70537271639</w:t>
            </w:r>
          </w:p>
        </w:tc>
        <w:tc>
          <w:tcPr>
            <w:tcW w:type="dxa" w:w="2392"/>
            <w:tcBorders>
              <w:top w:val="nil"/>
              <w:left w:val="nil"/>
              <w:bottom w:space="0" w:sz="8" w:color="000000" w:val="single"/>
              <w:right w:space="0" w:sz="4" w:color="auto" w:val="single"/>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hAnsi="Times New Roman" w:ascii="Times New Roman"/>
                <w:sz w:val="24"/>
                <w:szCs w:val="24"/>
              </w:rPr>
              <w:t>OPĆINA MEDULIN,Medulin,Centar 223</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2A2A85" w:rsidR="002A2A85">
            <w:pPr>
              <w:spacing w:lineRule="auto" w:line="240" w:after="200"/>
              <w:jc w:val="right"/>
              <w:rPr>
                <w:rFonts w:cs="Times New Roman" w:hAnsi="Times New Roman" w:ascii="Times New Roman"/>
                <w:sz w:val="24"/>
                <w:szCs w:val="24"/>
              </w:rPr>
            </w:pPr>
            <w:r>
              <w:rPr>
                <w:rFonts w:cs="Times New Roman" w:hAnsi="Times New Roman" w:ascii="Times New Roman"/>
                <w:sz w:val="24"/>
                <w:szCs w:val="24"/>
              </w:rPr>
              <w:t>1,11</w:t>
            </w:r>
          </w:p>
        </w:tc>
        <w:tc>
          <w:tcPr>
            <w:tcW w:type="dxa" w:w="1518"/>
            <w:tcBorders>
              <w:top w:val="nil"/>
              <w:left w:space="0" w:sz="4" w:color="auto" w:val="single"/>
              <w:bottom w:space="0" w:sz="8" w:color="000000" w:val="single"/>
              <w:right w:val="nil"/>
            </w:tcBorders>
            <w:vAlign w:val="center"/>
            <w:hideMark/>
          </w:tcPr>
          <w:p w:rsidRDefault="002A2A85" w:rsidR="002A2A85">
            <w:pPr>
              <w:spacing w:lineRule="auto" w:line="24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0,78</w:t>
            </w:r>
          </w:p>
        </w:tc>
        <w:tc>
          <w:tcPr>
            <w:tcW w:type="dxa" w:w="1425"/>
            <w:tcBorders>
              <w:top w:val="nil"/>
              <w:left w:space="0" w:sz="4" w:color="auto" w:val="single"/>
              <w:bottom w:space="0" w:sz="4" w:color="auto" w:val="single"/>
              <w:right w:space="0" w:sz="4" w:color="auto" w:val="single"/>
            </w:tcBorders>
            <w:vAlign w:val="center"/>
            <w:hideMark/>
          </w:tcPr>
          <w:p w:rsidRDefault="002A2A85" w:rsidR="002A2A85">
            <w:pPr>
              <w:spacing w:lineRule="auto" w:line="24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0,33</w:t>
            </w:r>
          </w:p>
        </w:tc>
      </w:tr>
      <w:tr w:rsidTr="002A2A85" w:rsidR="002A2A85">
        <w:trPr>
          <w:trHeight w:val="840"/>
        </w:trPr>
        <w:tc>
          <w:tcPr>
            <w:tcW w:type="dxa" w:w="665"/>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5</w:t>
            </w:r>
          </w:p>
        </w:tc>
        <w:tc>
          <w:tcPr>
            <w:tcW w:type="dxa" w:w="1636"/>
            <w:tcBorders>
              <w:top w:val="nil"/>
              <w:left w:val="nil"/>
              <w:bottom w:space="0" w:sz="8" w:color="000000" w:val="single"/>
              <w:right w:space="0" w:sz="8" w:color="auto" w:val="single"/>
            </w:tcBorders>
            <w:vAlign w:val="center"/>
            <w:hideMark/>
          </w:tcPr>
          <w:p w:rsidRDefault="002A2A85" w:rsidR="002A2A85">
            <w:pPr>
              <w:spacing w:lineRule="auto" w:line="240"/>
              <w:jc w:val="right"/>
              <w:rPr>
                <w:rFonts w:cs="Times New Roman" w:eastAsia="Times New Roman" w:hAnsi="Times New Roman" w:ascii="Times New Roman"/>
                <w:sz w:val="24"/>
                <w:szCs w:val="24"/>
                <w:lang w:eastAsia="hr-HR"/>
              </w:rPr>
            </w:pPr>
            <w:r>
              <w:rPr>
                <w:rFonts w:cs="Times New Roman" w:hAnsi="Times New Roman" w:ascii="Times New Roman"/>
                <w:sz w:val="24"/>
                <w:szCs w:val="24"/>
              </w:rPr>
              <w:t>79825866723</w:t>
            </w:r>
          </w:p>
        </w:tc>
        <w:tc>
          <w:tcPr>
            <w:tcW w:type="dxa" w:w="2392"/>
            <w:tcBorders>
              <w:top w:val="nil"/>
              <w:left w:val="nil"/>
              <w:bottom w:space="0" w:sz="8" w:color="000000" w:val="single"/>
              <w:right w:space="0" w:sz="4" w:color="auto" w:val="single"/>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hAnsi="Times New Roman" w:ascii="Times New Roman"/>
                <w:sz w:val="24"/>
                <w:szCs w:val="24"/>
              </w:rPr>
              <w:t>OPĆINA SVETVINČENAT, Svetvinčenat,Svet-vinčenat 47,</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2A2A85" w:rsidR="002A2A85">
            <w:pPr>
              <w:spacing w:lineRule="auto" w:line="240" w:after="200"/>
              <w:jc w:val="right"/>
              <w:rPr>
                <w:rFonts w:cs="Times New Roman" w:hAnsi="Times New Roman" w:ascii="Times New Roman"/>
                <w:sz w:val="24"/>
                <w:szCs w:val="24"/>
              </w:rPr>
            </w:pPr>
            <w:r>
              <w:rPr>
                <w:rFonts w:cs="Times New Roman" w:hAnsi="Times New Roman" w:ascii="Times New Roman"/>
                <w:sz w:val="24"/>
                <w:szCs w:val="24"/>
              </w:rPr>
              <w:t xml:space="preserve">1.000,00 </w:t>
            </w:r>
          </w:p>
        </w:tc>
        <w:tc>
          <w:tcPr>
            <w:tcW w:type="dxa" w:w="1518"/>
            <w:tcBorders>
              <w:top w:val="nil"/>
              <w:left w:space="0" w:sz="4" w:color="auto" w:val="single"/>
              <w:bottom w:space="0" w:sz="8" w:color="000000" w:val="single"/>
              <w:right w:val="nil"/>
            </w:tcBorders>
            <w:vAlign w:val="center"/>
            <w:hideMark/>
          </w:tcPr>
          <w:p w:rsidRDefault="002A2A85" w:rsidR="002A2A85">
            <w:pPr>
              <w:spacing w:lineRule="auto" w:line="24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700,00</w:t>
            </w:r>
          </w:p>
        </w:tc>
        <w:tc>
          <w:tcPr>
            <w:tcW w:type="dxa" w:w="1425"/>
            <w:tcBorders>
              <w:top w:val="nil"/>
              <w:left w:space="0" w:sz="4" w:color="auto" w:val="single"/>
              <w:bottom w:space="0" w:sz="4" w:color="auto" w:val="single"/>
              <w:right w:space="0" w:sz="4" w:color="auto" w:val="single"/>
            </w:tcBorders>
            <w:vAlign w:val="center"/>
            <w:hideMark/>
          </w:tcPr>
          <w:p w:rsidRDefault="002A2A85" w:rsidR="002A2A85">
            <w:pPr>
              <w:spacing w:lineRule="auto" w:line="24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300,00</w:t>
            </w:r>
          </w:p>
        </w:tc>
      </w:tr>
      <w:tr w:rsidTr="002A2A85" w:rsidR="002A2A85">
        <w:trPr>
          <w:trHeight w:val="840"/>
        </w:trPr>
        <w:tc>
          <w:tcPr>
            <w:tcW w:type="dxa" w:w="665"/>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5</w:t>
            </w:r>
          </w:p>
        </w:tc>
        <w:tc>
          <w:tcPr>
            <w:tcW w:type="dxa" w:w="1636"/>
            <w:tcBorders>
              <w:top w:val="nil"/>
              <w:left w:val="nil"/>
              <w:bottom w:space="0" w:sz="8" w:color="000000" w:val="single"/>
              <w:right w:space="0" w:sz="8" w:color="auto" w:val="single"/>
            </w:tcBorders>
            <w:vAlign w:val="center"/>
            <w:hideMark/>
          </w:tcPr>
          <w:p w:rsidRDefault="002A2A85" w:rsidR="002A2A85">
            <w:pPr>
              <w:spacing w:lineRule="auto" w:line="240"/>
              <w:jc w:val="right"/>
              <w:rPr>
                <w:rFonts w:cs="Times New Roman" w:eastAsia="Times New Roman" w:hAnsi="Times New Roman" w:ascii="Times New Roman"/>
                <w:sz w:val="24"/>
                <w:szCs w:val="24"/>
                <w:lang w:eastAsia="hr-HR"/>
              </w:rPr>
            </w:pPr>
            <w:r>
              <w:rPr>
                <w:rFonts w:cs="Times New Roman" w:hAnsi="Times New Roman" w:ascii="Times New Roman"/>
                <w:sz w:val="24"/>
                <w:szCs w:val="24"/>
              </w:rPr>
              <w:t>52634238587</w:t>
            </w:r>
          </w:p>
        </w:tc>
        <w:tc>
          <w:tcPr>
            <w:tcW w:type="dxa" w:w="2392"/>
            <w:tcBorders>
              <w:top w:val="nil"/>
              <w:left w:val="nil"/>
              <w:bottom w:space="0" w:sz="8" w:color="000000" w:val="single"/>
              <w:right w:space="0" w:sz="4" w:color="auto" w:val="single"/>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hAnsi="Times New Roman" w:ascii="Times New Roman"/>
                <w:sz w:val="24"/>
                <w:szCs w:val="24"/>
              </w:rPr>
              <w:t>REPUBLIKA HRVATSKA 52634238587</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2A2A85" w:rsidR="002A2A85">
            <w:pPr>
              <w:spacing w:lineRule="auto" w:line="240" w:after="200"/>
              <w:jc w:val="right"/>
              <w:rPr>
                <w:rFonts w:cs="Times New Roman" w:hAnsi="Times New Roman" w:ascii="Times New Roman"/>
                <w:sz w:val="24"/>
                <w:szCs w:val="24"/>
              </w:rPr>
            </w:pPr>
            <w:r>
              <w:rPr>
                <w:rFonts w:cs="Times New Roman" w:hAnsi="Times New Roman" w:ascii="Times New Roman"/>
                <w:sz w:val="24"/>
                <w:szCs w:val="24"/>
              </w:rPr>
              <w:t>18.807,19</w:t>
            </w:r>
          </w:p>
        </w:tc>
        <w:tc>
          <w:tcPr>
            <w:tcW w:type="dxa" w:w="1518"/>
            <w:tcBorders>
              <w:top w:val="nil"/>
              <w:left w:space="0" w:sz="4" w:color="auto" w:val="single"/>
              <w:bottom w:space="0" w:sz="8" w:color="000000" w:val="single"/>
              <w:right w:val="nil"/>
            </w:tcBorders>
            <w:vAlign w:val="center"/>
            <w:hideMark/>
          </w:tcPr>
          <w:p w:rsidRDefault="002A2A85" w:rsidR="002A2A85">
            <w:pPr>
              <w:spacing w:lineRule="auto" w:line="24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13.165,03</w:t>
            </w:r>
          </w:p>
        </w:tc>
        <w:tc>
          <w:tcPr>
            <w:tcW w:type="dxa" w:w="1425"/>
            <w:tcBorders>
              <w:top w:val="nil"/>
              <w:left w:space="0" w:sz="4" w:color="auto" w:val="single"/>
              <w:bottom w:space="0" w:sz="4" w:color="auto" w:val="single"/>
              <w:right w:space="0" w:sz="4" w:color="auto" w:val="single"/>
            </w:tcBorders>
            <w:vAlign w:val="center"/>
            <w:hideMark/>
          </w:tcPr>
          <w:p w:rsidRDefault="002A2A85" w:rsidR="002A2A85">
            <w:pPr>
              <w:spacing w:lineRule="auto" w:line="24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5.642,16</w:t>
            </w:r>
          </w:p>
        </w:tc>
      </w:tr>
    </w:tbl>
    <w:p w:rsidRDefault="002A2A85" w:rsidP="002A2A85" w:rsidR="002A2A85">
      <w:pPr>
        <w:pStyle w:val="Bezproreda"/>
        <w:jc w:val="both"/>
        <w:rPr>
          <w:rFonts w:hAnsi="Times New Roman" w:ascii="Times New Roman"/>
          <w:sz w:val="24"/>
          <w:szCs w:val="24"/>
          <w:u w:val="single"/>
        </w:rPr>
      </w:pPr>
    </w:p>
    <w:p w:rsidRDefault="002A2A85" w:rsidP="002A2A85" w:rsidR="002A2A85">
      <w:pPr>
        <w:pStyle w:val="Bezproreda"/>
        <w:jc w:val="both"/>
        <w:rPr>
          <w:rFonts w:hAnsi="Times New Roman" w:ascii="Times New Roman"/>
          <w:sz w:val="24"/>
          <w:szCs w:val="24"/>
        </w:rPr>
      </w:pPr>
    </w:p>
    <w:p w:rsidRDefault="002A2A85" w:rsidP="002A2A85" w:rsidR="002A2A85">
      <w:pPr>
        <w:pStyle w:val="Bezproreda"/>
        <w:jc w:val="both"/>
        <w:rPr>
          <w:rFonts w:hAnsi="Times New Roman" w:ascii="Times New Roman"/>
          <w:sz w:val="24"/>
          <w:szCs w:val="24"/>
          <w:lang w:eastAsia="hr-HR"/>
        </w:rPr>
      </w:pPr>
      <w:r>
        <w:rPr>
          <w:rFonts w:hAnsi="Times New Roman" w:ascii="Times New Roman"/>
          <w:sz w:val="24"/>
          <w:szCs w:val="24"/>
        </w:rPr>
        <w:t xml:space="preserve">Vjerovnici iz Grupe 1-Tijela javne uprave i društva u većinskom vlasništvu RH koji su navedeni u prethodnoj tablici,otpuštaju utvrđene tražbine za 70% odnosno svaki pojedini vjerovnik otpušta iznos utvrđene tražbine koji se otpisuje kako je navedeno u tablici za svakog vjerovnika.Preostalih 30% utvrđenih tražbina,odnosno preostali iznos za otplatu kako je specificiran za svakog pojedinog vjerovnika u tablici dužnik će otplatiti nakon isteka počeka od 12 mjeseci u </w:t>
      </w:r>
      <w:r>
        <w:rPr>
          <w:rFonts w:hAnsi="Times New Roman" w:ascii="Times New Roman"/>
          <w:sz w:val="24"/>
          <w:szCs w:val="24"/>
          <w:lang w:eastAsia="hr-HR"/>
        </w:rPr>
        <w:t>36 jednakih, mjesečnih obroka( anuiteta), uz propisanu kamatu od 4,5 % godišnje, a sve to  počevši od dana pravomoćnosti Rješenja  o sklopljenoj predstečajnoj nagodbi pred Trgovačkim sudom.</w:t>
      </w:r>
    </w:p>
    <w:p w:rsidRDefault="002A2A85" w:rsidP="002A2A85" w:rsidR="002A2A85">
      <w:pPr>
        <w:pStyle w:val="Bezproreda"/>
        <w:jc w:val="both"/>
        <w:rPr>
          <w:rFonts w:hAnsi="Times New Roman" w:ascii="Times New Roman"/>
          <w:sz w:val="24"/>
          <w:szCs w:val="24"/>
        </w:rPr>
      </w:pPr>
    </w:p>
    <w:p w:rsidRDefault="002A2A85" w:rsidP="002A2A85" w:rsidR="002A2A85">
      <w:pPr>
        <w:pStyle w:val="Bezproreda"/>
        <w:jc w:val="both"/>
        <w:rPr>
          <w:rFonts w:hAnsi="Times New Roman" w:ascii="Times New Roman"/>
          <w:sz w:val="24"/>
          <w:szCs w:val="24"/>
        </w:rPr>
      </w:pPr>
      <w:r>
        <w:rPr>
          <w:rFonts w:hAnsi="Times New Roman" w:ascii="Times New Roman"/>
          <w:sz w:val="24"/>
          <w:szCs w:val="24"/>
        </w:rPr>
        <w:t>GRUPA 2-FINANCIJSKE INSTITUCIJE</w:t>
      </w:r>
    </w:p>
    <w:p w:rsidRDefault="002A2A85" w:rsidP="002A2A85" w:rsidR="002A2A85">
      <w:pPr>
        <w:pStyle w:val="Bezproreda"/>
        <w:jc w:val="both"/>
        <w:rPr>
          <w:rFonts w:hAnsi="Times New Roman" w:ascii="Times New Roman"/>
          <w:sz w:val="24"/>
          <w:szCs w:val="24"/>
        </w:rPr>
      </w:pPr>
    </w:p>
    <w:p w:rsidRDefault="002A2A85" w:rsidP="002A2A85" w:rsidR="002A2A85">
      <w:pPr>
        <w:pStyle w:val="Bezproreda"/>
        <w:jc w:val="both"/>
        <w:rPr>
          <w:rFonts w:hAnsi="Times New Roman" w:ascii="Times New Roman"/>
          <w:sz w:val="24"/>
          <w:szCs w:val="24"/>
        </w:rPr>
      </w:pPr>
      <w:r>
        <w:rPr>
          <w:rFonts w:hAnsi="Times New Roman" w:ascii="Times New Roman"/>
          <w:sz w:val="24"/>
          <w:szCs w:val="24"/>
        </w:rPr>
        <w:t>Dužnik će utvrđene tražbine vjerovnika iz Grupe 2 Financijske institucije namiriti na slijedeći način:</w:t>
      </w:r>
    </w:p>
    <w:p w:rsidRDefault="002A2A85" w:rsidP="002A2A85" w:rsidR="002A2A85">
      <w:pPr>
        <w:pStyle w:val="Bezproreda"/>
        <w:jc w:val="both"/>
        <w:rPr>
          <w:rFonts w:hAnsi="Times New Roman" w:ascii="Times New Roman"/>
          <w:sz w:val="24"/>
          <w:szCs w:val="24"/>
        </w:rPr>
      </w:pPr>
    </w:p>
    <w:p w:rsidRDefault="002A2A85" w:rsidP="002A2A85" w:rsidR="002A2A85">
      <w:pPr>
        <w:pStyle w:val="Bezproreda"/>
        <w:jc w:val="both"/>
        <w:rPr>
          <w:rFonts w:hAnsi="Times New Roman" w:ascii="Times New Roman"/>
          <w:sz w:val="24"/>
          <w:szCs w:val="24"/>
        </w:rPr>
      </w:pPr>
      <w:r>
        <w:rPr>
          <w:rFonts w:hAnsi="Times New Roman" w:ascii="Times New Roman"/>
          <w:sz w:val="24"/>
          <w:szCs w:val="24"/>
        </w:rPr>
        <w:t>Grupa 2 a-Financijske institucije-neosigurane</w:t>
      </w:r>
    </w:p>
    <w:p w:rsidRDefault="002A2A85" w:rsidP="002A2A85" w:rsidR="002A2A85">
      <w:pPr>
        <w:pStyle w:val="Bezproreda"/>
        <w:jc w:val="both"/>
        <w:rPr>
          <w:rFonts w:hAnsi="Times New Roman" w:ascii="Times New Roman"/>
          <w:sz w:val="24"/>
          <w:szCs w:val="24"/>
        </w:rPr>
      </w:pPr>
    </w:p>
    <w:p w:rsidRDefault="002A2A85" w:rsidP="002A2A85" w:rsidR="002A2A85">
      <w:pPr>
        <w:pStyle w:val="Bezproreda"/>
        <w:jc w:val="both"/>
        <w:rPr>
          <w:rFonts w:hAnsi="Times New Roman" w:ascii="Times New Roman"/>
          <w:sz w:val="24"/>
          <w:szCs w:val="24"/>
          <w:u w:val="single"/>
        </w:rPr>
      </w:pPr>
      <w:r>
        <w:rPr>
          <w:rFonts w:hAnsi="Times New Roman" w:ascii="Times New Roman"/>
          <w:sz w:val="24"/>
          <w:szCs w:val="24"/>
          <w:u w:val="single"/>
        </w:rPr>
        <w:t>FINANCIJSKE INSTITUCIJE NEOSIGURANE</w:t>
      </w:r>
    </w:p>
    <w:p w:rsidRDefault="002A2A85" w:rsidP="002A2A85" w:rsidR="002A2A85">
      <w:pPr>
        <w:pStyle w:val="Bezproreda"/>
        <w:jc w:val="both"/>
        <w:rPr>
          <w:rFonts w:hAnsi="Times New Roman" w:ascii="Times New Roman"/>
          <w:sz w:val="24"/>
          <w:szCs w:val="24"/>
          <w:u w:val="single"/>
        </w:rPr>
      </w:pPr>
    </w:p>
    <w:p w:rsidRDefault="002A2A85" w:rsidP="002A2A85" w:rsidR="002A2A85">
      <w:pPr>
        <w:pStyle w:val="Bezproreda"/>
        <w:jc w:val="both"/>
        <w:rPr>
          <w:rFonts w:hAnsi="Times New Roman" w:ascii="Times New Roman"/>
          <w:sz w:val="24"/>
          <w:szCs w:val="24"/>
          <w:u w:val="single"/>
        </w:rPr>
      </w:pPr>
    </w:p>
    <w:tbl>
      <w:tblPr>
        <w:tblW w:type="dxa" w:w="8804"/>
        <w:tblInd w:type="dxa" w:w="93"/>
        <w:tblLook w:val="04A0" w:noVBand="1" w:noHBand="0" w:lastColumn="0" w:firstColumn="1" w:lastRow="0" w:firstRow="1"/>
      </w:tblPr>
      <w:tblGrid>
        <w:gridCol w:w="697"/>
        <w:gridCol w:w="1736"/>
        <w:gridCol w:w="2090"/>
        <w:gridCol w:w="1510"/>
        <w:gridCol w:w="1403"/>
        <w:gridCol w:w="1510"/>
      </w:tblGrid>
      <w:tr w:rsidTr="002A2A85" w:rsidR="002A2A85">
        <w:trPr>
          <w:trHeight w:val="983"/>
        </w:trPr>
        <w:tc>
          <w:tcPr>
            <w:tcW w:type="dxa" w:w="944"/>
            <w:tcBorders>
              <w:top w:space="0" w:sz="8" w:color="000000" w:val="single"/>
              <w:left w:space="0" w:sz="8" w:color="000000" w:val="single"/>
              <w:bottom w:space="0" w:sz="8" w:color="000000" w:val="single"/>
              <w:right w:space="0" w:sz="8" w:color="auto" w:val="single"/>
            </w:tcBorders>
            <w:shd w:fill="C5D9F1" w:color="auto" w:val="clear"/>
            <w:vAlign w:val="center"/>
            <w:hideMark/>
          </w:tcPr>
          <w:p w:rsidRDefault="002A2A85" w:rsidR="002A2A85">
            <w:pPr>
              <w:spacing w:lineRule="auto" w:line="240"/>
              <w:jc w:val="center"/>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RBR</w:t>
            </w:r>
          </w:p>
        </w:tc>
        <w:tc>
          <w:tcPr>
            <w:tcW w:type="dxa" w:w="1837"/>
            <w:tcBorders>
              <w:top w:space="0" w:sz="8" w:color="000000" w:val="single"/>
              <w:left w:val="nil"/>
              <w:bottom w:space="0" w:sz="8" w:color="000000" w:val="single"/>
              <w:right w:space="0" w:sz="8" w:color="auto" w:val="single"/>
            </w:tcBorders>
            <w:shd w:fill="C5D9F1" w:color="auto" w:val="clear"/>
            <w:vAlign w:val="center"/>
            <w:hideMark/>
          </w:tcPr>
          <w:p w:rsidRDefault="002A2A85" w:rsidR="002A2A85">
            <w:pPr>
              <w:spacing w:lineRule="auto" w:line="240"/>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OIB VJEROVNIKA</w:t>
            </w:r>
          </w:p>
        </w:tc>
        <w:tc>
          <w:tcPr>
            <w:tcW w:type="dxa" w:w="2126"/>
            <w:tcBorders>
              <w:top w:space="0" w:sz="8" w:color="000000" w:val="single"/>
              <w:left w:val="nil"/>
              <w:bottom w:space="0" w:sz="8" w:color="000000" w:val="single"/>
              <w:right w:space="0" w:sz="4" w:color="auto" w:val="single"/>
            </w:tcBorders>
            <w:shd w:fill="C5D9F1" w:color="auto" w:val="clear"/>
            <w:vAlign w:val="center"/>
            <w:hideMark/>
          </w:tcPr>
          <w:p w:rsidRDefault="002A2A85" w:rsidR="002A2A85">
            <w:pPr>
              <w:spacing w:lineRule="auto" w:line="240"/>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NAZIV VJEROVNIKA</w:t>
            </w:r>
          </w:p>
        </w:tc>
        <w:tc>
          <w:tcPr>
            <w:tcW w:type="dxa" w:w="1195"/>
            <w:tcBorders>
              <w:top w:space="0" w:sz="4" w:color="auto" w:val="single"/>
              <w:left w:space="0" w:sz="4" w:color="auto" w:val="single"/>
              <w:bottom w:space="0" w:sz="4" w:color="auto" w:val="single"/>
              <w:right w:space="0" w:sz="4" w:color="auto" w:val="single"/>
            </w:tcBorders>
            <w:shd w:fill="C5D9F1" w:color="auto" w:val="clear"/>
            <w:vAlign w:val="center"/>
            <w:hideMark/>
          </w:tcPr>
          <w:p w:rsidRDefault="002A2A85" w:rsidR="002A2A85">
            <w:pPr>
              <w:spacing w:lineRule="auto" w:line="240" w:after="200"/>
              <w:rPr>
                <w:rFonts w:cs="Times New Roman" w:hAnsi="Times New Roman" w:ascii="Times New Roman"/>
                <w:bCs/>
                <w:sz w:val="24"/>
                <w:szCs w:val="24"/>
              </w:rPr>
            </w:pPr>
            <w:r>
              <w:rPr>
                <w:rFonts w:cs="Times New Roman" w:hAnsi="Times New Roman" w:ascii="Times New Roman"/>
                <w:bCs/>
                <w:sz w:val="24"/>
                <w:szCs w:val="24"/>
              </w:rPr>
              <w:t xml:space="preserve">IZNOS UTVRĐENE TRAŽBINE  </w:t>
            </w:r>
          </w:p>
        </w:tc>
        <w:tc>
          <w:tcPr>
            <w:tcW w:type="dxa" w:w="1599"/>
            <w:tcBorders>
              <w:top w:space="0" w:sz="8" w:color="000000" w:val="single"/>
              <w:left w:space="0" w:sz="4" w:color="auto" w:val="single"/>
              <w:bottom w:space="0" w:sz="8" w:color="000000" w:val="single"/>
              <w:right w:val="nil"/>
            </w:tcBorders>
            <w:shd w:fill="C5D9F1" w:color="auto" w:val="clear"/>
            <w:vAlign w:val="center"/>
            <w:hideMark/>
          </w:tcPr>
          <w:p w:rsidRDefault="002A2A85" w:rsidR="002A2A85">
            <w:pPr>
              <w:spacing w:lineRule="auto" w:line="240"/>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 xml:space="preserve">TRAŽENI OTPIS TRAŽBINE  70%  </w:t>
            </w:r>
          </w:p>
        </w:tc>
        <w:tc>
          <w:tcPr>
            <w:tcW w:type="dxa" w:w="1103"/>
            <w:tcBorders>
              <w:top w:space="0" w:sz="4" w:color="auto" w:val="single"/>
              <w:left w:space="0" w:sz="4" w:color="auto" w:val="single"/>
              <w:bottom w:space="0" w:sz="4" w:color="auto" w:val="single"/>
              <w:right w:space="0" w:sz="4" w:color="auto" w:val="single"/>
            </w:tcBorders>
            <w:shd w:fill="C6D9F1" w:color="auto" w:val="clear"/>
            <w:vAlign w:val="center"/>
            <w:hideMark/>
          </w:tcPr>
          <w:p w:rsidRDefault="002A2A85" w:rsidR="002A2A85">
            <w:pPr>
              <w:spacing w:lineRule="auto" w:line="240"/>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PREOSTALI IZNOS  ZA OTPLATU</w:t>
            </w:r>
          </w:p>
        </w:tc>
      </w:tr>
      <w:tr w:rsidTr="002A2A85" w:rsidR="002A2A85">
        <w:trPr>
          <w:trHeight w:val="847"/>
        </w:trPr>
        <w:tc>
          <w:tcPr>
            <w:tcW w:type="dxa" w:w="944"/>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w:t>
            </w:r>
          </w:p>
        </w:tc>
        <w:tc>
          <w:tcPr>
            <w:tcW w:type="dxa" w:w="1837"/>
            <w:tcBorders>
              <w:top w:val="nil"/>
              <w:left w:val="nil"/>
              <w:bottom w:space="0" w:sz="8" w:color="000000" w:val="single"/>
              <w:right w:space="0" w:sz="8" w:color="auto" w:val="single"/>
            </w:tcBorders>
            <w:vAlign w:val="center"/>
            <w:hideMark/>
          </w:tcPr>
          <w:p w:rsidRDefault="002A2A85" w:rsidR="002A2A85">
            <w:pPr>
              <w:spacing w:lineRule="auto" w:line="240"/>
              <w:jc w:val="right"/>
              <w:rPr>
                <w:rFonts w:cs="Times New Roman" w:eastAsia="Times New Roman" w:hAnsi="Times New Roman" w:ascii="Times New Roman"/>
                <w:sz w:val="24"/>
                <w:szCs w:val="24"/>
                <w:lang w:eastAsia="hr-HR"/>
              </w:rPr>
            </w:pPr>
            <w:r>
              <w:rPr>
                <w:rFonts w:cs="Times New Roman" w:hAnsi="Times New Roman" w:ascii="Times New Roman"/>
                <w:sz w:val="24"/>
                <w:szCs w:val="24"/>
              </w:rPr>
              <w:t>14036333877</w:t>
            </w:r>
          </w:p>
        </w:tc>
        <w:tc>
          <w:tcPr>
            <w:tcW w:type="dxa" w:w="2126"/>
            <w:tcBorders>
              <w:top w:val="nil"/>
              <w:left w:val="nil"/>
              <w:bottom w:space="0" w:sz="8" w:color="000000" w:val="single"/>
              <w:right w:space="0" w:sz="4" w:color="auto" w:val="single"/>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Addiko  Bank d.d.,</w:t>
            </w:r>
            <w:r>
              <w:rPr>
                <w:rFonts w:cs="Times New Roman" w:hAnsi="Times New Roman" w:ascii="Times New Roman"/>
                <w:sz w:val="24"/>
                <w:szCs w:val="24"/>
              </w:rPr>
              <w:t xml:space="preserve"> , Zagreb,Slavonska avenija 6(ranije </w:t>
            </w:r>
            <w:r>
              <w:rPr>
                <w:rFonts w:cs="Times New Roman" w:eastAsia="Times New Roman" w:hAnsi="Times New Roman" w:ascii="Times New Roman"/>
                <w:sz w:val="24"/>
                <w:szCs w:val="24"/>
              </w:rPr>
              <w:t>HYPO ALPE- ADRIA BANK DD</w:t>
            </w:r>
            <w:r>
              <w:rPr>
                <w:rFonts w:cs="Times New Roman" w:hAnsi="Times New Roman" w:ascii="Times New Roman"/>
                <w:sz w:val="24"/>
                <w:szCs w:val="24"/>
              </w:rPr>
              <w:t xml:space="preserve"> Zagreb, Slavonska avenija 6)</w:t>
            </w:r>
          </w:p>
        </w:tc>
        <w:tc>
          <w:tcPr>
            <w:tcW w:type="dxa" w:w="1195"/>
            <w:tcBorders>
              <w:top w:space="0" w:sz="4" w:color="auto" w:val="single"/>
              <w:left w:space="0" w:sz="4" w:color="auto" w:val="single"/>
              <w:bottom w:space="0" w:sz="4" w:color="auto" w:val="single"/>
              <w:right w:space="0" w:sz="4" w:color="auto" w:val="single"/>
            </w:tcBorders>
            <w:vAlign w:val="center"/>
            <w:hideMark/>
          </w:tcPr>
          <w:p w:rsidRDefault="002A2A85" w:rsidR="002A2A85">
            <w:pPr>
              <w:spacing w:lineRule="auto" w:line="240" w:after="200"/>
              <w:jc w:val="right"/>
              <w:rPr>
                <w:rFonts w:cs="Times New Roman" w:hAnsi="Times New Roman" w:ascii="Times New Roman"/>
                <w:sz w:val="24"/>
                <w:szCs w:val="24"/>
              </w:rPr>
            </w:pPr>
            <w:r>
              <w:rPr>
                <w:rFonts w:cs="Times New Roman" w:hAnsi="Times New Roman" w:ascii="Times New Roman"/>
                <w:sz w:val="24"/>
                <w:szCs w:val="24"/>
              </w:rPr>
              <w:t>3.436,33</w:t>
            </w:r>
          </w:p>
        </w:tc>
        <w:tc>
          <w:tcPr>
            <w:tcW w:type="dxa" w:w="1599"/>
            <w:tcBorders>
              <w:top w:val="nil"/>
              <w:left w:space="0" w:sz="4" w:color="auto" w:val="single"/>
              <w:bottom w:space="0" w:sz="8" w:color="000000" w:val="single"/>
              <w:right w:val="nil"/>
            </w:tcBorders>
            <w:vAlign w:val="center"/>
            <w:hideMark/>
          </w:tcPr>
          <w:p w:rsidRDefault="002A2A85" w:rsidR="002A2A85">
            <w:pPr>
              <w:spacing w:lineRule="auto" w:line="24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2.405,43</w:t>
            </w:r>
          </w:p>
        </w:tc>
        <w:tc>
          <w:tcPr>
            <w:tcW w:type="dxa" w:w="1103"/>
            <w:tcBorders>
              <w:top w:val="nil"/>
              <w:left w:space="0" w:sz="4" w:color="auto" w:val="single"/>
              <w:bottom w:space="0" w:sz="4" w:color="auto" w:val="single"/>
              <w:right w:space="0" w:sz="4" w:color="auto" w:val="single"/>
            </w:tcBorders>
            <w:vAlign w:val="center"/>
            <w:hideMark/>
          </w:tcPr>
          <w:p w:rsidRDefault="002A2A85" w:rsidR="002A2A85">
            <w:pPr>
              <w:spacing w:lineRule="auto" w:line="24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1.030,90</w:t>
            </w:r>
          </w:p>
        </w:tc>
      </w:tr>
      <w:tr w:rsidTr="002A2A85" w:rsidR="002A2A85">
        <w:trPr>
          <w:trHeight w:val="741"/>
        </w:trPr>
        <w:tc>
          <w:tcPr>
            <w:tcW w:type="dxa" w:w="944"/>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2</w:t>
            </w:r>
          </w:p>
        </w:tc>
        <w:tc>
          <w:tcPr>
            <w:tcW w:type="dxa" w:w="1837"/>
            <w:tcBorders>
              <w:top w:val="nil"/>
              <w:left w:val="nil"/>
              <w:bottom w:space="0" w:sz="8" w:color="000000" w:val="single"/>
              <w:right w:space="0" w:sz="8" w:color="auto" w:val="single"/>
            </w:tcBorders>
            <w:vAlign w:val="center"/>
            <w:hideMark/>
          </w:tcPr>
          <w:p w:rsidRDefault="002A2A85" w:rsidR="002A2A85">
            <w:pPr>
              <w:spacing w:lineRule="auto" w:line="240"/>
              <w:jc w:val="right"/>
              <w:rPr>
                <w:rFonts w:cs="Times New Roman" w:eastAsia="Times New Roman" w:hAnsi="Times New Roman" w:ascii="Times New Roman"/>
                <w:sz w:val="24"/>
                <w:szCs w:val="24"/>
                <w:lang w:eastAsia="hr-HR"/>
              </w:rPr>
            </w:pPr>
            <w:r>
              <w:rPr>
                <w:rFonts w:cs="Times New Roman" w:hAnsi="Times New Roman" w:ascii="Times New Roman"/>
                <w:sz w:val="24"/>
                <w:szCs w:val="24"/>
              </w:rPr>
              <w:t>94472454976</w:t>
            </w:r>
          </w:p>
        </w:tc>
        <w:tc>
          <w:tcPr>
            <w:tcW w:type="dxa" w:w="2126"/>
            <w:tcBorders>
              <w:top w:val="nil"/>
              <w:left w:val="nil"/>
              <w:bottom w:space="0" w:sz="8" w:color="000000" w:val="single"/>
              <w:right w:space="0" w:sz="4" w:color="auto" w:val="single"/>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hAnsi="Times New Roman" w:ascii="Times New Roman"/>
                <w:sz w:val="24"/>
                <w:szCs w:val="24"/>
              </w:rPr>
              <w:t>JADRANSKO OSIGURANJE d.d., Listopadska 2,  Zagreb</w:t>
            </w:r>
          </w:p>
        </w:tc>
        <w:tc>
          <w:tcPr>
            <w:tcW w:type="dxa" w:w="1195"/>
            <w:tcBorders>
              <w:top w:space="0" w:sz="4" w:color="auto" w:val="single"/>
              <w:left w:space="0" w:sz="4" w:color="auto" w:val="single"/>
              <w:bottom w:space="0" w:sz="4" w:color="auto" w:val="single"/>
              <w:right w:space="0" w:sz="4" w:color="auto" w:val="single"/>
            </w:tcBorders>
            <w:vAlign w:val="center"/>
            <w:hideMark/>
          </w:tcPr>
          <w:p w:rsidRDefault="002A2A85" w:rsidR="002A2A85">
            <w:pPr>
              <w:spacing w:lineRule="auto" w:line="240" w:after="200"/>
              <w:jc w:val="right"/>
              <w:rPr>
                <w:rFonts w:cs="Times New Roman" w:hAnsi="Times New Roman" w:ascii="Times New Roman"/>
                <w:sz w:val="24"/>
                <w:szCs w:val="24"/>
              </w:rPr>
            </w:pPr>
            <w:r>
              <w:rPr>
                <w:rFonts w:cs="Times New Roman" w:hAnsi="Times New Roman" w:ascii="Times New Roman"/>
                <w:sz w:val="24"/>
                <w:szCs w:val="24"/>
              </w:rPr>
              <w:t>166.740,87</w:t>
            </w:r>
          </w:p>
        </w:tc>
        <w:tc>
          <w:tcPr>
            <w:tcW w:type="dxa" w:w="1599"/>
            <w:tcBorders>
              <w:top w:val="nil"/>
              <w:left w:space="0" w:sz="4" w:color="auto" w:val="single"/>
              <w:bottom w:space="0" w:sz="8" w:color="000000" w:val="single"/>
              <w:right w:val="nil"/>
            </w:tcBorders>
            <w:vAlign w:val="center"/>
            <w:hideMark/>
          </w:tcPr>
          <w:p w:rsidRDefault="002A2A85" w:rsidR="002A2A85">
            <w:pPr>
              <w:spacing w:lineRule="auto" w:line="24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116.718,61</w:t>
            </w:r>
          </w:p>
        </w:tc>
        <w:tc>
          <w:tcPr>
            <w:tcW w:type="dxa" w:w="1103"/>
            <w:tcBorders>
              <w:top w:val="nil"/>
              <w:left w:space="0" w:sz="4" w:color="auto" w:val="single"/>
              <w:bottom w:space="0" w:sz="4" w:color="auto" w:val="single"/>
              <w:right w:space="0" w:sz="4" w:color="auto" w:val="single"/>
            </w:tcBorders>
            <w:vAlign w:val="center"/>
            <w:hideMark/>
          </w:tcPr>
          <w:p w:rsidRDefault="002A2A85" w:rsidR="002A2A85">
            <w:pPr>
              <w:spacing w:lineRule="auto" w:line="24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50.022,26</w:t>
            </w:r>
          </w:p>
        </w:tc>
      </w:tr>
      <w:tr w:rsidTr="002A2A85" w:rsidR="002A2A85">
        <w:trPr>
          <w:trHeight w:val="843"/>
        </w:trPr>
        <w:tc>
          <w:tcPr>
            <w:tcW w:type="dxa" w:w="944"/>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3</w:t>
            </w:r>
          </w:p>
        </w:tc>
        <w:tc>
          <w:tcPr>
            <w:tcW w:type="dxa" w:w="1837"/>
            <w:tcBorders>
              <w:top w:val="nil"/>
              <w:left w:val="nil"/>
              <w:bottom w:space="0" w:sz="8" w:color="000000" w:val="single"/>
              <w:right w:space="0" w:sz="8" w:color="auto" w:val="single"/>
            </w:tcBorders>
            <w:vAlign w:val="center"/>
            <w:hideMark/>
          </w:tcPr>
          <w:p w:rsidRDefault="002A2A85" w:rsidR="002A2A85">
            <w:pPr>
              <w:spacing w:lineRule="auto" w:line="240"/>
              <w:jc w:val="right"/>
              <w:rPr>
                <w:rFonts w:cs="Times New Roman" w:eastAsia="Times New Roman" w:hAnsi="Times New Roman" w:ascii="Times New Roman"/>
                <w:sz w:val="24"/>
                <w:szCs w:val="24"/>
                <w:lang w:eastAsia="hr-HR"/>
              </w:rPr>
            </w:pPr>
            <w:r>
              <w:rPr>
                <w:rFonts w:cs="Times New Roman" w:hAnsi="Times New Roman" w:ascii="Times New Roman"/>
                <w:sz w:val="24"/>
                <w:szCs w:val="24"/>
              </w:rPr>
              <w:t>28495895537</w:t>
            </w:r>
          </w:p>
        </w:tc>
        <w:tc>
          <w:tcPr>
            <w:tcW w:type="dxa" w:w="2126"/>
            <w:tcBorders>
              <w:top w:val="nil"/>
              <w:left w:val="nil"/>
              <w:bottom w:space="0" w:sz="8" w:color="000000" w:val="single"/>
              <w:right w:space="0" w:sz="4" w:color="auto" w:val="single"/>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hAnsi="Times New Roman" w:ascii="Times New Roman"/>
                <w:sz w:val="24"/>
                <w:szCs w:val="24"/>
              </w:rPr>
              <w:t>PBZ CARD d.o.o., Zagreb ,Radnička cesta 44</w:t>
            </w:r>
          </w:p>
        </w:tc>
        <w:tc>
          <w:tcPr>
            <w:tcW w:type="dxa" w:w="1195"/>
            <w:tcBorders>
              <w:top w:space="0" w:sz="4" w:color="auto" w:val="single"/>
              <w:left w:space="0" w:sz="4" w:color="auto" w:val="single"/>
              <w:bottom w:space="0" w:sz="4" w:color="auto" w:val="single"/>
              <w:right w:space="0" w:sz="4" w:color="auto" w:val="single"/>
            </w:tcBorders>
            <w:vAlign w:val="center"/>
            <w:hideMark/>
          </w:tcPr>
          <w:p w:rsidRDefault="002A2A85" w:rsidR="002A2A85">
            <w:pPr>
              <w:spacing w:lineRule="auto" w:line="240" w:after="200"/>
              <w:jc w:val="right"/>
              <w:rPr>
                <w:rFonts w:cs="Times New Roman" w:hAnsi="Times New Roman" w:ascii="Times New Roman"/>
                <w:sz w:val="24"/>
                <w:szCs w:val="24"/>
              </w:rPr>
            </w:pPr>
            <w:r>
              <w:rPr>
                <w:rFonts w:cs="Times New Roman" w:hAnsi="Times New Roman" w:ascii="Times New Roman"/>
                <w:sz w:val="24"/>
                <w:szCs w:val="24"/>
              </w:rPr>
              <w:t>50,79</w:t>
            </w:r>
          </w:p>
        </w:tc>
        <w:tc>
          <w:tcPr>
            <w:tcW w:type="dxa" w:w="1599"/>
            <w:tcBorders>
              <w:top w:val="nil"/>
              <w:left w:space="0" w:sz="4" w:color="auto" w:val="single"/>
              <w:bottom w:space="0" w:sz="8" w:color="000000" w:val="single"/>
              <w:right w:val="nil"/>
            </w:tcBorders>
            <w:vAlign w:val="center"/>
            <w:hideMark/>
          </w:tcPr>
          <w:p w:rsidRDefault="002A2A85" w:rsidR="002A2A85">
            <w:pPr>
              <w:spacing w:lineRule="auto" w:line="24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35,55</w:t>
            </w:r>
          </w:p>
        </w:tc>
        <w:tc>
          <w:tcPr>
            <w:tcW w:type="dxa" w:w="1103"/>
            <w:tcBorders>
              <w:top w:val="nil"/>
              <w:left w:space="0" w:sz="4" w:color="auto" w:val="single"/>
              <w:bottom w:space="0" w:sz="4" w:color="auto" w:val="single"/>
              <w:right w:space="0" w:sz="4" w:color="auto" w:val="single"/>
            </w:tcBorders>
            <w:vAlign w:val="center"/>
            <w:hideMark/>
          </w:tcPr>
          <w:p w:rsidRDefault="002A2A85" w:rsidR="002A2A85">
            <w:pPr>
              <w:spacing w:lineRule="auto" w:line="24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15,24</w:t>
            </w:r>
          </w:p>
        </w:tc>
      </w:tr>
      <w:tr w:rsidTr="002A2A85" w:rsidR="002A2A85">
        <w:trPr>
          <w:trHeight w:val="828"/>
        </w:trPr>
        <w:tc>
          <w:tcPr>
            <w:tcW w:type="dxa" w:w="944"/>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4</w:t>
            </w:r>
          </w:p>
        </w:tc>
        <w:tc>
          <w:tcPr>
            <w:tcW w:type="dxa" w:w="1837"/>
            <w:tcBorders>
              <w:top w:val="nil"/>
              <w:left w:val="nil"/>
              <w:bottom w:space="0" w:sz="8" w:color="000000" w:val="single"/>
              <w:right w:space="0" w:sz="8" w:color="auto" w:val="single"/>
            </w:tcBorders>
            <w:vAlign w:val="center"/>
            <w:hideMark/>
          </w:tcPr>
          <w:p w:rsidRDefault="002A2A85" w:rsidR="002A2A85">
            <w:pPr>
              <w:spacing w:lineRule="auto" w:line="240"/>
              <w:jc w:val="right"/>
              <w:rPr>
                <w:rFonts w:cs="Times New Roman" w:eastAsia="Times New Roman" w:hAnsi="Times New Roman" w:ascii="Times New Roman"/>
                <w:sz w:val="24"/>
                <w:szCs w:val="24"/>
                <w:lang w:eastAsia="hr-HR"/>
              </w:rPr>
            </w:pPr>
            <w:r>
              <w:rPr>
                <w:rFonts w:cs="Times New Roman" w:hAnsi="Times New Roman" w:ascii="Times New Roman"/>
                <w:sz w:val="24"/>
                <w:szCs w:val="24"/>
              </w:rPr>
              <w:t>69326397242</w:t>
            </w:r>
          </w:p>
        </w:tc>
        <w:tc>
          <w:tcPr>
            <w:tcW w:type="dxa" w:w="2126"/>
            <w:tcBorders>
              <w:top w:val="nil"/>
              <w:left w:val="nil"/>
              <w:bottom w:space="0" w:sz="8" w:color="000000" w:val="single"/>
              <w:right w:space="0" w:sz="4" w:color="auto" w:val="single"/>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hAnsi="Times New Roman" w:ascii="Times New Roman"/>
                <w:sz w:val="24"/>
                <w:szCs w:val="24"/>
              </w:rPr>
              <w:t>Splitska banka d.d., Split,Domovinskog rata 61(ranije SOCIETE-GENERALE-SPLITSKA BANKA d.d.),</w:t>
            </w:r>
          </w:p>
        </w:tc>
        <w:tc>
          <w:tcPr>
            <w:tcW w:type="dxa" w:w="1195"/>
            <w:tcBorders>
              <w:top w:space="0" w:sz="4" w:color="auto" w:val="single"/>
              <w:left w:space="0" w:sz="4" w:color="auto" w:val="single"/>
              <w:bottom w:space="0" w:sz="4" w:color="auto" w:val="single"/>
              <w:right w:space="0" w:sz="4" w:color="auto" w:val="single"/>
            </w:tcBorders>
            <w:vAlign w:val="center"/>
            <w:hideMark/>
          </w:tcPr>
          <w:p w:rsidRDefault="002A2A85" w:rsidR="002A2A85">
            <w:pPr>
              <w:spacing w:lineRule="auto" w:line="240" w:after="200"/>
              <w:jc w:val="right"/>
              <w:rPr>
                <w:rFonts w:cs="Times New Roman" w:hAnsi="Times New Roman" w:ascii="Times New Roman"/>
                <w:sz w:val="24"/>
                <w:szCs w:val="24"/>
              </w:rPr>
            </w:pPr>
            <w:r>
              <w:rPr>
                <w:rFonts w:cs="Times New Roman" w:hAnsi="Times New Roman" w:ascii="Times New Roman"/>
                <w:sz w:val="24"/>
                <w:szCs w:val="24"/>
              </w:rPr>
              <w:t>1.510,00</w:t>
            </w:r>
          </w:p>
        </w:tc>
        <w:tc>
          <w:tcPr>
            <w:tcW w:type="dxa" w:w="1599"/>
            <w:tcBorders>
              <w:top w:val="nil"/>
              <w:left w:space="0" w:sz="4" w:color="auto" w:val="single"/>
              <w:bottom w:space="0" w:sz="8" w:color="000000" w:val="single"/>
              <w:right w:val="nil"/>
            </w:tcBorders>
            <w:vAlign w:val="center"/>
            <w:hideMark/>
          </w:tcPr>
          <w:p w:rsidRDefault="002A2A85" w:rsidR="002A2A85">
            <w:pPr>
              <w:spacing w:lineRule="auto" w:line="24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1.057,00</w:t>
            </w:r>
          </w:p>
        </w:tc>
        <w:tc>
          <w:tcPr>
            <w:tcW w:type="dxa" w:w="1103"/>
            <w:tcBorders>
              <w:top w:val="nil"/>
              <w:left w:space="0" w:sz="4" w:color="auto" w:val="single"/>
              <w:bottom w:space="0" w:sz="4" w:color="auto" w:val="single"/>
              <w:right w:space="0" w:sz="4" w:color="auto" w:val="single"/>
            </w:tcBorders>
            <w:vAlign w:val="center"/>
            <w:hideMark/>
          </w:tcPr>
          <w:p w:rsidRDefault="002A2A85" w:rsidR="002A2A85">
            <w:pPr>
              <w:spacing w:lineRule="auto" w:line="24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453,00</w:t>
            </w:r>
          </w:p>
        </w:tc>
      </w:tr>
    </w:tbl>
    <w:p w:rsidRDefault="002A2A85" w:rsidP="002A2A85" w:rsidR="002A2A85">
      <w:pPr>
        <w:pStyle w:val="Bezproreda"/>
        <w:jc w:val="both"/>
        <w:rPr>
          <w:rFonts w:hAnsi="Times New Roman" w:ascii="Times New Roman"/>
          <w:sz w:val="24"/>
          <w:szCs w:val="24"/>
        </w:rPr>
      </w:pPr>
    </w:p>
    <w:p w:rsidRDefault="002A2A85" w:rsidP="002A2A85" w:rsidR="002A2A85">
      <w:pPr>
        <w:pStyle w:val="Bezproreda"/>
        <w:jc w:val="both"/>
        <w:rPr>
          <w:rFonts w:hAnsi="Times New Roman" w:ascii="Times New Roman"/>
          <w:sz w:val="24"/>
          <w:szCs w:val="24"/>
          <w:lang w:eastAsia="hr-HR"/>
        </w:rPr>
      </w:pPr>
      <w:r>
        <w:rPr>
          <w:rFonts w:hAnsi="Times New Roman" w:ascii="Times New Roman"/>
          <w:sz w:val="24"/>
          <w:szCs w:val="24"/>
        </w:rPr>
        <w:t xml:space="preserve">Vjerovnici iz Grupe 2a-Financijske isntitucije –neosigurane  koji su navedeni u prethodnoj tablici,otpuštaju utvrđene tražbine za 70% odnosno svaki pojedini vjerovnik otpušta iznos utvrđene tražbine koji se otpisuje kako je navedeno u tablici za svakog vjerovnika.Preostalih 30% utvrđenih tražbina,odnosno preostali iznos za otplatu kako je specificiran za svakog pojedinog vjerovnika u tablici dužnik će otplatiti nakon isteka počeka od 12 mjeseci u </w:t>
      </w:r>
      <w:r>
        <w:rPr>
          <w:rFonts w:hAnsi="Times New Roman" w:ascii="Times New Roman"/>
          <w:sz w:val="24"/>
          <w:szCs w:val="24"/>
          <w:lang w:eastAsia="hr-HR"/>
        </w:rPr>
        <w:t>36 jednakih, mjesečnih obroka( anuiteta), bez kamata, a sve to  počevši od dana pravomoćnosti Rješenja  o sklopljenoj predstečajnoj nagodbi pred Trgovačkim sudom.</w:t>
      </w:r>
    </w:p>
    <w:p w:rsidRDefault="002A2A85" w:rsidP="002A2A85" w:rsidR="002A2A85">
      <w:pPr>
        <w:pStyle w:val="Bezproreda"/>
        <w:jc w:val="both"/>
        <w:rPr>
          <w:rFonts w:hAnsi="Times New Roman" w:ascii="Times New Roman"/>
          <w:sz w:val="24"/>
          <w:szCs w:val="24"/>
        </w:rPr>
      </w:pPr>
    </w:p>
    <w:p w:rsidRDefault="002A2A85" w:rsidP="002A2A85" w:rsidR="002A2A85">
      <w:pPr>
        <w:pStyle w:val="Bezproreda"/>
        <w:jc w:val="both"/>
        <w:rPr>
          <w:rFonts w:hAnsi="Times New Roman" w:ascii="Times New Roman"/>
          <w:sz w:val="24"/>
          <w:szCs w:val="24"/>
        </w:rPr>
      </w:pPr>
      <w:r>
        <w:rPr>
          <w:rFonts w:hAnsi="Times New Roman" w:ascii="Times New Roman"/>
          <w:sz w:val="24"/>
          <w:szCs w:val="24"/>
          <w:lang w:eastAsia="hr-HR"/>
        </w:rPr>
        <w:t>Vjerovnik Grupe 2b-</w:t>
      </w:r>
      <w:r>
        <w:rPr>
          <w:rFonts w:hAnsi="Times New Roman" w:ascii="Times New Roman"/>
          <w:sz w:val="24"/>
          <w:szCs w:val="24"/>
        </w:rPr>
        <w:t>Financijske institucije koje unatoč postojanju razlučnog prava sudjeluju u postupku namirit će se na način:</w:t>
      </w:r>
    </w:p>
    <w:p w:rsidRDefault="002A2A85" w:rsidP="002A2A85" w:rsidR="002A2A85">
      <w:pPr>
        <w:pStyle w:val="Bezproreda"/>
        <w:jc w:val="both"/>
        <w:rPr>
          <w:rFonts w:hAnsi="Times New Roman" w:ascii="Times New Roman"/>
          <w:sz w:val="24"/>
          <w:szCs w:val="24"/>
          <w:lang w:eastAsia="hr-HR"/>
        </w:rPr>
      </w:pPr>
    </w:p>
    <w:p w:rsidRDefault="002A2A85" w:rsidP="002A2A85" w:rsidR="002A2A85">
      <w:pPr>
        <w:pStyle w:val="Bezproreda"/>
        <w:jc w:val="both"/>
        <w:rPr>
          <w:rFonts w:hAnsi="Times New Roman" w:ascii="Times New Roman"/>
          <w:sz w:val="24"/>
          <w:szCs w:val="24"/>
        </w:rPr>
      </w:pPr>
      <w:r>
        <w:rPr>
          <w:rFonts w:hAnsi="Times New Roman" w:ascii="Times New Roman"/>
          <w:sz w:val="24"/>
          <w:szCs w:val="24"/>
        </w:rPr>
        <w:t>PRIVREDNA BANKA ZAGREB d.d., OIB 02535697732, sa utvrđenom tražbinom u iznosu od 10.664.842,58 kn:</w:t>
      </w:r>
    </w:p>
    <w:p w:rsidRDefault="002A2A85" w:rsidP="002A2A85" w:rsidR="002A2A85">
      <w:pPr>
        <w:pStyle w:val="Bezproreda"/>
        <w:jc w:val="both"/>
        <w:rPr>
          <w:rFonts w:hAnsi="Times New Roman" w:ascii="Times New Roman"/>
          <w:sz w:val="24"/>
          <w:szCs w:val="24"/>
        </w:rPr>
      </w:pPr>
    </w:p>
    <w:p w:rsidRDefault="002A2A85" w:rsidP="002A2A85" w:rsidR="002A2A85">
      <w:pPr>
        <w:pStyle w:val="Bezproreda"/>
        <w:jc w:val="both"/>
        <w:rPr>
          <w:rFonts w:hAnsi="Times New Roman" w:ascii="Times New Roman"/>
          <w:sz w:val="24"/>
          <w:szCs w:val="24"/>
          <w:lang w:eastAsia="hr-HR"/>
        </w:rPr>
      </w:pPr>
      <w:r>
        <w:rPr>
          <w:rFonts w:hAnsi="Times New Roman" w:ascii="Times New Roman"/>
          <w:sz w:val="24"/>
          <w:szCs w:val="24"/>
          <w:lang w:eastAsia="hr-HR"/>
        </w:rPr>
        <w:t xml:space="preserve">1) Vjerovnik Grupe 2 b </w:t>
      </w:r>
      <w:r>
        <w:rPr>
          <w:rFonts w:hAnsi="Times New Roman" w:ascii="Times New Roman"/>
          <w:sz w:val="24"/>
          <w:szCs w:val="24"/>
        </w:rPr>
        <w:t>Financijske institucije sa bezuvjetnim tražbinama PRIVREDNA BANKA ZAGREB d.d., OIB 02535697732 ,</w:t>
      </w:r>
      <w:r>
        <w:rPr>
          <w:rFonts w:hAnsi="Times New Roman" w:ascii="Times New Roman"/>
          <w:sz w:val="24"/>
          <w:szCs w:val="24"/>
          <w:lang w:eastAsia="hr-HR"/>
        </w:rPr>
        <w:t xml:space="preserve">za dio utvrđene tražbine i to u iznosu od 2.331,69 kn </w:t>
      </w:r>
      <w:r>
        <w:rPr>
          <w:rFonts w:eastAsia="MS Mincho" w:hAnsi="Times New Roman" w:ascii="Times New Roman"/>
          <w:sz w:val="24"/>
          <w:szCs w:val="24"/>
        </w:rPr>
        <w:t xml:space="preserve">dužnik će platiti u roku 30 dana </w:t>
      </w:r>
      <w:r>
        <w:rPr>
          <w:rFonts w:hAnsi="Times New Roman" w:ascii="Times New Roman"/>
          <w:sz w:val="24"/>
          <w:szCs w:val="24"/>
          <w:lang w:eastAsia="hr-HR"/>
        </w:rPr>
        <w:t>od dana pravomoćnosti Rješenja  o sklopljenoj predstečajnoj nagodbi pred Trgovačkim sudom.</w:t>
      </w:r>
    </w:p>
    <w:p w:rsidRDefault="002A2A85" w:rsidP="002A2A85" w:rsidR="002A2A85">
      <w:pPr>
        <w:pStyle w:val="Bezproreda"/>
        <w:jc w:val="both"/>
        <w:rPr>
          <w:rFonts w:hAnsi="Times New Roman" w:ascii="Times New Roman"/>
          <w:sz w:val="24"/>
          <w:szCs w:val="24"/>
          <w:lang w:eastAsia="hr-HR"/>
        </w:rPr>
      </w:pPr>
    </w:p>
    <w:p w:rsidRDefault="002A2A85" w:rsidP="002A2A85" w:rsidR="002A2A85">
      <w:pPr>
        <w:pStyle w:val="Bezproreda"/>
        <w:jc w:val="both"/>
        <w:rPr>
          <w:rFonts w:hAnsi="Times New Roman" w:ascii="Times New Roman"/>
          <w:sz w:val="24"/>
          <w:szCs w:val="24"/>
        </w:rPr>
      </w:pPr>
      <w:r>
        <w:rPr>
          <w:rFonts w:hAnsi="Times New Roman" w:ascii="Times New Roman"/>
          <w:sz w:val="24"/>
          <w:szCs w:val="24"/>
          <w:lang w:eastAsia="hr-HR"/>
        </w:rPr>
        <w:t xml:space="preserve">2)Vjerovnik Grupe 2 b </w:t>
      </w:r>
      <w:r>
        <w:rPr>
          <w:rFonts w:hAnsi="Times New Roman" w:ascii="Times New Roman"/>
          <w:sz w:val="24"/>
          <w:szCs w:val="24"/>
        </w:rPr>
        <w:t>Financijske institucije sa uvjetnim tražbinama i to PRIVREDNA BANKA ZAGREB d.d., OIB 02535697732 za dio tražbine u iznosu od 7.301.642,95 kn (ugovor o kreditu br.5110150254 )namirenje će se izvršiti po pravilima sudužništva .</w:t>
      </w:r>
    </w:p>
    <w:p w:rsidRDefault="002A2A85" w:rsidP="002A2A85" w:rsidR="002A2A85">
      <w:pPr>
        <w:spacing w:lineRule="auto" w:line="240"/>
        <w:jc w:val="both"/>
        <w:rPr>
          <w:rFonts w:cs="Times New Roman" w:hAnsi="Times New Roman" w:ascii="Times New Roman"/>
          <w:sz w:val="24"/>
          <w:szCs w:val="24"/>
          <w:lang w:eastAsia="hr-HR"/>
        </w:rPr>
      </w:pPr>
    </w:p>
    <w:p w:rsidRDefault="002A2A85" w:rsidP="002A2A85" w:rsidR="002A2A85">
      <w:pPr>
        <w:pStyle w:val="Bezproreda"/>
        <w:jc w:val="both"/>
        <w:rPr>
          <w:rFonts w:hAnsi="Times New Roman" w:ascii="Times New Roman"/>
          <w:sz w:val="24"/>
          <w:szCs w:val="24"/>
        </w:rPr>
      </w:pPr>
      <w:r>
        <w:rPr>
          <w:rFonts w:hAnsi="Times New Roman" w:ascii="Times New Roman"/>
          <w:sz w:val="24"/>
          <w:szCs w:val="24"/>
          <w:lang w:eastAsia="hr-HR"/>
        </w:rPr>
        <w:t xml:space="preserve">3)Vjerovnik Grupe 2 b - </w:t>
      </w:r>
      <w:r>
        <w:rPr>
          <w:rFonts w:hAnsi="Times New Roman" w:ascii="Times New Roman"/>
          <w:sz w:val="24"/>
          <w:szCs w:val="24"/>
        </w:rPr>
        <w:t>Financijske institucije sa bezuvjetnim tražbinama i to PRIVREDNA BANKA ZAGREB d.d., OIB 02535697732 ,za preostali dio tražbine pristaje da,a dužnik Kanini d.o.o.prihvaća  podmiriti tražbinu, i to:</w:t>
      </w:r>
    </w:p>
    <w:p w:rsidRDefault="002A2A85" w:rsidP="002A2A85" w:rsidR="002A2A85">
      <w:pPr>
        <w:pStyle w:val="Bezproreda"/>
        <w:jc w:val="both"/>
        <w:rPr>
          <w:rFonts w:hAnsi="Times New Roman" w:ascii="Times New Roman"/>
          <w:sz w:val="24"/>
          <w:szCs w:val="24"/>
        </w:rPr>
      </w:pPr>
    </w:p>
    <w:p w:rsidRDefault="002A2A85" w:rsidP="002A2A85" w:rsidR="002A2A85">
      <w:pPr>
        <w:spacing w:lineRule="auto" w:line="240"/>
        <w:jc w:val="both"/>
        <w:rPr>
          <w:rFonts w:cs="Times New Roman" w:hAnsi="Times New Roman" w:ascii="Times New Roman"/>
          <w:sz w:val="24"/>
          <w:szCs w:val="24"/>
          <w:lang w:eastAsia="hr-HR"/>
        </w:rPr>
      </w:pPr>
      <w:r>
        <w:rPr>
          <w:rFonts w:cs="Times New Roman" w:eastAsia="MS Mincho" w:hAnsi="Times New Roman" w:ascii="Times New Roman"/>
          <w:sz w:val="24"/>
          <w:szCs w:val="24"/>
        </w:rPr>
        <w:t>a)Glavnica po  ugovoru o kreditu 5110150261 (ukupna tražbina Privredne banke Zagreb d.d. po glavnici kredita na dan otvaranja predstečajne nagodbe, tj. 02.04.2014. god. iznosi kunsku protuvrijednost od 3.073.160,11 kuna, obračunato po srednjem tečaju za EUR Privredne banke Zagreb d.d. važećem na dan  Rješenja o odobrenju predstečajne nagodbe) otplatit će se u  120 (slovima: stodvadeset) jednakih uzastopnih mjesečnih rata u iznosu od kunske protuvrijednosti, obračunato po srednjem tečaju za EUR Privredne banke Zagreb d.d. važećem na dan dospjeća, koje dospjevaju svakog zadnjeg dana u mjesecu. Prva rata dospijeva  zadnjeg dana u mjesecu, godinu dana poslije, u odnosu na mjesec kada  će biti doneseno pravomoćno Rješenje  Trgovačkog suda o odobrenju predstečajne nagodbe KANINI d.o.o.</w:t>
      </w:r>
    </w:p>
    <w:p w:rsidRDefault="002A2A85" w:rsidP="002A2A85" w:rsidR="002A2A85">
      <w:pPr>
        <w:pStyle w:val="Bezproreda"/>
        <w:jc w:val="both"/>
        <w:rPr>
          <w:rFonts w:hAnsi="Times New Roman" w:ascii="Times New Roman"/>
          <w:sz w:val="24"/>
          <w:szCs w:val="24"/>
          <w:lang w:eastAsia="hr-HR"/>
        </w:rPr>
      </w:pPr>
      <w:r>
        <w:rPr>
          <w:rFonts w:eastAsia="MS Mincho" w:hAnsi="Times New Roman" w:ascii="Times New Roman"/>
          <w:sz w:val="24"/>
          <w:szCs w:val="24"/>
        </w:rPr>
        <w:t xml:space="preserve">Zadnja rata dospjeva 119 mjesec nakon dospjeća prve rate. Na glavnicu kredita u iznosu kunske protuvrijednosti 3.073.160,11 kuna, obračunato po srednjem tečaju za EUR Privredne banke Zagreb d.d. važećem na dan  Rješenja o odobrenju predstečajne nagodbe, od dana </w:t>
      </w:r>
      <w:r>
        <w:rPr>
          <w:rFonts w:hAnsi="Times New Roman" w:ascii="Times New Roman"/>
          <w:sz w:val="24"/>
          <w:szCs w:val="24"/>
          <w:lang w:eastAsia="hr-HR"/>
        </w:rPr>
        <w:t xml:space="preserve">pravomoćnosti Rješenja  o sklopljenoj predstečajnoj nagodbi pred Trgovačkim sudom </w:t>
      </w:r>
      <w:r>
        <w:rPr>
          <w:rFonts w:eastAsia="MS Mincho" w:hAnsi="Times New Roman" w:ascii="Times New Roman"/>
          <w:sz w:val="24"/>
          <w:szCs w:val="24"/>
        </w:rPr>
        <w:t>, Banka obračunava kamatu u visini 6% godišnje. Obračun i naplata kamata vrši se mjesečno na zadnji dan svakog mjeseca, odnosno o roku dospjeća glavnice kredita, plaća se mjesečno. Prva kamata dospijeva zadnjeg dana slijedećeg mjeseca u odnosu na mjesec kada  će biti donešeno pravomoćno Rješenje  Trgovačkog suda o odobrenju predstečajne KANINI d.o.o</w:t>
      </w:r>
    </w:p>
    <w:p w:rsidRDefault="002A2A85" w:rsidP="002A2A85" w:rsidR="002A2A85">
      <w:pPr>
        <w:spacing w:lineRule="auto" w:line="240"/>
        <w:jc w:val="both"/>
        <w:rPr>
          <w:rFonts w:cs="Times New Roman" w:hAnsi="Times New Roman" w:ascii="Times New Roman"/>
          <w:sz w:val="24"/>
          <w:szCs w:val="24"/>
          <w:lang w:eastAsia="hr-HR"/>
        </w:rPr>
      </w:pPr>
      <w:r>
        <w:rPr>
          <w:rFonts w:cs="Times New Roman" w:eastAsia="MS Mincho" w:hAnsi="Times New Roman" w:ascii="Times New Roman"/>
          <w:sz w:val="24"/>
          <w:szCs w:val="24"/>
        </w:rPr>
        <w:t>b)Dospjele, a neplaćene kamate po  ugovoru o kreditu 5110150261 koje zbirno po ovom Ugovoru na dan otvaranja predstečajne nagodbe 02.04.2014.god. iznosi 286.447,83  kuna (redovna kamata 77.333,96 kn, zatezna kamata 209.113,87 kn) otpisuje se danom pravomoćnosti Rješenje  Trgovačkog suda o odobrenju predstečajne nagodbe KANINI d.o.o.</w:t>
      </w:r>
    </w:p>
    <w:p w:rsidRDefault="002A2A85" w:rsidP="002A2A85" w:rsidR="002A2A85">
      <w:pPr>
        <w:spacing w:lineRule="auto" w:line="240"/>
        <w:jc w:val="both"/>
        <w:rPr>
          <w:rFonts w:cs="Times New Roman" w:hAnsi="Times New Roman" w:ascii="Times New Roman"/>
          <w:sz w:val="24"/>
          <w:szCs w:val="24"/>
          <w:lang w:eastAsia="hr-HR"/>
        </w:rPr>
      </w:pPr>
      <w:r>
        <w:rPr>
          <w:rFonts w:cs="Times New Roman" w:eastAsia="MS Mincho" w:hAnsi="Times New Roman" w:ascii="Times New Roman"/>
          <w:sz w:val="24"/>
          <w:szCs w:val="24"/>
        </w:rPr>
        <w:t>Također, dug po osnovi zatezne kamate  koja se obračunava od  otvaranja postupka predstečajne nagodbe do dana sklapanja predstečajne nagodbe,  Privredna banka Zagreb d.d.  otpustiti će  i otpisati dužniku.</w:t>
      </w:r>
    </w:p>
    <w:p w:rsidRDefault="002A2A85" w:rsidP="002A2A85" w:rsidR="002A2A85">
      <w:pPr>
        <w:spacing w:lineRule="auto" w:line="240"/>
        <w:jc w:val="both"/>
        <w:rPr>
          <w:rFonts w:cs="Times New Roman" w:hAnsi="Times New Roman" w:ascii="Times New Roman"/>
          <w:sz w:val="24"/>
          <w:szCs w:val="24"/>
          <w:lang w:eastAsia="hr-HR"/>
        </w:rPr>
      </w:pPr>
      <w:r>
        <w:rPr>
          <w:rFonts w:cs="Times New Roman" w:eastAsia="MS Mincho" w:hAnsi="Times New Roman" w:ascii="Times New Roman"/>
          <w:sz w:val="24"/>
          <w:szCs w:val="24"/>
        </w:rPr>
        <w:t xml:space="preserve">c)Trošak po  ugovoru o kreditu 5110150261 u iznosu 1.260,00 kn, dužnik će platiti u roku 30 dana od dana sklapanja predstečajne nagodbe odnosno 30 dana od dana  </w:t>
      </w:r>
      <w:r>
        <w:rPr>
          <w:rFonts w:cs="Times New Roman" w:hAnsi="Times New Roman" w:ascii="Times New Roman"/>
          <w:sz w:val="24"/>
          <w:szCs w:val="24"/>
          <w:lang w:eastAsia="hr-HR"/>
        </w:rPr>
        <w:t>pravomoćnosti Rješenja  o sklopljenoj predstečajnoj nagodbi pred Trgovačkim sudom,</w:t>
      </w:r>
    </w:p>
    <w:p w:rsidRDefault="002A2A85" w:rsidP="002A2A85" w:rsidR="002A2A85">
      <w:pPr>
        <w:spacing w:lineRule="auto" w:line="240"/>
        <w:jc w:val="both"/>
        <w:rPr>
          <w:rFonts w:cs="Times New Roman" w:hAnsi="Times New Roman" w:ascii="Times New Roman"/>
          <w:sz w:val="24"/>
          <w:szCs w:val="24"/>
          <w:lang w:eastAsia="hr-HR"/>
        </w:rPr>
      </w:pPr>
    </w:p>
    <w:p w:rsidRDefault="002A2A85" w:rsidP="002A2A85" w:rsidR="002A2A85">
      <w:pPr>
        <w:spacing w:lineRule="auto" w:line="240"/>
        <w:jc w:val="both"/>
        <w:rPr>
          <w:rFonts w:cs="Times New Roman" w:hAnsi="Times New Roman" w:ascii="Times New Roman"/>
          <w:sz w:val="24"/>
          <w:szCs w:val="24"/>
          <w:lang w:eastAsia="hr-HR"/>
        </w:rPr>
      </w:pPr>
      <w:r>
        <w:rPr>
          <w:rFonts w:cs="Times New Roman" w:eastAsia="MS Mincho" w:hAnsi="Times New Roman" w:ascii="Times New Roman"/>
          <w:sz w:val="24"/>
          <w:szCs w:val="24"/>
        </w:rPr>
        <w:t xml:space="preserve">sve pod uvjetom da do konačne otplate iznosa u roku i na način kako je prethodno navedeno u točkama a) i b) i c): ostaje i dalje instrumenti osiguranja predani po osnovnom Ugovoru:  </w:t>
      </w:r>
    </w:p>
    <w:p w:rsidRDefault="002A2A85" w:rsidP="002A2A85" w:rsidR="002A2A85">
      <w:pPr>
        <w:numPr>
          <w:ilvl w:val="0"/>
          <w:numId w:val="8"/>
        </w:numPr>
        <w:suppressAutoHyphens/>
        <w:spacing w:lineRule="auto" w:line="240"/>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Korisnik kredita KANINI d.o.o., SUDUŽNICI: KAPELOTO t.p., založni. dužnik Laura Kapeloto osobno i kao zakonski nasljednik Antona Kapeloto, </w:t>
      </w:r>
    </w:p>
    <w:p w:rsidRDefault="002A2A85" w:rsidP="002A2A85" w:rsidR="002A2A85">
      <w:pPr>
        <w:numPr>
          <w:ilvl w:val="0"/>
          <w:numId w:val="8"/>
        </w:numPr>
        <w:suppressAutoHyphens/>
        <w:spacing w:lineRule="auto" w:line="240"/>
        <w:jc w:val="both"/>
        <w:rPr>
          <w:rFonts w:cs="Times New Roman" w:eastAsia="MS Mincho" w:hAnsi="Times New Roman" w:ascii="Times New Roman"/>
          <w:sz w:val="24"/>
          <w:szCs w:val="24"/>
        </w:rPr>
      </w:pPr>
      <w:r>
        <w:rPr>
          <w:rFonts w:cs="Times New Roman" w:eastAsia="MS Mincho" w:hAnsi="Times New Roman" w:ascii="Times New Roman"/>
          <w:sz w:val="24"/>
          <w:szCs w:val="24"/>
        </w:rPr>
        <w:tab/>
        <w:t xml:space="preserve">2 mjenice korisnika kredita, po 2 mjenica sudužnika KAPELOTO t.p., 2 mjenice vlasnice Laure Kapeloto, 2 mj. vlasnika sudužnika Antona Kapeloto,   </w:t>
      </w:r>
    </w:p>
    <w:p w:rsidRDefault="002A2A85" w:rsidP="002A2A85" w:rsidR="002A2A85">
      <w:pPr>
        <w:numPr>
          <w:ilvl w:val="0"/>
          <w:numId w:val="8"/>
        </w:numPr>
        <w:suppressAutoHyphens/>
        <w:spacing w:lineRule="auto" w:line="240"/>
        <w:jc w:val="both"/>
        <w:rPr>
          <w:rFonts w:cs="Times New Roman" w:eastAsia="MS Mincho" w:hAnsi="Times New Roman" w:ascii="Times New Roman"/>
          <w:sz w:val="24"/>
          <w:szCs w:val="24"/>
        </w:rPr>
      </w:pPr>
      <w:r>
        <w:rPr>
          <w:rFonts w:cs="Times New Roman" w:eastAsia="MS Mincho" w:hAnsi="Times New Roman" w:ascii="Times New Roman"/>
          <w:sz w:val="24"/>
          <w:szCs w:val="24"/>
        </w:rPr>
        <w:t>zadužnice kor. kredita uz jamca platca Lauru Kapeloto, zadužnica sudužnika KAPELOTO t.p. koju je u sv. jamca potpisao i Anton Kapeloto</w:t>
      </w:r>
    </w:p>
    <w:p w:rsidRDefault="002A2A85" w:rsidP="002A2A85" w:rsidR="002A2A85">
      <w:pPr>
        <w:numPr>
          <w:ilvl w:val="0"/>
          <w:numId w:val="9"/>
        </w:numPr>
        <w:suppressAutoHyphens/>
        <w:spacing w:lineRule="auto" w:line="240"/>
        <w:jc w:val="both"/>
        <w:rPr>
          <w:rFonts w:cs="Times New Roman" w:eastAsia="MS Mincho" w:hAnsi="Times New Roman" w:ascii="Times New Roman"/>
          <w:sz w:val="24"/>
          <w:szCs w:val="24"/>
        </w:rPr>
      </w:pPr>
      <w:r>
        <w:rPr>
          <w:rFonts w:cs="Times New Roman" w:eastAsia="MS Mincho" w:hAnsi="Times New Roman" w:ascii="Times New Roman"/>
          <w:sz w:val="24"/>
          <w:szCs w:val="24"/>
        </w:rPr>
        <w:t>ostaje i dalje upisana hipoteka (koja je upisana u korist Banke)  založno pravo na nekretninama, poslovnim udjelima i pokretninama koju čini:</w:t>
      </w:r>
    </w:p>
    <w:p w:rsidRDefault="002A2A85" w:rsidP="002A2A85" w:rsidR="002A2A85">
      <w:pPr>
        <w:suppressAutoHyphens/>
        <w:spacing w:lineRule="auto" w:line="240"/>
        <w:jc w:val="both"/>
        <w:rPr>
          <w:rFonts w:cs="Times New Roman" w:eastAsia="MS Mincho" w:hAnsi="Times New Roman" w:ascii="Times New Roman"/>
          <w:sz w:val="24"/>
          <w:szCs w:val="24"/>
        </w:rPr>
      </w:pPr>
    </w:p>
    <w:p w:rsidRDefault="002A2A85" w:rsidP="002A2A85" w:rsidR="002A2A85">
      <w:pPr>
        <w:suppressAutoHyphens/>
        <w:spacing w:lineRule="auto" w:line="240"/>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Zalog na poslovnim udjelima tvrtke KANINI d.o.o. , FINA Pula, (19. tis. kn). zaključak 7020-337/11, Zalog na pokretnini u vl. sada Laure Kapeloto kao zakonske nasljednice Antona Kapeloto, rabljeno teretno vozilo, god. proizv. 2005, marka IVECO Traker C-144753, br. šasije WJMJ3JRS20C146661, Reg. br. PU954KA, FINA Pula, zaključak 7018-337/11, Zalog na pokretnini u vl. KAPELOTO t.p., rabljeno teretno vozilo, god. proizv. 2007, marka IVECO Traker C-208783 AD410T44B, br. šasije WJMJ4CSS20C183820, Reg. br. PU797JT, FINA Pula, zaključak 7019-337/11 te isti zaključak u FINA-i je i Zalog na BAGER gusjeničar, marka CATERPILLAR 323 DLN, inv. broj 0349, ser. br. proizvodnje: CY00174 </w:t>
      </w:r>
    </w:p>
    <w:p w:rsidRDefault="002A2A85" w:rsidP="002A2A85" w:rsidR="002A2A85">
      <w:pPr>
        <w:suppressAutoHyphens/>
        <w:spacing w:lineRule="auto" w:line="240"/>
        <w:jc w:val="both"/>
        <w:rPr>
          <w:rFonts w:cs="Times New Roman" w:eastAsia="MS Mincho" w:hAnsi="Times New Roman" w:ascii="Times New Roman"/>
          <w:sz w:val="24"/>
          <w:szCs w:val="24"/>
        </w:rPr>
      </w:pPr>
      <w:r>
        <w:rPr>
          <w:rFonts w:cs="Times New Roman" w:eastAsia="MS Mincho" w:hAnsi="Times New Roman" w:ascii="Times New Roman"/>
          <w:sz w:val="24"/>
          <w:szCs w:val="24"/>
        </w:rPr>
        <w:t>Zalog na pokretninama u vlasništvu KANINI d.o.o.  i to radni stroj marke NEW HOLLAND, Model: W 270, god.proizvodnje 2006. br. šasije ZEF00W27100870621, REGISTARSKI BROJ PU611KA, FINA Pula, zaključak 7016-337/11 od 27.07.2011. god.</w:t>
      </w:r>
    </w:p>
    <w:p w:rsidRDefault="002A2A85" w:rsidP="002A2A85" w:rsidR="002A2A85">
      <w:pPr>
        <w:suppressAutoHyphens/>
        <w:spacing w:lineRule="auto" w:line="240"/>
        <w:jc w:val="both"/>
        <w:rPr>
          <w:rFonts w:cs="Times New Roman" w:eastAsia="MS Mincho" w:hAnsi="Times New Roman" w:ascii="Times New Roman"/>
          <w:sz w:val="24"/>
          <w:szCs w:val="24"/>
        </w:rPr>
      </w:pPr>
    </w:p>
    <w:p w:rsidRDefault="002A2A85" w:rsidP="002A2A85" w:rsidR="002A2A85">
      <w:pPr>
        <w:suppressAutoHyphens/>
        <w:spacing w:lineRule="auto" w:line="240"/>
        <w:jc w:val="both"/>
        <w:rPr>
          <w:rFonts w:cs="Times New Roman" w:eastAsia="MS Mincho" w:hAnsi="Times New Roman" w:ascii="Times New Roman"/>
          <w:sz w:val="24"/>
          <w:szCs w:val="24"/>
        </w:rPr>
      </w:pPr>
      <w:r>
        <w:rPr>
          <w:rFonts w:cs="Times New Roman" w:eastAsia="MS Mincho" w:hAnsi="Times New Roman" w:ascii="Times New Roman"/>
          <w:sz w:val="24"/>
          <w:szCs w:val="24"/>
        </w:rPr>
        <w:t>Zalog na nekretninama:</w:t>
      </w:r>
    </w:p>
    <w:p w:rsidRDefault="002A2A85" w:rsidP="002A2A85" w:rsidR="002A2A85">
      <w:pPr>
        <w:suppressAutoHyphens/>
        <w:spacing w:lineRule="auto" w:line="240"/>
        <w:jc w:val="both"/>
        <w:rPr>
          <w:rFonts w:cs="Times New Roman" w:eastAsia="MS Mincho" w:hAnsi="Times New Roman" w:ascii="Times New Roman"/>
          <w:sz w:val="24"/>
          <w:szCs w:val="24"/>
        </w:rPr>
      </w:pPr>
      <w:r>
        <w:rPr>
          <w:rFonts w:cs="Times New Roman" w:eastAsia="MS Mincho" w:hAnsi="Times New Roman" w:ascii="Times New Roman"/>
          <w:sz w:val="24"/>
          <w:szCs w:val="24"/>
        </w:rPr>
        <w:t>•</w:t>
      </w:r>
      <w:r>
        <w:rPr>
          <w:rFonts w:cs="Times New Roman" w:eastAsia="MS Mincho" w:hAnsi="Times New Roman" w:ascii="Times New Roman"/>
          <w:sz w:val="24"/>
          <w:szCs w:val="24"/>
        </w:rPr>
        <w:tab/>
        <w:t xml:space="preserve">kat.čest. br. 607/8 - u naravi oranica, pov. 2110 m2, kat.čest. br. 660/3 – u naravi pašnjak, pov. 2950 m2, kat.čest. br. 660/4 – u naravi oranica, pov. 1180 m2, upisane u zk.ul.br. 785 k.o. Smoljanci, upisano u zemljišne knjige Općinskog suda u Puli, zemljišno – knjižni odjel Pula, u vlasništvu Kapeloto Laura, OIB: 23708581689, udio 1/1, </w:t>
      </w:r>
    </w:p>
    <w:p w:rsidRDefault="002A2A85" w:rsidP="002A2A85" w:rsidR="002A2A85">
      <w:pPr>
        <w:suppressAutoHyphens/>
        <w:spacing w:lineRule="auto" w:line="240"/>
        <w:jc w:val="both"/>
        <w:rPr>
          <w:rFonts w:cs="Times New Roman" w:eastAsia="MS Mincho" w:hAnsi="Times New Roman" w:ascii="Times New Roman"/>
          <w:sz w:val="24"/>
          <w:szCs w:val="24"/>
        </w:rPr>
      </w:pPr>
      <w:r>
        <w:rPr>
          <w:rFonts w:cs="Times New Roman" w:eastAsia="MS Mincho" w:hAnsi="Times New Roman" w:ascii="Times New Roman"/>
          <w:sz w:val="24"/>
          <w:szCs w:val="24"/>
        </w:rPr>
        <w:t>•</w:t>
      </w:r>
      <w:r>
        <w:rPr>
          <w:rFonts w:cs="Times New Roman" w:eastAsia="MS Mincho" w:hAnsi="Times New Roman" w:ascii="Times New Roman"/>
          <w:sz w:val="24"/>
          <w:szCs w:val="24"/>
        </w:rPr>
        <w:tab/>
        <w:t xml:space="preserve">kat.čest. br. 618/1 - u naravi oranica, pov. 5255 m2, upisane u zk.ul.br. 356 k.o. Smoljanci, upisano u zemljišne knjige Općinskog suda u Puli, zemljišno – knjižni odjel Pula, u vlasništvu Kapeloto Laura, OIB: 23708581689, udio 1/1, </w:t>
      </w:r>
    </w:p>
    <w:p w:rsidRDefault="002A2A85" w:rsidP="002A2A85" w:rsidR="002A2A85">
      <w:pPr>
        <w:suppressAutoHyphens/>
        <w:spacing w:lineRule="auto" w:line="240"/>
        <w:jc w:val="both"/>
        <w:rPr>
          <w:rFonts w:cs="Times New Roman" w:eastAsia="MS Mincho" w:hAnsi="Times New Roman" w:ascii="Times New Roman"/>
          <w:sz w:val="24"/>
          <w:szCs w:val="24"/>
        </w:rPr>
      </w:pPr>
      <w:r>
        <w:rPr>
          <w:rFonts w:cs="Times New Roman" w:eastAsia="MS Mincho" w:hAnsi="Times New Roman" w:ascii="Times New Roman"/>
          <w:sz w:val="24"/>
          <w:szCs w:val="24"/>
        </w:rPr>
        <w:t>•</w:t>
      </w:r>
      <w:r>
        <w:rPr>
          <w:rFonts w:cs="Times New Roman" w:eastAsia="MS Mincho" w:hAnsi="Times New Roman" w:ascii="Times New Roman"/>
          <w:sz w:val="24"/>
          <w:szCs w:val="24"/>
        </w:rPr>
        <w:tab/>
        <w:t xml:space="preserve">kat.čest. br. 660/2 - u naravi oranica, pov. 2990 m2, kat. čest. br. 669/3 – u naravi pašnjak, pov. 1863 m2, kat. čest. br. 670/3 – u naravi šuma, pov. 2140 m2, kat. čest. br. 670/4 – u naravi šuma, pov. 1055 m2, kat. čest. br. 671/5 – u naravi oranica, pov. 1490 m2, upisane u zk.ul.br. 900 k.o. Smoljanci, upisano u zemljišne knjige Općinskog suda u Puli, zemljišno – knjižni odjel Pula, u vlasništvu Kapeloto Laura, OIB: 23708581689, udio 1/1, </w:t>
      </w:r>
    </w:p>
    <w:p w:rsidRDefault="002A2A85" w:rsidP="002A2A85" w:rsidR="002A2A85">
      <w:pPr>
        <w:suppressAutoHyphens/>
        <w:spacing w:lineRule="auto" w:line="240"/>
        <w:jc w:val="both"/>
        <w:rPr>
          <w:rFonts w:cs="Times New Roman" w:eastAsia="MS Mincho" w:hAnsi="Times New Roman" w:ascii="Times New Roman"/>
          <w:sz w:val="24"/>
          <w:szCs w:val="24"/>
        </w:rPr>
      </w:pPr>
      <w:r>
        <w:rPr>
          <w:rFonts w:cs="Times New Roman" w:eastAsia="MS Mincho" w:hAnsi="Times New Roman" w:ascii="Times New Roman"/>
          <w:sz w:val="24"/>
          <w:szCs w:val="24"/>
        </w:rPr>
        <w:t>•</w:t>
      </w:r>
      <w:r>
        <w:rPr>
          <w:rFonts w:cs="Times New Roman" w:eastAsia="MS Mincho" w:hAnsi="Times New Roman" w:ascii="Times New Roman"/>
          <w:sz w:val="24"/>
          <w:szCs w:val="24"/>
        </w:rPr>
        <w:tab/>
        <w:t xml:space="preserve">kat.čest. br. 673 - u naravi oranica, pov. 1496 m2, kat. čest. br. 674 – u naravi pašnjak, pov. 674 m2, upisane u zk.ul.br. 911 k.o. Smoljanci, upisano u zemljišne knjige Općinskog suda u Puli, zemljišno – knjižni odjel Pula, u vlasništvu Kapeloto Laura, OIB: 23708581689, udio 1/1, </w:t>
      </w:r>
    </w:p>
    <w:p w:rsidRDefault="002A2A85" w:rsidP="002A2A85" w:rsidR="002A2A85">
      <w:pPr>
        <w:suppressAutoHyphens/>
        <w:spacing w:lineRule="auto" w:line="240"/>
        <w:jc w:val="both"/>
        <w:rPr>
          <w:rFonts w:cs="Times New Roman" w:eastAsia="MS Mincho" w:hAnsi="Times New Roman" w:ascii="Times New Roman"/>
          <w:sz w:val="24"/>
          <w:szCs w:val="24"/>
        </w:rPr>
      </w:pPr>
      <w:r>
        <w:rPr>
          <w:rFonts w:cs="Times New Roman" w:eastAsia="MS Mincho" w:hAnsi="Times New Roman" w:ascii="Times New Roman"/>
          <w:sz w:val="24"/>
          <w:szCs w:val="24"/>
        </w:rPr>
        <w:t>•</w:t>
      </w:r>
      <w:r>
        <w:rPr>
          <w:rFonts w:cs="Times New Roman" w:eastAsia="MS Mincho" w:hAnsi="Times New Roman" w:ascii="Times New Roman"/>
          <w:sz w:val="24"/>
          <w:szCs w:val="24"/>
        </w:rPr>
        <w:tab/>
        <w:t xml:space="preserve">kat.čest. br. 697 - u naravi pašnjak i oranica, pov. 1659 m2, kat. čest. br. 703/1 – u naravi pašnjak, pov. 4078 m2, upisane u zk.ul.br. 939 k.o. Smoljanci, upisano u zemljišne knjige Općinskog suda u Puli, zemljišno – knjižni odjel Pula, u vlasništvu Kapeloto Laura, OIB: 23708581689, udio 1/1, </w:t>
      </w:r>
    </w:p>
    <w:p w:rsidRDefault="002A2A85" w:rsidP="002A2A85" w:rsidR="002A2A85">
      <w:pPr>
        <w:suppressAutoHyphens/>
        <w:spacing w:lineRule="auto" w:line="240"/>
        <w:jc w:val="both"/>
        <w:rPr>
          <w:rFonts w:cs="Times New Roman" w:eastAsia="MS Mincho" w:hAnsi="Times New Roman" w:ascii="Times New Roman"/>
          <w:sz w:val="24"/>
          <w:szCs w:val="24"/>
        </w:rPr>
      </w:pPr>
      <w:r>
        <w:rPr>
          <w:rFonts w:cs="Times New Roman" w:eastAsia="MS Mincho" w:hAnsi="Times New Roman" w:ascii="Times New Roman"/>
          <w:sz w:val="24"/>
          <w:szCs w:val="24"/>
        </w:rPr>
        <w:t>•</w:t>
      </w:r>
      <w:r>
        <w:rPr>
          <w:rFonts w:cs="Times New Roman" w:eastAsia="MS Mincho" w:hAnsi="Times New Roman" w:ascii="Times New Roman"/>
          <w:sz w:val="24"/>
          <w:szCs w:val="24"/>
        </w:rPr>
        <w:tab/>
        <w:t xml:space="preserve">kat.čest. br. 660/5 - u naravi oranica, pov. 2205 m2, kat. čest. br. 661 – u naravi pašnjak, pov. 3130 m2, kat. čest. br. 669/1 – u naravi oranica, pov. 1277 m2, kat. čest. br. 669/2 – u naravi pašnjak, pov. 2403 m2, upisane u zk.ul.br. 886 k.o. Smoljanci, upisano u zemljišne knjige Općinskog suda u Puli, zemljišno – knjižni odjel Pula, u vlasništvu Kapeloto Laura, OIB: 23708581689, udio 1/1, </w:t>
      </w:r>
    </w:p>
    <w:p w:rsidRDefault="002A2A85" w:rsidP="002A2A85" w:rsidR="002A2A85">
      <w:pPr>
        <w:suppressAutoHyphens/>
        <w:spacing w:lineRule="auto" w:line="240"/>
        <w:jc w:val="both"/>
        <w:rPr>
          <w:rFonts w:cs="Times New Roman" w:eastAsia="MS Mincho" w:hAnsi="Times New Roman" w:ascii="Times New Roman"/>
          <w:sz w:val="24"/>
          <w:szCs w:val="24"/>
        </w:rPr>
      </w:pPr>
      <w:r>
        <w:rPr>
          <w:rFonts w:cs="Times New Roman" w:eastAsia="MS Mincho" w:hAnsi="Times New Roman" w:ascii="Times New Roman"/>
          <w:sz w:val="24"/>
          <w:szCs w:val="24"/>
        </w:rPr>
        <w:t>•</w:t>
      </w:r>
      <w:r>
        <w:rPr>
          <w:rFonts w:cs="Times New Roman" w:eastAsia="MS Mincho" w:hAnsi="Times New Roman" w:ascii="Times New Roman"/>
          <w:sz w:val="24"/>
          <w:szCs w:val="24"/>
        </w:rPr>
        <w:tab/>
        <w:t xml:space="preserve">kat.čest. br. 618/2 - u naravi oranica, pov. 2724 m2, upisane u zk.ul.br. 358 k.o. Smoljanci, upisano u zemljišne knjige Općinskog suda u Puli, zemljišno – knjižni odjel Pula, u vlasništvu Kapeloto Laura, OIB: 23708581689, udio 1/1, </w:t>
      </w:r>
    </w:p>
    <w:p w:rsidRDefault="002A2A85" w:rsidP="002A2A85" w:rsidR="002A2A85">
      <w:pPr>
        <w:suppressAutoHyphens/>
        <w:spacing w:lineRule="auto" w:line="240"/>
        <w:jc w:val="both"/>
        <w:rPr>
          <w:rFonts w:cs="Times New Roman" w:eastAsia="MS Mincho" w:hAnsi="Times New Roman" w:ascii="Times New Roman"/>
          <w:sz w:val="24"/>
          <w:szCs w:val="24"/>
        </w:rPr>
      </w:pPr>
      <w:r>
        <w:rPr>
          <w:rFonts w:cs="Times New Roman" w:eastAsia="MS Mincho" w:hAnsi="Times New Roman" w:ascii="Times New Roman"/>
          <w:sz w:val="24"/>
          <w:szCs w:val="24"/>
        </w:rPr>
        <w:t>•</w:t>
      </w:r>
      <w:r>
        <w:rPr>
          <w:rFonts w:cs="Times New Roman" w:eastAsia="MS Mincho" w:hAnsi="Times New Roman" w:ascii="Times New Roman"/>
          <w:sz w:val="24"/>
          <w:szCs w:val="24"/>
        </w:rPr>
        <w:tab/>
        <w:t xml:space="preserve">kat.čest. br. 618/4 - u naravi vinograd, pov. 1556 m2, upisane u zk.ul.br. 397 k.o. Smoljanci, upisano u zemljišne knjige Općinskog suda u Puli, zemljišno – knjižni odjel Pula, u vlasništvu Kapeloto Laura, OIB: 23708581689, udio 1/1, </w:t>
      </w:r>
    </w:p>
    <w:p w:rsidRDefault="002A2A85" w:rsidP="002A2A85" w:rsidR="002A2A85">
      <w:pPr>
        <w:suppressAutoHyphens/>
        <w:spacing w:lineRule="auto" w:line="240"/>
        <w:jc w:val="both"/>
        <w:rPr>
          <w:rFonts w:cs="Times New Roman" w:eastAsia="MS Mincho" w:hAnsi="Times New Roman" w:ascii="Times New Roman"/>
          <w:sz w:val="24"/>
          <w:szCs w:val="24"/>
        </w:rPr>
      </w:pPr>
      <w:r>
        <w:rPr>
          <w:rFonts w:cs="Times New Roman" w:eastAsia="MS Mincho" w:hAnsi="Times New Roman" w:ascii="Times New Roman"/>
          <w:sz w:val="24"/>
          <w:szCs w:val="24"/>
        </w:rPr>
        <w:t>•</w:t>
      </w:r>
      <w:r>
        <w:rPr>
          <w:rFonts w:cs="Times New Roman" w:eastAsia="MS Mincho" w:hAnsi="Times New Roman" w:ascii="Times New Roman"/>
          <w:sz w:val="24"/>
          <w:szCs w:val="24"/>
        </w:rPr>
        <w:tab/>
        <w:t xml:space="preserve">kat.čest. br. 618/3 - u naravi oranica, pov. 3852 m2, upisane u zk.ul.br. 876 k.o. Smoljanci, upisano u zemljišne knjige Općinskog suda u Puli, zemljišno – knjižni odjel Pula, u vlasništvu Kapeloto Laura, OIB: 23708581689, udio 1/1, </w:t>
      </w:r>
    </w:p>
    <w:p w:rsidRDefault="002A2A85" w:rsidP="002A2A85" w:rsidR="002A2A85">
      <w:pPr>
        <w:suppressAutoHyphens/>
        <w:spacing w:lineRule="auto" w:line="240"/>
        <w:jc w:val="both"/>
        <w:rPr>
          <w:rFonts w:cs="Times New Roman" w:eastAsia="MS Mincho" w:hAnsi="Times New Roman" w:ascii="Times New Roman"/>
          <w:sz w:val="24"/>
          <w:szCs w:val="24"/>
        </w:rPr>
      </w:pPr>
      <w:r>
        <w:rPr>
          <w:rFonts w:cs="Times New Roman" w:eastAsia="MS Mincho" w:hAnsi="Times New Roman" w:ascii="Times New Roman"/>
          <w:sz w:val="24"/>
          <w:szCs w:val="24"/>
        </w:rPr>
        <w:t>•</w:t>
      </w:r>
      <w:r>
        <w:rPr>
          <w:rFonts w:cs="Times New Roman" w:eastAsia="MS Mincho" w:hAnsi="Times New Roman" w:ascii="Times New Roman"/>
          <w:sz w:val="24"/>
          <w:szCs w:val="24"/>
        </w:rPr>
        <w:tab/>
        <w:t xml:space="preserve">kat.čest. br. 703/3 - u naravi oranica, pov. 3465 m2, upisane u zk.ul.br. 692 k.o. Smoljanci, upisano u zemljišne knjige Općinskog suda u Puli, zemljišno – knjižni odjel Pula, u vlasništvu KANINI d.o.o., Svetvinčent, Rupa b.b., OIB: 83377531887, udio 1/1, </w:t>
      </w:r>
    </w:p>
    <w:p w:rsidRDefault="002A2A85" w:rsidP="002A2A85" w:rsidR="002A2A85">
      <w:pPr>
        <w:suppressAutoHyphens/>
        <w:spacing w:lineRule="auto" w:line="240"/>
        <w:jc w:val="both"/>
        <w:rPr>
          <w:rFonts w:cs="Times New Roman" w:eastAsia="MS Mincho" w:hAnsi="Times New Roman" w:ascii="Times New Roman"/>
          <w:sz w:val="24"/>
          <w:szCs w:val="24"/>
        </w:rPr>
      </w:pPr>
      <w:r>
        <w:rPr>
          <w:rFonts w:cs="Times New Roman" w:eastAsia="MS Mincho" w:hAnsi="Times New Roman" w:ascii="Times New Roman"/>
          <w:sz w:val="24"/>
          <w:szCs w:val="24"/>
        </w:rPr>
        <w:t>•</w:t>
      </w:r>
      <w:r>
        <w:rPr>
          <w:rFonts w:cs="Times New Roman" w:eastAsia="MS Mincho" w:hAnsi="Times New Roman" w:ascii="Times New Roman"/>
          <w:sz w:val="24"/>
          <w:szCs w:val="24"/>
        </w:rPr>
        <w:tab/>
        <w:t xml:space="preserve">kat.čest. br. 669/7 - u naravi pašnjak, pov. 1439 m2, kat. čest. 669/8 – u naravi pašnjak, pov. 5460 m2, upisane u zk.ul.br. 17134 k.o. Smoljanci, upisano u zemljišne knjige Općinskog suda u Puli, zemljišno – knjižni odjel Pula, u vlasništvu KANINI d.o.o., Svetvinčent, Rupa b.b., OIB: 83377531887, udio 1/1, </w:t>
      </w:r>
    </w:p>
    <w:p w:rsidRDefault="002A2A85" w:rsidP="002A2A85" w:rsidR="002A2A85">
      <w:pPr>
        <w:suppressAutoHyphens/>
        <w:spacing w:lineRule="auto" w:line="240"/>
        <w:jc w:val="both"/>
        <w:rPr>
          <w:rFonts w:cs="Times New Roman" w:eastAsia="MS Mincho" w:hAnsi="Times New Roman" w:ascii="Times New Roman"/>
          <w:sz w:val="24"/>
          <w:szCs w:val="24"/>
        </w:rPr>
      </w:pPr>
      <w:r>
        <w:rPr>
          <w:rFonts w:cs="Times New Roman" w:eastAsia="MS Mincho" w:hAnsi="Times New Roman" w:ascii="Times New Roman"/>
          <w:sz w:val="24"/>
          <w:szCs w:val="24"/>
        </w:rPr>
        <w:t>•</w:t>
      </w:r>
      <w:r>
        <w:rPr>
          <w:rFonts w:cs="Times New Roman" w:eastAsia="MS Mincho" w:hAnsi="Times New Roman" w:ascii="Times New Roman"/>
          <w:sz w:val="24"/>
          <w:szCs w:val="24"/>
        </w:rPr>
        <w:tab/>
        <w:t xml:space="preserve">kat.čest. br. 686/1 - u naravi oranica, pov. 381 m2, kat. čest. 686/2 – u naravi oranica, pov. 712 m2, kat. čest. br. 687/1 – u naravi šuma, pov. 77 m2, kat. čest. br. 687/2 – u naravi šuma, pov. 79 m2, kat. čest. br. 687/3 – u naravi šuma, pov. 806 m2, upisane u zk.ul.br. 1003 k.o. Smoljanci, upisano u zemljišne knjige Općinskog suda u Puli, zemljišno – knjižni odjel Pula, u vlasništvu KANINI d.o.o., Svetvinčent, Rupa b.b., OIB: 83377531887, udio 1/1, </w:t>
      </w:r>
    </w:p>
    <w:p w:rsidRDefault="002A2A85" w:rsidP="002A2A85" w:rsidR="002A2A85">
      <w:pPr>
        <w:suppressAutoHyphens/>
        <w:spacing w:lineRule="auto" w:line="240"/>
        <w:jc w:val="both"/>
        <w:rPr>
          <w:rFonts w:cs="Times New Roman" w:eastAsia="MS Mincho" w:hAnsi="Times New Roman" w:ascii="Times New Roman"/>
          <w:sz w:val="24"/>
          <w:szCs w:val="24"/>
        </w:rPr>
      </w:pPr>
      <w:r>
        <w:rPr>
          <w:rFonts w:cs="Times New Roman" w:eastAsia="MS Mincho" w:hAnsi="Times New Roman" w:ascii="Times New Roman"/>
          <w:sz w:val="24"/>
          <w:szCs w:val="24"/>
        </w:rPr>
        <w:t>•</w:t>
      </w:r>
      <w:r>
        <w:rPr>
          <w:rFonts w:cs="Times New Roman" w:eastAsia="MS Mincho" w:hAnsi="Times New Roman" w:ascii="Times New Roman"/>
          <w:sz w:val="24"/>
          <w:szCs w:val="24"/>
        </w:rPr>
        <w:tab/>
        <w:t xml:space="preserve">kat.čest. br. 675 - u naravi šuma, pov. 1762 m2, kat. čest. 676 – u naravi oranica, pov. 1618 m2, upisane u zk.ul.br. 17133 k.o. Smoljanci, upisano u zemljišne knjige Općinskog suda u Puli, zemljišno – knjižni odjel Pula, u vlasništvu KANINI d.o.o., Svetvinčent, Rupa b.b., OIB: 83377531887, udio 1/1, </w:t>
      </w:r>
    </w:p>
    <w:p w:rsidRDefault="002A2A85" w:rsidP="002A2A85" w:rsidR="002A2A85">
      <w:pPr>
        <w:suppressAutoHyphens/>
        <w:spacing w:lineRule="auto" w:line="240"/>
        <w:jc w:val="both"/>
        <w:rPr>
          <w:rFonts w:cs="Times New Roman" w:eastAsia="MS Mincho" w:hAnsi="Times New Roman" w:ascii="Times New Roman"/>
          <w:sz w:val="24"/>
          <w:szCs w:val="24"/>
        </w:rPr>
      </w:pPr>
      <w:r>
        <w:rPr>
          <w:rFonts w:cs="Times New Roman" w:eastAsia="MS Mincho" w:hAnsi="Times New Roman" w:ascii="Times New Roman"/>
          <w:sz w:val="24"/>
          <w:szCs w:val="24"/>
        </w:rPr>
        <w:t>•</w:t>
      </w:r>
      <w:r>
        <w:rPr>
          <w:rFonts w:cs="Times New Roman" w:eastAsia="MS Mincho" w:hAnsi="Times New Roman" w:ascii="Times New Roman"/>
          <w:sz w:val="24"/>
          <w:szCs w:val="24"/>
        </w:rPr>
        <w:tab/>
        <w:t xml:space="preserve">kat.čest. br. 762/14 - u naravi oranica, zgrada, dvorište, pov. 931 m2, kat. čest. 762/15 – u naravi oranica, pov. 370 m2, upisane u zk.ul.br. 2709 k.o. Galižana, upisano u zemljišne knjige Općinskog suda u Puli, zemljišno – knjižni odjel Pula, u vlasništvu sada LAURE KAPELOTO iz Salambati 50,Salambati kao zakonske nasljednice Antona Kapeloto, Novaki Motovunski 3, Pazin, udio 1/1, </w:t>
      </w:r>
    </w:p>
    <w:p w:rsidRDefault="002A2A85" w:rsidP="002A2A85" w:rsidR="002A2A85">
      <w:pPr>
        <w:suppressAutoHyphens/>
        <w:spacing w:lineRule="auto" w:line="240"/>
        <w:jc w:val="both"/>
        <w:rPr>
          <w:rFonts w:cs="Times New Roman" w:eastAsia="MS Mincho" w:hAnsi="Times New Roman" w:ascii="Times New Roman"/>
          <w:sz w:val="24"/>
          <w:szCs w:val="24"/>
        </w:rPr>
      </w:pPr>
      <w:r>
        <w:rPr>
          <w:rFonts w:cs="Times New Roman" w:eastAsia="MS Mincho" w:hAnsi="Times New Roman" w:ascii="Times New Roman"/>
          <w:sz w:val="24"/>
          <w:szCs w:val="24"/>
        </w:rPr>
        <w:t>•</w:t>
      </w:r>
      <w:r>
        <w:rPr>
          <w:rFonts w:cs="Times New Roman" w:eastAsia="MS Mincho" w:hAnsi="Times New Roman" w:ascii="Times New Roman"/>
          <w:sz w:val="24"/>
          <w:szCs w:val="24"/>
        </w:rPr>
        <w:tab/>
        <w:t xml:space="preserve">kat.čest. br. 4851/ZGR - u naravi kuća, stepenice, pov. 188 m2, upisane u zk.ul.br. 10556 k.o. Pula, upisano u zemljišne knjige Općinskog suda u Puli, zemljišno – knjižni odjel Pula, u vlasništvu sada LAURE KAPELOTO iz Salambati 50,Salambati kao zakonske nasljednice Antona Kapeloto, Novaki Motovunski 3, Pazin, udio 1/1, </w:t>
      </w:r>
    </w:p>
    <w:p w:rsidRDefault="002A2A85" w:rsidP="002A2A85" w:rsidR="002A2A85">
      <w:pPr>
        <w:suppressAutoHyphens/>
        <w:spacing w:lineRule="auto" w:line="240"/>
        <w:jc w:val="both"/>
        <w:rPr>
          <w:rFonts w:cs="Times New Roman" w:eastAsia="MS Mincho" w:hAnsi="Times New Roman" w:ascii="Times New Roman"/>
          <w:sz w:val="24"/>
          <w:szCs w:val="24"/>
        </w:rPr>
      </w:pPr>
      <w:r>
        <w:rPr>
          <w:rFonts w:cs="Times New Roman" w:eastAsia="MS Mincho" w:hAnsi="Times New Roman" w:ascii="Times New Roman"/>
          <w:sz w:val="24"/>
          <w:szCs w:val="24"/>
        </w:rPr>
        <w:t>•</w:t>
      </w:r>
      <w:r>
        <w:rPr>
          <w:rFonts w:cs="Times New Roman" w:eastAsia="MS Mincho" w:hAnsi="Times New Roman" w:ascii="Times New Roman"/>
          <w:sz w:val="24"/>
          <w:szCs w:val="24"/>
        </w:rPr>
        <w:tab/>
        <w:t xml:space="preserve">kat.čest. br. 1446/184 - u naravi dvorište, pov. 412 m2, upisane u zk.ul.br. 6329 k.o. Pula, upisano u zemljišne knjige Općinskog suda u Puli, zemljišno – knjižni odjel Pula, u </w:t>
      </w:r>
    </w:p>
    <w:p w:rsidRDefault="002A2A85" w:rsidP="002A2A85" w:rsidR="002A2A85">
      <w:pPr>
        <w:suppressAutoHyphens/>
        <w:spacing w:lineRule="auto" w:line="240"/>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u vlasništvu sada LAURE KAPELOTO iz Salambati 50,Salambati kao zakonske nasljednice Antona Kapeloto, Novaki Motovunski 3, Pazin, udio 1/1, </w:t>
      </w:r>
    </w:p>
    <w:p w:rsidRDefault="002A2A85" w:rsidP="002A2A85" w:rsidR="002A2A85">
      <w:pPr>
        <w:suppressAutoHyphens/>
        <w:spacing w:lineRule="auto" w:line="240"/>
        <w:jc w:val="both"/>
        <w:rPr>
          <w:rFonts w:cs="Times New Roman" w:eastAsia="MS Mincho" w:hAnsi="Times New Roman" w:ascii="Times New Roman"/>
          <w:sz w:val="24"/>
          <w:szCs w:val="24"/>
        </w:rPr>
      </w:pPr>
      <w:r>
        <w:rPr>
          <w:rFonts w:cs="Times New Roman" w:eastAsia="MS Mincho" w:hAnsi="Times New Roman" w:ascii="Times New Roman"/>
          <w:sz w:val="24"/>
          <w:szCs w:val="24"/>
        </w:rPr>
        <w:t>•</w:t>
      </w:r>
      <w:r>
        <w:rPr>
          <w:rFonts w:cs="Times New Roman" w:eastAsia="MS Mincho" w:hAnsi="Times New Roman" w:ascii="Times New Roman"/>
          <w:sz w:val="24"/>
          <w:szCs w:val="24"/>
        </w:rPr>
        <w:tab/>
        <w:t>ostanu na raspolaganju Privrednoj banci Zagreb d.d. i dalje svi instrumenti osiguranja predani na ime osiguranja tražbina po Ugovorima o kreditu broj 5110150261,</w:t>
      </w:r>
    </w:p>
    <w:p w:rsidRDefault="002A2A85" w:rsidP="002A2A85" w:rsidR="002A2A85">
      <w:pPr>
        <w:suppressAutoHyphens/>
        <w:spacing w:lineRule="auto" w:line="240"/>
        <w:jc w:val="both"/>
        <w:rPr>
          <w:rFonts w:cs="Times New Roman" w:eastAsia="MS Mincho" w:hAnsi="Times New Roman" w:ascii="Times New Roman"/>
          <w:sz w:val="24"/>
          <w:szCs w:val="24"/>
        </w:rPr>
      </w:pPr>
      <w:r>
        <w:rPr>
          <w:rFonts w:cs="Times New Roman" w:eastAsia="MS Mincho" w:hAnsi="Times New Roman" w:ascii="Times New Roman"/>
          <w:sz w:val="24"/>
          <w:szCs w:val="24"/>
        </w:rPr>
        <w:t>•</w:t>
      </w:r>
      <w:r>
        <w:rPr>
          <w:rFonts w:cs="Times New Roman" w:eastAsia="MS Mincho" w:hAnsi="Times New Roman" w:ascii="Times New Roman"/>
          <w:sz w:val="24"/>
          <w:szCs w:val="24"/>
        </w:rPr>
        <w:tab/>
        <w:t>uz obavezu davanja eventualnih dodatnih (novih) instrumenata osiguranja</w:t>
      </w:r>
    </w:p>
    <w:p w:rsidRDefault="002A2A85" w:rsidP="002A2A85" w:rsidR="002A2A85">
      <w:pPr>
        <w:suppressAutoHyphens/>
        <w:spacing w:lineRule="auto" w:line="240"/>
        <w:jc w:val="both"/>
        <w:rPr>
          <w:rFonts w:cs="Times New Roman" w:eastAsia="MS Mincho" w:hAnsi="Times New Roman" w:ascii="Times New Roman"/>
          <w:sz w:val="24"/>
          <w:szCs w:val="24"/>
        </w:rPr>
      </w:pPr>
    </w:p>
    <w:p w:rsidRDefault="002A2A85" w:rsidP="002A2A85" w:rsidR="002A2A85">
      <w:pPr>
        <w:pStyle w:val="Bezproreda"/>
        <w:jc w:val="both"/>
        <w:rPr>
          <w:rFonts w:hAnsi="Times New Roman" w:ascii="Times New Roman"/>
          <w:sz w:val="24"/>
          <w:szCs w:val="24"/>
          <w:lang w:eastAsia="hr-HR"/>
        </w:rPr>
      </w:pPr>
      <w:r>
        <w:rPr>
          <w:rFonts w:hAnsi="Times New Roman" w:ascii="Times New Roman"/>
          <w:sz w:val="24"/>
          <w:szCs w:val="24"/>
          <w:lang w:eastAsia="hr-HR"/>
        </w:rPr>
        <w:t xml:space="preserve">GRUPA 3 –OSTALI VJEROVNICI </w:t>
      </w:r>
    </w:p>
    <w:p w:rsidRDefault="002A2A85" w:rsidP="002A2A85" w:rsidR="002A2A85">
      <w:pPr>
        <w:pStyle w:val="Bezproreda"/>
        <w:jc w:val="both"/>
        <w:rPr>
          <w:rFonts w:hAnsi="Times New Roman" w:ascii="Times New Roman"/>
          <w:sz w:val="24"/>
          <w:szCs w:val="24"/>
          <w:lang w:eastAsia="hr-HR"/>
        </w:rPr>
      </w:pPr>
    </w:p>
    <w:p w:rsidRDefault="002A2A85" w:rsidP="002A2A85" w:rsidR="002A2A85">
      <w:pPr>
        <w:pStyle w:val="Bezproreda"/>
        <w:jc w:val="both"/>
        <w:rPr>
          <w:rFonts w:hAnsi="Times New Roman" w:ascii="Times New Roman"/>
          <w:sz w:val="24"/>
          <w:szCs w:val="24"/>
          <w:lang w:eastAsia="hr-HR"/>
        </w:rPr>
      </w:pPr>
      <w:r>
        <w:rPr>
          <w:rFonts w:hAnsi="Times New Roman" w:ascii="Times New Roman"/>
          <w:sz w:val="24"/>
          <w:szCs w:val="24"/>
          <w:lang w:eastAsia="hr-HR"/>
        </w:rPr>
        <w:t>Grupa 3a ostali</w:t>
      </w:r>
    </w:p>
    <w:p w:rsidRDefault="002A2A85" w:rsidP="002A2A85" w:rsidR="002A2A85">
      <w:pPr>
        <w:pStyle w:val="Bezproreda"/>
        <w:jc w:val="both"/>
        <w:rPr>
          <w:rFonts w:hAnsi="Times New Roman" w:ascii="Times New Roman"/>
          <w:sz w:val="24"/>
          <w:szCs w:val="24"/>
        </w:rPr>
      </w:pPr>
    </w:p>
    <w:p w:rsidRDefault="002A2A85" w:rsidP="002A2A85" w:rsidR="002A2A85">
      <w:pPr>
        <w:pStyle w:val="Bezproreda"/>
        <w:jc w:val="both"/>
        <w:rPr>
          <w:rFonts w:hAnsi="Times New Roman" w:ascii="Times New Roman"/>
          <w:sz w:val="24"/>
          <w:szCs w:val="24"/>
        </w:rPr>
      </w:pPr>
    </w:p>
    <w:tbl>
      <w:tblPr>
        <w:tblW w:type="dxa" w:w="9180"/>
        <w:tblLayout w:type="fixed"/>
        <w:tblLook w:val="04A0" w:noVBand="1" w:noHBand="0" w:lastColumn="0" w:firstColumn="1" w:lastRow="0" w:firstRow="1"/>
      </w:tblPr>
      <w:tblGrid>
        <w:gridCol w:w="639"/>
        <w:gridCol w:w="1558"/>
        <w:gridCol w:w="3126"/>
        <w:gridCol w:w="1336"/>
        <w:gridCol w:w="1259"/>
        <w:gridCol w:w="1262"/>
      </w:tblGrid>
      <w:tr w:rsidTr="002A2A85" w:rsidR="002A2A85">
        <w:trPr>
          <w:trHeight w:val="984"/>
        </w:trPr>
        <w:tc>
          <w:tcPr>
            <w:tcW w:type="dxa" w:w="639"/>
            <w:tcBorders>
              <w:top w:space="0" w:sz="8" w:color="000000" w:val="single"/>
              <w:left w:space="0" w:sz="8" w:color="000000" w:val="single"/>
              <w:bottom w:space="0" w:sz="8" w:color="000000" w:val="single"/>
              <w:right w:space="0" w:sz="8" w:color="auto" w:val="single"/>
            </w:tcBorders>
            <w:shd w:fill="C5D9F1" w:color="auto" w:val="clear"/>
            <w:vAlign w:val="center"/>
            <w:hideMark/>
          </w:tcPr>
          <w:p w:rsidRDefault="002A2A85" w:rsidR="002A2A85">
            <w:pPr>
              <w:spacing w:lineRule="auto" w:line="240"/>
              <w:jc w:val="center"/>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RBR</w:t>
            </w:r>
          </w:p>
        </w:tc>
        <w:tc>
          <w:tcPr>
            <w:tcW w:type="dxa" w:w="1558"/>
            <w:tcBorders>
              <w:top w:space="0" w:sz="8" w:color="000000" w:val="single"/>
              <w:left w:val="nil"/>
              <w:bottom w:space="0" w:sz="8" w:color="000000" w:val="single"/>
              <w:right w:space="0" w:sz="8" w:color="auto" w:val="single"/>
            </w:tcBorders>
            <w:shd w:fill="C5D9F1" w:color="auto" w:val="clear"/>
            <w:vAlign w:val="center"/>
            <w:hideMark/>
          </w:tcPr>
          <w:p w:rsidRDefault="002A2A85" w:rsidR="002A2A85">
            <w:pPr>
              <w:spacing w:lineRule="auto" w:line="240"/>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OIB VJEROVNIKA</w:t>
            </w:r>
          </w:p>
        </w:tc>
        <w:tc>
          <w:tcPr>
            <w:tcW w:type="dxa" w:w="3126"/>
            <w:tcBorders>
              <w:top w:space="0" w:sz="8" w:color="000000" w:val="single"/>
              <w:left w:val="nil"/>
              <w:bottom w:space="0" w:sz="8" w:color="000000" w:val="single"/>
              <w:right w:space="0" w:sz="4" w:color="auto" w:val="single"/>
            </w:tcBorders>
            <w:shd w:fill="C5D9F1" w:color="auto" w:val="clear"/>
            <w:vAlign w:val="center"/>
            <w:hideMark/>
          </w:tcPr>
          <w:p w:rsidRDefault="002A2A85" w:rsidR="002A2A85">
            <w:pPr>
              <w:spacing w:lineRule="auto" w:line="240"/>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NAZIV VJEROVNIKA</w:t>
            </w:r>
          </w:p>
        </w:tc>
        <w:tc>
          <w:tcPr>
            <w:tcW w:type="dxa" w:w="1336"/>
            <w:tcBorders>
              <w:top w:space="0" w:sz="4" w:color="auto" w:val="single"/>
              <w:left w:space="0" w:sz="4" w:color="auto" w:val="single"/>
              <w:bottom w:space="0" w:sz="4" w:color="auto" w:val="single"/>
              <w:right w:space="0" w:sz="4" w:color="auto" w:val="single"/>
            </w:tcBorders>
            <w:shd w:fill="C5D9F1" w:color="auto" w:val="clear"/>
            <w:vAlign w:val="center"/>
            <w:hideMark/>
          </w:tcPr>
          <w:p w:rsidRDefault="002A2A85" w:rsidR="002A2A85">
            <w:pPr>
              <w:spacing w:lineRule="auto" w:line="240" w:after="200"/>
              <w:rPr>
                <w:rFonts w:cs="Times New Roman" w:hAnsi="Times New Roman" w:ascii="Times New Roman"/>
                <w:bCs/>
                <w:sz w:val="24"/>
                <w:szCs w:val="24"/>
              </w:rPr>
            </w:pPr>
            <w:r>
              <w:rPr>
                <w:rFonts w:cs="Times New Roman" w:hAnsi="Times New Roman" w:ascii="Times New Roman"/>
                <w:bCs/>
                <w:sz w:val="24"/>
                <w:szCs w:val="24"/>
              </w:rPr>
              <w:t xml:space="preserve">IZNOS UTVRĐE-NE TRAŽBI-NE  </w:t>
            </w:r>
          </w:p>
        </w:tc>
        <w:tc>
          <w:tcPr>
            <w:tcW w:type="dxa" w:w="1259"/>
            <w:tcBorders>
              <w:top w:space="0" w:sz="8" w:color="000000" w:val="single"/>
              <w:left w:space="0" w:sz="4" w:color="auto" w:val="single"/>
              <w:bottom w:space="0" w:sz="8" w:color="000000" w:val="single"/>
              <w:right w:val="nil"/>
            </w:tcBorders>
            <w:shd w:fill="C5D9F1" w:color="auto" w:val="clear"/>
            <w:vAlign w:val="center"/>
            <w:hideMark/>
          </w:tcPr>
          <w:p w:rsidRDefault="002A2A85" w:rsidR="002A2A85">
            <w:pPr>
              <w:spacing w:lineRule="auto" w:line="240"/>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 xml:space="preserve">TRAŽENI OTPIS TRAŽBI-NE  70%  </w:t>
            </w:r>
          </w:p>
        </w:tc>
        <w:tc>
          <w:tcPr>
            <w:tcW w:type="dxa" w:w="1262"/>
            <w:tcBorders>
              <w:top w:space="0" w:sz="4" w:color="auto" w:val="single"/>
              <w:left w:space="0" w:sz="4" w:color="auto" w:val="single"/>
              <w:bottom w:space="0" w:sz="4" w:color="auto" w:val="single"/>
              <w:right w:space="0" w:sz="4" w:color="auto" w:val="single"/>
            </w:tcBorders>
            <w:shd w:fill="C6D9F1" w:color="auto" w:val="clear"/>
            <w:vAlign w:val="center"/>
            <w:hideMark/>
          </w:tcPr>
          <w:p w:rsidRDefault="002A2A85" w:rsidR="002A2A85">
            <w:pPr>
              <w:spacing w:lineRule="auto" w:line="240"/>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PREO-STALI IZNOS  ZA OTPLA-TU</w:t>
            </w:r>
          </w:p>
        </w:tc>
      </w:tr>
      <w:tr w:rsidTr="002A2A85" w:rsidR="002A2A85">
        <w:trPr>
          <w:trHeight w:val="848"/>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25830083740</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Obrt za promet nekretninama “ALEN” vl.Alen Smoljan,Schiavuzzijev prilaz 55 </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40,76</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28,53</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jc w:val="right"/>
              <w:rPr>
                <w:rFonts w:cs="Times New Roman" w:eastAsia="Times New Roman" w:hAnsi="Times New Roman" w:ascii="Times New Roman"/>
                <w:sz w:val="24"/>
                <w:szCs w:val="24"/>
              </w:rPr>
            </w:pPr>
            <w:r>
              <w:rPr>
                <w:rFonts w:cs="Times New Roman" w:eastAsia="Times New Roman" w:hAnsi="Times New Roman" w:ascii="Times New Roman"/>
                <w:sz w:val="24"/>
                <w:szCs w:val="24"/>
              </w:rPr>
              <w:t>12,23</w:t>
            </w:r>
          </w:p>
        </w:tc>
      </w:tr>
      <w:tr w:rsidTr="002A2A85" w:rsidR="002A2A85">
        <w:trPr>
          <w:trHeight w:val="742"/>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2</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68821784007</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ALLA ELEGIA d.o.o.,Višnjan,Barići 30</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370,77</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259,54</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111,23</w:t>
            </w:r>
          </w:p>
        </w:tc>
      </w:tr>
      <w:tr w:rsidTr="002A2A85" w:rsidR="002A2A85">
        <w:trPr>
          <w:trHeight w:val="844"/>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3</w:t>
            </w:r>
          </w:p>
        </w:tc>
        <w:tc>
          <w:tcPr>
            <w:tcW w:type="dxa" w:w="1558"/>
            <w:tcBorders>
              <w:top w:val="nil"/>
              <w:left w:val="nil"/>
              <w:bottom w:space="0" w:sz="8" w:color="000000" w:val="single"/>
              <w:right w:space="0" w:sz="8" w:color="auto" w:val="single"/>
            </w:tcBorders>
            <w:vAlign w:val="center"/>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95375433162</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AUTOPRIJEVOZNIK I GRAĐEVINSKA MEHANIZACIJA vlasnik Bruno Štokovac,Grožnjan,Makovci,Mužići 51 A</w:t>
            </w:r>
          </w:p>
        </w:tc>
        <w:tc>
          <w:tcPr>
            <w:tcW w:type="dxa" w:w="1336"/>
            <w:tcBorders>
              <w:top w:space="0" w:sz="4" w:color="auto" w:val="single"/>
              <w:left w:space="0" w:sz="4" w:color="auto" w:val="single"/>
              <w:bottom w:space="0" w:sz="4" w:color="auto" w:val="single"/>
              <w:right w:space="0" w:sz="4" w:color="auto" w:val="single"/>
            </w:tcBorders>
            <w:vAlign w:val="center"/>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1.301,48</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911,04</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390,44</w:t>
            </w:r>
          </w:p>
        </w:tc>
      </w:tr>
      <w:tr w:rsidTr="002A2A85" w:rsidR="002A2A85">
        <w:trPr>
          <w:trHeight w:val="829"/>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4</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ranije 96201318395</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B.V.GRADNJA d.o.o.,u stečaju</w:t>
            </w:r>
            <w:r>
              <w:rPr>
                <w:rFonts w:cs="Times New Roman" w:hAnsi="Times New Roman" w:ascii="Times New Roman"/>
                <w:sz w:val="24"/>
                <w:szCs w:val="24"/>
              </w:rPr>
              <w:t xml:space="preserve"> Oprisavci, Oprisavci 355 (ranije </w:t>
            </w:r>
            <w:r>
              <w:rPr>
                <w:rFonts w:cs="Times New Roman" w:eastAsia="Times New Roman" w:hAnsi="Times New Roman" w:ascii="Times New Roman"/>
                <w:sz w:val="24"/>
                <w:szCs w:val="24"/>
              </w:rPr>
              <w:t>B.V. GRADNJA d.o.o.)</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2.102,81</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1.471,97</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630,84</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5</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78169601466</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BANKO TRANSPORT d.o.o.,Tinjan,Banki 28</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46,15</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32,31</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13,85</w:t>
            </w:r>
          </w:p>
        </w:tc>
      </w:tr>
      <w:tr w:rsidTr="002A2A85" w:rsidR="002A2A85">
        <w:trPr>
          <w:trHeight w:val="848"/>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6</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Ranije 97333999912</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BARKOVIĆ d.o.o.,u stečaju,</w:t>
            </w:r>
            <w:r>
              <w:rPr>
                <w:rFonts w:cs="Times New Roman" w:hAnsi="Times New Roman" w:ascii="Times New Roman"/>
                <w:sz w:val="24"/>
                <w:szCs w:val="24"/>
              </w:rPr>
              <w:t xml:space="preserve"> Zagreb, Badovinčeva 16(ranije Barković d.o.o.)</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122,27</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               85,59</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36,68</w:t>
            </w:r>
          </w:p>
        </w:tc>
      </w:tr>
      <w:tr w:rsidTr="002A2A85" w:rsidR="002A2A85">
        <w:trPr>
          <w:trHeight w:val="742"/>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7</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Ranije 41988085588</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BILOBRK GRADNJA d.o.o.</w:t>
            </w:r>
            <w:r>
              <w:rPr>
                <w:rFonts w:cs="Times New Roman" w:hAnsi="Times New Roman" w:ascii="Times New Roman"/>
                <w:sz w:val="24"/>
                <w:szCs w:val="24"/>
              </w:rPr>
              <w:t xml:space="preserve"> ,u stečaju),Pula, Laginje Matka 7(ranije Bilobrk gradnja d.o.o.)</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46,93</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32,85</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14,08</w:t>
            </w:r>
          </w:p>
        </w:tc>
      </w:tr>
      <w:tr w:rsidTr="002A2A85" w:rsidR="002A2A85">
        <w:trPr>
          <w:trHeight w:val="844"/>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8</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22129714117</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BIO AROMATIKA d.o.o., Zagreb, Samoborska cesta 145</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505,90</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354,13</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151,77</w:t>
            </w:r>
          </w:p>
        </w:tc>
      </w:tr>
      <w:tr w:rsidTr="002A2A85" w:rsidR="002A2A85">
        <w:trPr>
          <w:trHeight w:val="829"/>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9</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39561674367</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BIRČIĆ GRADNJA obrt za građevinarstvo -vl.Ilija Birčić,Marčana,Radeki polje 69</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28,85</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20,20</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8,66</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10</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ranije 01045084612</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BRIJEG d.o.o.</w:t>
            </w:r>
            <w:r>
              <w:rPr>
                <w:rFonts w:cs="Times New Roman" w:hAnsi="Times New Roman" w:ascii="Times New Roman"/>
                <w:sz w:val="24"/>
                <w:szCs w:val="24"/>
              </w:rPr>
              <w:t xml:space="preserve"> ,u stečaju,Pula, De Franceschijeva Ulica 82(ranije Brijeg d.o.o.)</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3.762,20</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2.633,54</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1.128,66</w:t>
            </w:r>
          </w:p>
        </w:tc>
      </w:tr>
      <w:tr w:rsidTr="002A2A85" w:rsidR="002A2A85">
        <w:trPr>
          <w:trHeight w:val="848"/>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11</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23448731483</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BUILD PROTECT d.o.o</w:t>
            </w:r>
            <w:r>
              <w:rPr>
                <w:rFonts w:cs="Times New Roman" w:hAnsi="Times New Roman" w:ascii="Times New Roman"/>
                <w:sz w:val="24"/>
                <w:szCs w:val="24"/>
              </w:rPr>
              <w:t xml:space="preserve"> Rijeka ,</w:t>
            </w:r>
            <w:r>
              <w:rPr>
                <w:rFonts w:cs="Times New Roman" w:hAnsi="Times New Roman" w:ascii="Times New Roman"/>
                <w:sz w:val="24"/>
                <w:szCs w:val="24"/>
              </w:rPr>
              <w:br/>
              <w:t>Moše Albaharija 5</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9.754,00</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6.827,80</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2.926,20</w:t>
            </w:r>
          </w:p>
        </w:tc>
      </w:tr>
      <w:tr w:rsidTr="002A2A85" w:rsidR="002A2A85">
        <w:trPr>
          <w:trHeight w:val="742"/>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12</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94094046561</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BUTKOVIĆ MARIO ,Pula,Viška 18</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39,50</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              27,65</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11,85</w:t>
            </w:r>
          </w:p>
        </w:tc>
      </w:tr>
      <w:tr w:rsidTr="002A2A85" w:rsidR="002A2A85">
        <w:trPr>
          <w:trHeight w:val="844"/>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13</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76103775126</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“CANDELA”proizvodni,klesarski I trgovački obrt -vl.Zlojić Radovan,Pula,Spinčićeva 16 </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20,40</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14,28</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6,12</w:t>
            </w:r>
          </w:p>
        </w:tc>
      </w:tr>
      <w:tr w:rsidTr="002A2A85" w:rsidR="002A2A85">
        <w:trPr>
          <w:trHeight w:val="829"/>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14</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ranije 40627768414</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CAPITEL d.o.o.,u stečaju,</w:t>
            </w:r>
            <w:r>
              <w:rPr>
                <w:rFonts w:cs="Times New Roman" w:hAnsi="Times New Roman" w:ascii="Times New Roman"/>
                <w:sz w:val="24"/>
                <w:szCs w:val="24"/>
              </w:rPr>
              <w:t xml:space="preserve"> Vodnjan, Bartolomeo Biasoletto 21(ranije Capitel d.o.o.)</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15,15</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10,61</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4,55</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15</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23097463112</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CARITAS BISKUPIJE POREČ-PULA,Pazin,Jurja Dobrile 6</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11,95</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8,37</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3,59</w:t>
            </w:r>
          </w:p>
        </w:tc>
      </w:tr>
      <w:tr w:rsidTr="002A2A85" w:rsidR="002A2A85">
        <w:trPr>
          <w:trHeight w:val="848"/>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16</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ranije 19590965811</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Copula d.o.o.,u stečaju,</w:t>
            </w:r>
          </w:p>
          <w:tbl>
            <w:tblPr>
              <w:tblW w:type="auto" w:w="0"/>
              <w:tblCellSpacing w:type="dxa" w:w="0"/>
              <w:tblLayout w:type="fixed"/>
              <w:tblCellMar>
                <w:left w:type="dxa" w:w="0"/>
                <w:right w:type="dxa" w:w="0"/>
              </w:tblCellMar>
              <w:tblLook w:val="04A0" w:noVBand="1" w:noHBand="0" w:lastColumn="0" w:firstColumn="1" w:lastRow="0" w:firstRow="1"/>
            </w:tblPr>
            <w:tblGrid>
              <w:gridCol w:w="20"/>
              <w:gridCol w:w="2904"/>
            </w:tblGrid>
            <w:tr w:rsidR="002A2A85">
              <w:trPr>
                <w:tblCellSpacing w:type="dxa" w:w="0"/>
              </w:trPr>
              <w:tc>
                <w:tcPr>
                  <w:tcW w:type="dxa" w:w="6"/>
                  <w:vAlign w:val="center"/>
                  <w:hideMark/>
                </w:tcPr>
                <w:p w:rsidRDefault="002A2A85" w:rsidR="002A2A85">
                  <w:pPr>
                    <w:rPr>
                      <w:rFonts w:cs="Times New Roman"/>
                    </w:rPr>
                  </w:pPr>
                </w:p>
              </w:tc>
              <w:tc>
                <w:tcPr>
                  <w:tcW w:type="dxa" w:w="2904"/>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Jadranovo ,  Vladimira Nazora 11(ranije Copula d.o.o.)</w:t>
                  </w:r>
                </w:p>
              </w:tc>
            </w:tr>
          </w:tbl>
          <w:p w:rsidRDefault="002A2A85" w:rsidR="002A2A85">
            <w:pPr>
              <w:rPr>
                <w:rFonts w:cs="Times New Roman"/>
              </w:rPr>
            </w:pP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300,00</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210,00</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90,00</w:t>
            </w:r>
          </w:p>
        </w:tc>
      </w:tr>
      <w:tr w:rsidTr="002A2A85" w:rsidR="002A2A85">
        <w:trPr>
          <w:trHeight w:val="742"/>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17</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ranije 71892961873</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DOMUS PULA d.o.o.,u stečaju,</w:t>
            </w:r>
          </w:p>
          <w:tbl>
            <w:tblPr>
              <w:tblW w:type="auto" w:w="0"/>
              <w:tblCellSpacing w:type="dxa" w:w="0"/>
              <w:tblLayout w:type="fixed"/>
              <w:tblCellMar>
                <w:left w:type="dxa" w:w="0"/>
                <w:right w:type="dxa" w:w="0"/>
              </w:tblCellMar>
              <w:tblLook w:val="04A0" w:noVBand="1" w:noHBand="0" w:lastColumn="0" w:firstColumn="1" w:lastRow="0" w:firstRow="1"/>
            </w:tblPr>
            <w:tblGrid>
              <w:gridCol w:w="20"/>
              <w:gridCol w:w="1925"/>
            </w:tblGrid>
            <w:tr w:rsidR="002A2A85">
              <w:trPr>
                <w:tblCellSpacing w:type="dxa" w:w="0"/>
              </w:trPr>
              <w:tc>
                <w:tcPr>
                  <w:tcW w:type="dxa" w:w="6"/>
                  <w:vAlign w:val="center"/>
                  <w:hideMark/>
                </w:tcPr>
                <w:p w:rsidRDefault="002A2A85" w:rsidR="002A2A85">
                  <w:pPr>
                    <w:rPr>
                      <w:rFonts w:cs="Times New Roman"/>
                    </w:rPr>
                  </w:pPr>
                </w:p>
              </w:tc>
              <w:tc>
                <w:tcPr>
                  <w:tcW w:type="dxa" w:w="1925"/>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Pula,  Kavrerski put 7</w:t>
                  </w:r>
                </w:p>
              </w:tc>
            </w:tr>
          </w:tbl>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(ranije domus pula D.O.O.)</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86,34</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60,44</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25,90</w:t>
            </w:r>
          </w:p>
        </w:tc>
      </w:tr>
      <w:tr w:rsidTr="002A2A85" w:rsidR="002A2A85">
        <w:trPr>
          <w:trHeight w:val="844"/>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18</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17491977848</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ELEKTRO CENTAR PETEK d.o.o.</w:t>
            </w:r>
            <w:r>
              <w:rPr>
                <w:rFonts w:cs="Times New Roman" w:hAnsi="Times New Roman" w:ascii="Times New Roman"/>
                <w:sz w:val="24"/>
                <w:szCs w:val="24"/>
              </w:rPr>
              <w:t xml:space="preserve"> Ivanić-Grad ,</w:t>
            </w:r>
            <w:r>
              <w:rPr>
                <w:rFonts w:cs="Times New Roman" w:hAnsi="Times New Roman" w:ascii="Times New Roman"/>
                <w:sz w:val="24"/>
                <w:szCs w:val="24"/>
              </w:rPr>
              <w:br/>
              <w:t>Etanska cesta 8</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166,72</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116,70</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50,02</w:t>
            </w:r>
          </w:p>
        </w:tc>
      </w:tr>
      <w:tr w:rsidTr="002A2A85" w:rsidR="002A2A85">
        <w:trPr>
          <w:trHeight w:val="829"/>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19</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98130255424</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Obrt za piljenje i brušenje “ELPIKON” vl.Ticijan Kramar,Pula,Plominska 19 </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11,40</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7,98</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3,42</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20</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89997290349</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EUCALYPTUS d.o.o.</w:t>
            </w:r>
            <w:r>
              <w:rPr>
                <w:rFonts w:cs="Times New Roman" w:hAnsi="Times New Roman" w:ascii="Times New Roman"/>
                <w:sz w:val="24"/>
                <w:szCs w:val="24"/>
              </w:rPr>
              <w:t xml:space="preserve"> Pula ,</w:t>
            </w:r>
            <w:r>
              <w:rPr>
                <w:rFonts w:cs="Times New Roman" w:hAnsi="Times New Roman" w:ascii="Times New Roman"/>
                <w:sz w:val="24"/>
                <w:szCs w:val="24"/>
              </w:rPr>
              <w:br/>
              <w:t>Vodnjanska cesta 37</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17,43</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12,20</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5,23</w:t>
            </w:r>
          </w:p>
        </w:tc>
      </w:tr>
      <w:tr w:rsidTr="002A2A85" w:rsidR="002A2A85">
        <w:trPr>
          <w:trHeight w:val="848"/>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21</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ranije 15471036560</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EURO NAJAM d.o.o.,u stečaju,</w:t>
            </w:r>
            <w:r>
              <w:rPr>
                <w:rFonts w:cs="Times New Roman" w:hAnsi="Times New Roman" w:ascii="Times New Roman"/>
                <w:sz w:val="24"/>
                <w:szCs w:val="24"/>
              </w:rPr>
              <w:t xml:space="preserve"> Pula, Busolerska 26(ranije Euro najam d.o.o.)</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48,15</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33,71</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14,45</w:t>
            </w:r>
          </w:p>
        </w:tc>
      </w:tr>
      <w:tr w:rsidTr="002A2A85" w:rsidR="002A2A85">
        <w:trPr>
          <w:trHeight w:val="742"/>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22</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69843384560</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GAMMA d.o.o.,Pula,Jasne Crnobori 48</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593,71</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415,60</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178,11</w:t>
            </w:r>
          </w:p>
        </w:tc>
      </w:tr>
      <w:tr w:rsidTr="002A2A85" w:rsidR="002A2A85">
        <w:trPr>
          <w:trHeight w:val="844"/>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23</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63061493051</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GEOPREMJER d.o.o.,</w:t>
            </w:r>
          </w:p>
          <w:tbl>
            <w:tblPr>
              <w:tblW w:type="auto" w:w="0"/>
              <w:tblCellSpacing w:type="dxa" w:w="0"/>
              <w:tblLayout w:type="fixed"/>
              <w:tblCellMar>
                <w:left w:type="dxa" w:w="0"/>
                <w:right w:type="dxa" w:w="0"/>
              </w:tblCellMar>
              <w:tblLook w:val="04A0" w:noVBand="1" w:noHBand="0" w:lastColumn="0" w:firstColumn="1" w:lastRow="0" w:firstRow="1"/>
            </w:tblPr>
            <w:tblGrid>
              <w:gridCol w:w="20"/>
              <w:gridCol w:w="1278"/>
            </w:tblGrid>
            <w:tr w:rsidR="002A2A85">
              <w:trPr>
                <w:tblCellSpacing w:type="dxa" w:w="0"/>
              </w:trPr>
              <w:tc>
                <w:tcPr>
                  <w:tcW w:type="dxa" w:w="6"/>
                  <w:vAlign w:val="center"/>
                  <w:hideMark/>
                </w:tcPr>
                <w:p w:rsidRDefault="002A2A85" w:rsidR="002A2A85">
                  <w:pPr>
                    <w:rPr>
                      <w:rFonts w:cs="Times New Roman"/>
                    </w:rPr>
                  </w:pPr>
                </w:p>
              </w:tc>
              <w:tc>
                <w:tcPr>
                  <w:tcW w:type="dxa" w:w="1278"/>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Pula, Fojba 18</w:t>
                  </w:r>
                </w:p>
              </w:tc>
            </w:tr>
          </w:tbl>
          <w:p w:rsidRDefault="002A2A85" w:rsidR="002A2A85">
            <w:pPr>
              <w:rPr>
                <w:rFonts w:cs="Times New Roman"/>
              </w:rPr>
            </w:pP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52,50</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36,75</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15,75</w:t>
            </w:r>
          </w:p>
        </w:tc>
      </w:tr>
      <w:tr w:rsidTr="002A2A85" w:rsidR="002A2A85">
        <w:trPr>
          <w:trHeight w:val="829"/>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24</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79744584144</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GEOTEHNA VARAŽDIN d.o.o.,</w:t>
            </w:r>
            <w:r>
              <w:rPr>
                <w:rFonts w:cs="Times New Roman" w:hAnsi="Times New Roman" w:ascii="Times New Roman"/>
                <w:sz w:val="24"/>
                <w:szCs w:val="24"/>
              </w:rPr>
              <w:t xml:space="preserve"> Turčin, Ulica Franje Bužanića 3</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352.985,82</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247.090,07</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105.895,75</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25</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93620060516</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GIOVANNI OBRT za trgovionu I vulkanizerske djelatnosti –vlasnik Ilija Vorić,Svetvinčenat,Svetvinčenat 53 </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40.494,03</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28.345,82</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12.148,21</w:t>
            </w:r>
          </w:p>
        </w:tc>
      </w:tr>
      <w:tr w:rsidTr="002A2A85" w:rsidR="002A2A85">
        <w:trPr>
          <w:trHeight w:val="848"/>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26</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64335779347</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GRADITELJSTVO “BOČKAJ” vl.Bočkaj Ivan,Lug Poznanovečki,T.iJ.Jurin 13</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66,83</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46,78</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20,05</w:t>
            </w:r>
          </w:p>
        </w:tc>
      </w:tr>
      <w:tr w:rsidTr="002A2A85" w:rsidR="002A2A85">
        <w:trPr>
          <w:trHeight w:val="742"/>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27</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63148723208</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Obrt za proizvodnju strojeva I uređaja “HIDRAULIKA CVITIĆ “-vl.Vlado Cvitić,Rovinj,Rovinsko selo b.b.</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4.335,25</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3.034,68</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1.300,58</w:t>
            </w:r>
          </w:p>
        </w:tc>
      </w:tr>
      <w:tr w:rsidTr="002A2A85" w:rsidR="002A2A85">
        <w:trPr>
          <w:trHeight w:val="844"/>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28</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79766124714</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INSTITUT IGH  d.d.,</w:t>
            </w:r>
          </w:p>
          <w:tbl>
            <w:tblPr>
              <w:tblW w:type="auto" w:w="0"/>
              <w:tblCellSpacing w:type="dxa" w:w="0"/>
              <w:tblLayout w:type="fixed"/>
              <w:tblCellMar>
                <w:left w:type="dxa" w:w="0"/>
                <w:right w:type="dxa" w:w="0"/>
              </w:tblCellMar>
              <w:tblLook w:val="04A0" w:noVBand="1" w:noHBand="0" w:lastColumn="0" w:firstColumn="1" w:lastRow="0" w:firstRow="1"/>
            </w:tblPr>
            <w:tblGrid>
              <w:gridCol w:w="20"/>
              <w:gridCol w:w="2102"/>
            </w:tblGrid>
            <w:tr w:rsidR="002A2A85">
              <w:trPr>
                <w:tblCellSpacing w:type="dxa" w:w="0"/>
              </w:trPr>
              <w:tc>
                <w:tcPr>
                  <w:tcW w:type="dxa" w:w="6"/>
                  <w:vAlign w:val="center"/>
                  <w:hideMark/>
                </w:tcPr>
                <w:p w:rsidRDefault="002A2A85" w:rsidR="002A2A85">
                  <w:pPr>
                    <w:rPr>
                      <w:rFonts w:cs="Times New Roman"/>
                    </w:rPr>
                  </w:pPr>
                </w:p>
              </w:tc>
              <w:tc>
                <w:tcPr>
                  <w:tcW w:type="dxa" w:w="2102"/>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Zagreb, Janka Rakuše 1</w:t>
                  </w:r>
                </w:p>
              </w:tc>
            </w:tr>
          </w:tbl>
          <w:p w:rsidRDefault="002A2A85" w:rsidR="002A2A85">
            <w:pPr>
              <w:rPr>
                <w:rFonts w:cs="Times New Roman"/>
              </w:rPr>
            </w:pP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426.246,66</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298.372,66</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127.874,00</w:t>
            </w:r>
          </w:p>
        </w:tc>
      </w:tr>
      <w:tr w:rsidTr="002A2A85" w:rsidR="002A2A85">
        <w:trPr>
          <w:trHeight w:val="829"/>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29</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ranije 00664120015</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IRINA I PATRIK d.o.o.</w:t>
            </w:r>
            <w:r>
              <w:rPr>
                <w:rFonts w:cs="Times New Roman" w:hAnsi="Times New Roman" w:ascii="Times New Roman"/>
                <w:sz w:val="24"/>
                <w:szCs w:val="24"/>
              </w:rPr>
              <w:t xml:space="preserve"> ,u stečaju, Novo Selo Na Dravi, Novo selo na Dravi, Prvomajska 20/a(ranije </w:t>
            </w:r>
            <w:r>
              <w:rPr>
                <w:rFonts w:cs="Times New Roman" w:eastAsia="Times New Roman" w:hAnsi="Times New Roman" w:ascii="Times New Roman"/>
                <w:sz w:val="24"/>
                <w:szCs w:val="24"/>
              </w:rPr>
              <w:t>IRINA I PATRIK d.o.o.)</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1,71</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                 1,20</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0,51</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30</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63348675982</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ANTUN KRIŽMAN, Mužini,Mužini 6a</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8,13</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5,69</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2,44</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31</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17021275174</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Mladen Paškula,Pazin,Bertoši ,Maršeti 16 B ¸(ranije Pripremni i završni obrtnički radovi u građevinarstvu “ISKOP  USLUGE “vl.Mladen Paškula,Pazin,Bertoši ,Maršeti 16 B)</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126,74</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88,72</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38,02</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32</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82201625224</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    J.M. d.o.o.</w:t>
            </w:r>
            <w:r>
              <w:rPr>
                <w:rFonts w:cs="Times New Roman" w:hAnsi="Times New Roman" w:ascii="Times New Roman"/>
                <w:sz w:val="24"/>
                <w:szCs w:val="24"/>
              </w:rPr>
              <w:t xml:space="preserve"> Medulin ,Vrčevan 107</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672,54</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470,78</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201,76</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33</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26497199879</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JAVNI BILJEŽNIK DIVNA PERKOVIĆ,Pula,Mletačka 2</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3.972,70</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2.780,89</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1.191,81</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34</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86277399553</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JURIŠIĆ MLADEN Pula,Fižela 12</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2,44</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1,71</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0,73</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35</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07134111344</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KALABIĆ ROBERT, Ližnjan,Ližnjan 284</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40,00</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28,00</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12,00</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36</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ranije 88430724248</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KERAMIKA STIL d.o.o.,u stečaju</w:t>
            </w:r>
            <w:r>
              <w:rPr>
                <w:rFonts w:cs="Times New Roman" w:hAnsi="Times New Roman" w:ascii="Times New Roman"/>
                <w:sz w:val="24"/>
                <w:szCs w:val="24"/>
              </w:rPr>
              <w:t xml:space="preserve"> ,Pula, Katalinića Jeretova 44(ranije </w:t>
            </w:r>
            <w:r>
              <w:rPr>
                <w:rFonts w:cs="Times New Roman" w:eastAsia="Times New Roman" w:hAnsi="Times New Roman" w:ascii="Times New Roman"/>
                <w:sz w:val="24"/>
                <w:szCs w:val="24"/>
              </w:rPr>
              <w:t>KERAMIKA STIL d.o.o.)</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12,60</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8,82</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3,78</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37</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ranije 47280659012</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KONCEPT BOJA d.o.o.,u stečaju,</w:t>
            </w:r>
            <w:r>
              <w:rPr>
                <w:rFonts w:cs="Times New Roman" w:hAnsi="Times New Roman" w:ascii="Times New Roman"/>
                <w:sz w:val="24"/>
                <w:szCs w:val="24"/>
              </w:rPr>
              <w:t xml:space="preserve"> Medulin, Fucane 158(ranije Koncept boja d.o.o.)</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18,39</w:t>
            </w:r>
          </w:p>
        </w:tc>
        <w:tc>
          <w:tcPr>
            <w:tcW w:type="dxa" w:w="1259"/>
            <w:tcBorders>
              <w:top w:val="nil"/>
              <w:left w:space="0" w:sz="4" w:color="auto" w:val="single"/>
              <w:bottom w:space="0" w:sz="8" w:color="000000" w:val="single"/>
              <w:right w:val="nil"/>
            </w:tcBorders>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rPr>
              <w:t>12,87</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5,52</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38</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ranije 67267332436</w:t>
            </w:r>
          </w:p>
        </w:tc>
        <w:tc>
          <w:tcPr>
            <w:tcW w:type="dxa" w:w="3126"/>
            <w:tcBorders>
              <w:top w:val="nil"/>
              <w:left w:val="nil"/>
              <w:bottom w:space="0" w:sz="8" w:color="000000" w:val="single"/>
              <w:right w:space="0" w:sz="4" w:color="auto" w:val="single"/>
            </w:tcBorders>
            <w:hideMark/>
          </w:tcPr>
          <w:p w:rsidRDefault="002A2A85" w:rsidR="002A2A85">
            <w:pPr>
              <w:pStyle w:val="Bezproreda"/>
              <w:spacing w:lineRule="auto" w:line="276"/>
              <w:rPr>
                <w:rFonts w:hAnsi="Times New Roman" w:ascii="Times New Roman"/>
                <w:sz w:val="24"/>
                <w:szCs w:val="24"/>
              </w:rPr>
            </w:pPr>
            <w:r>
              <w:rPr>
                <w:rFonts w:hAnsi="Times New Roman" w:ascii="Times New Roman"/>
                <w:sz w:val="24"/>
                <w:szCs w:val="24"/>
              </w:rPr>
              <w:t>LAGRO d.o.o.,u stečaju,</w:t>
            </w:r>
          </w:p>
          <w:tbl>
            <w:tblPr>
              <w:tblW w:type="auto" w:w="0"/>
              <w:tblCellSpacing w:type="dxa" w:w="0"/>
              <w:tblLayout w:type="fixed"/>
              <w:tblCellMar>
                <w:left w:type="dxa" w:w="0"/>
                <w:right w:type="dxa" w:w="0"/>
              </w:tblCellMar>
              <w:tblLook w:val="04A0" w:noVBand="1" w:noHBand="0" w:lastColumn="0" w:firstColumn="1" w:lastRow="0" w:firstRow="1"/>
            </w:tblPr>
            <w:tblGrid>
              <w:gridCol w:w="20"/>
              <w:gridCol w:w="2365"/>
            </w:tblGrid>
            <w:tr w:rsidR="002A2A85">
              <w:trPr>
                <w:tblCellSpacing w:type="dxa" w:w="0"/>
              </w:trPr>
              <w:tc>
                <w:tcPr>
                  <w:tcW w:type="dxa" w:w="6"/>
                  <w:vAlign w:val="center"/>
                  <w:hideMark/>
                </w:tcPr>
                <w:p w:rsidRDefault="002A2A85" w:rsidR="002A2A85">
                  <w:pPr>
                    <w:rPr>
                      <w:rFonts w:cs="Times New Roman"/>
                    </w:rPr>
                  </w:pPr>
                </w:p>
              </w:tc>
              <w:tc>
                <w:tcPr>
                  <w:tcW w:type="dxa" w:w="2365"/>
                  <w:vAlign w:val="center"/>
                  <w:hideMark/>
                </w:tcPr>
                <w:p w:rsidRDefault="002A2A85" w:rsidR="002A2A85">
                  <w:pPr>
                    <w:pStyle w:val="Bezproreda"/>
                    <w:spacing w:lineRule="auto" w:line="276"/>
                    <w:rPr>
                      <w:rFonts w:hAnsi="Times New Roman" w:ascii="Times New Roman"/>
                      <w:sz w:val="24"/>
                      <w:szCs w:val="24"/>
                    </w:rPr>
                  </w:pPr>
                  <w:r>
                    <w:rPr>
                      <w:rFonts w:hAnsi="Times New Roman" w:ascii="Times New Roman"/>
                      <w:sz w:val="24"/>
                      <w:szCs w:val="24"/>
                    </w:rPr>
                    <w:t>Pazin,  Kurelića Šime 20/4</w:t>
                  </w:r>
                </w:p>
              </w:tc>
            </w:tr>
          </w:tbl>
          <w:p w:rsidRDefault="002A2A85" w:rsidR="002A2A85">
            <w:pPr>
              <w:pStyle w:val="Bezproreda"/>
              <w:spacing w:lineRule="auto" w:line="276"/>
              <w:rPr>
                <w:rFonts w:hAnsi="Times New Roman" w:ascii="Times New Roman"/>
                <w:sz w:val="24"/>
                <w:szCs w:val="24"/>
              </w:rPr>
            </w:pPr>
            <w:r>
              <w:rPr>
                <w:rFonts w:hAnsi="Times New Roman" w:ascii="Times New Roman"/>
                <w:sz w:val="24"/>
                <w:szCs w:val="24"/>
              </w:rPr>
              <w:t>(ranije LAGRO d.o.o.)</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493,00</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             345,10</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147,90</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39</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34578772340</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LIBRA TEHNIČAR d.o.o.</w:t>
            </w:r>
            <w:r>
              <w:rPr>
                <w:rFonts w:cs="Times New Roman" w:hAnsi="Times New Roman" w:ascii="Times New Roman"/>
                <w:sz w:val="24"/>
                <w:szCs w:val="24"/>
              </w:rPr>
              <w:t xml:space="preserve"> Zagreb ,</w:t>
            </w:r>
            <w:r>
              <w:rPr>
                <w:rFonts w:cs="Times New Roman" w:hAnsi="Times New Roman" w:ascii="Times New Roman"/>
                <w:sz w:val="24"/>
                <w:szCs w:val="24"/>
              </w:rPr>
              <w:br/>
              <w:t>II Praćanska 6/A</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23.937,69</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16.756,38</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7.181,31</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40</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20230132175</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MEDULIN INVEST d.o.o.</w:t>
            </w:r>
            <w:r>
              <w:rPr>
                <w:rFonts w:cs="Times New Roman" w:hAnsi="Times New Roman" w:ascii="Times New Roman"/>
                <w:sz w:val="24"/>
                <w:szCs w:val="24"/>
              </w:rPr>
              <w:t xml:space="preserve"> Medulin, Osipovica 17</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7,87</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5,51</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2,36</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41</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68652112489</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MONTE GIRO d.o.o.,Pula,Eugena Kumičića 22</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39,75</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27,83</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11,93</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42</w:t>
            </w:r>
          </w:p>
        </w:tc>
        <w:tc>
          <w:tcPr>
            <w:tcW w:type="dxa" w:w="1558"/>
            <w:tcBorders>
              <w:top w:val="nil"/>
              <w:left w:val="nil"/>
              <w:bottom w:space="0" w:sz="8" w:color="000000" w:val="single"/>
              <w:right w:space="0" w:sz="8" w:color="auto" w:val="single"/>
            </w:tcBorders>
            <w:vAlign w:val="center"/>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13226588972</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“MONTE GRANDE “građevinski</w:t>
            </w:r>
            <w:r>
              <w:rPr>
                <w:rFonts w:cs="Times New Roman" w:eastAsia="Times New Roman" w:hAnsi="Times New Roman" w:ascii="Times New Roman"/>
                <w:sz w:val="24"/>
                <w:szCs w:val="24"/>
              </w:rPr>
              <w:br/>
              <w:t>obrt za niskogradnju i visokogradnju-vl.Željko Radojičić,Pula,Karlovačka 31</w:t>
            </w:r>
          </w:p>
        </w:tc>
        <w:tc>
          <w:tcPr>
            <w:tcW w:type="dxa" w:w="1336"/>
            <w:tcBorders>
              <w:top w:space="0" w:sz="4" w:color="auto" w:val="single"/>
              <w:left w:space="0" w:sz="4" w:color="auto" w:val="single"/>
              <w:bottom w:space="0" w:sz="4" w:color="auto" w:val="single"/>
              <w:right w:space="0" w:sz="4" w:color="auto" w:val="single"/>
            </w:tcBorders>
            <w:vAlign w:val="center"/>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2,45</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1,72</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0,74</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43</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64264091686</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MOSCARDA ROMINA, Galižana, Sveti Silvestar 21</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8,63</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6,04</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2,59</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44</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55667833315</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NERA d.o.o.</w:t>
            </w:r>
            <w:r>
              <w:rPr>
                <w:rFonts w:cs="Times New Roman" w:hAnsi="Times New Roman" w:ascii="Times New Roman"/>
                <w:sz w:val="24"/>
                <w:szCs w:val="24"/>
              </w:rPr>
              <w:t xml:space="preserve"> Buzet ,</w:t>
            </w:r>
            <w:r>
              <w:rPr>
                <w:rFonts w:cs="Times New Roman" w:hAnsi="Times New Roman" w:ascii="Times New Roman"/>
                <w:sz w:val="24"/>
                <w:szCs w:val="24"/>
              </w:rPr>
              <w:br/>
              <w:t>Škuljari 9</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5,00</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3,50</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1,50</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45</w:t>
            </w:r>
          </w:p>
        </w:tc>
        <w:tc>
          <w:tcPr>
            <w:tcW w:type="dxa" w:w="1558"/>
            <w:tcBorders>
              <w:top w:val="nil"/>
              <w:left w:val="nil"/>
              <w:bottom w:space="0" w:sz="8" w:color="000000" w:val="single"/>
              <w:right w:space="0" w:sz="8" w:color="auto" w:val="single"/>
            </w:tcBorders>
            <w:vAlign w:val="center"/>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62906554948</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ODVJETNIČKO DRUŠTVO GJURAŠIĆ, FAK &amp; PARTNERI d.o.o.</w:t>
            </w:r>
          </w:p>
        </w:tc>
        <w:tc>
          <w:tcPr>
            <w:tcW w:type="dxa" w:w="1336"/>
            <w:tcBorders>
              <w:top w:space="0" w:sz="4" w:color="auto" w:val="single"/>
              <w:left w:space="0" w:sz="4" w:color="auto" w:val="single"/>
              <w:bottom w:space="0" w:sz="4" w:color="auto" w:val="single"/>
              <w:right w:space="0" w:sz="4" w:color="auto" w:val="single"/>
            </w:tcBorders>
            <w:vAlign w:val="center"/>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0,00</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0,00</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0,00</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46</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80137964084</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ODVJETNIK VESNA SELAK,Pula,Flanatička 11/3</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4.772,00</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3.340,40</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1.431,60</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47</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27408374267</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ORTIS COMMERCE d.o.o.</w:t>
            </w:r>
            <w:r>
              <w:rPr>
                <w:rFonts w:cs="Times New Roman" w:hAnsi="Times New Roman" w:ascii="Times New Roman"/>
                <w:sz w:val="24"/>
                <w:szCs w:val="24"/>
              </w:rPr>
              <w:t xml:space="preserve"> Grobnik, Kikovica bb</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12.994,99</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9.096,49</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3.898,50</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48</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75550985023</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PETROL d.o.o.</w:t>
            </w:r>
            <w:r>
              <w:rPr>
                <w:rFonts w:cs="Times New Roman" w:hAnsi="Times New Roman" w:ascii="Times New Roman"/>
                <w:sz w:val="24"/>
                <w:szCs w:val="24"/>
              </w:rPr>
              <w:t xml:space="preserve"> Zagreb ,Otok, Oreškovićeva 6/h</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153.032,84</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107.122,99</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45.909,85</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49</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81877340089</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PINJOLA ISTRA d.o.o.,</w:t>
            </w:r>
            <w:r>
              <w:rPr>
                <w:rFonts w:cs="Times New Roman" w:hAnsi="Times New Roman" w:ascii="Times New Roman"/>
                <w:sz w:val="24"/>
                <w:szCs w:val="24"/>
              </w:rPr>
              <w:t xml:space="preserve"> Pula, Šenoina 18</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114,90</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80,43</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34,47</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50</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09124339194</w:t>
            </w:r>
          </w:p>
        </w:tc>
        <w:tc>
          <w:tcPr>
            <w:tcW w:type="dxa" w:w="3126"/>
            <w:tcBorders>
              <w:top w:val="nil"/>
              <w:left w:val="nil"/>
              <w:bottom w:space="0" w:sz="8" w:color="000000" w:val="single"/>
              <w:right w:space="0" w:sz="4" w:color="auto" w:val="single"/>
            </w:tcBorders>
            <w:vAlign w:val="center"/>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PLIMA d.o.o.,</w:t>
            </w:r>
            <w:r>
              <w:rPr>
                <w:rFonts w:cs="Times New Roman" w:hAnsi="Times New Roman" w:ascii="Times New Roman"/>
                <w:sz w:val="24"/>
                <w:szCs w:val="24"/>
              </w:rPr>
              <w:t xml:space="preserve"> Poreč, Vukovarska 19</w:t>
            </w:r>
          </w:p>
        </w:tc>
        <w:tc>
          <w:tcPr>
            <w:tcW w:type="dxa" w:w="1336"/>
            <w:tcBorders>
              <w:top w:space="0" w:sz="4" w:color="auto" w:val="single"/>
              <w:left w:space="0" w:sz="4" w:color="auto" w:val="single"/>
              <w:bottom w:space="0" w:sz="4" w:color="auto" w:val="single"/>
              <w:right w:space="0" w:sz="4" w:color="auto" w:val="single"/>
            </w:tcBorders>
            <w:vAlign w:val="center"/>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76,79</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53,75</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23,04</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51</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63511333654</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Poliklinika CROATIA zdravstveno osiguranje – ARS MEDICA,</w:t>
            </w:r>
            <w:r>
              <w:rPr>
                <w:rFonts w:cs="Times New Roman" w:hAnsi="Times New Roman" w:ascii="Times New Roman"/>
                <w:sz w:val="24"/>
                <w:szCs w:val="24"/>
              </w:rPr>
              <w:t xml:space="preserve"> Pula, Tesla Nikole 9</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912,38</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638,67</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273,71</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52</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ranije 96919362105</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PREMIUS GRADNJA d.o.o.,u stečaju,</w:t>
            </w:r>
            <w:r>
              <w:rPr>
                <w:rFonts w:cs="Times New Roman" w:hAnsi="Times New Roman" w:ascii="Times New Roman"/>
                <w:sz w:val="24"/>
                <w:szCs w:val="24"/>
              </w:rPr>
              <w:t xml:space="preserve"> Orahovica, M.Gupca 43/a(ranije </w:t>
            </w:r>
            <w:r>
              <w:rPr>
                <w:rFonts w:cs="Times New Roman" w:eastAsia="Times New Roman" w:hAnsi="Times New Roman" w:ascii="Times New Roman"/>
                <w:sz w:val="24"/>
                <w:szCs w:val="24"/>
              </w:rPr>
              <w:t>PREMIUS GRADNJA d.o.o.)</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300,00</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210,00</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90,00</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53</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64688940774</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REBAC ANTONETA, Premantura Runjačica 23</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9,75</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6,83</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2,93</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54</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59083099647</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RI PETROL d.o.o.,</w:t>
            </w:r>
          </w:p>
          <w:tbl>
            <w:tblPr>
              <w:tblW w:type="auto" w:w="0"/>
              <w:tblCellSpacing w:type="dxa" w:w="0"/>
              <w:tblLayout w:type="fixed"/>
              <w:tblCellMar>
                <w:left w:type="dxa" w:w="0"/>
                <w:right w:type="dxa" w:w="0"/>
              </w:tblCellMar>
              <w:tblLook w:val="04A0" w:noVBand="1" w:noHBand="0" w:lastColumn="0" w:firstColumn="1" w:lastRow="0" w:firstRow="1"/>
            </w:tblPr>
            <w:tblGrid>
              <w:gridCol w:w="20"/>
              <w:gridCol w:w="2365"/>
            </w:tblGrid>
            <w:tr w:rsidR="002A2A85">
              <w:trPr>
                <w:tblCellSpacing w:type="dxa" w:w="0"/>
              </w:trPr>
              <w:tc>
                <w:tcPr>
                  <w:tcW w:type="dxa" w:w="6"/>
                  <w:vAlign w:val="center"/>
                  <w:hideMark/>
                </w:tcPr>
                <w:p w:rsidRDefault="002A2A85" w:rsidR="002A2A85">
                  <w:pPr>
                    <w:rPr>
                      <w:rFonts w:cs="Times New Roman"/>
                    </w:rPr>
                  </w:pPr>
                </w:p>
              </w:tc>
              <w:tc>
                <w:tcPr>
                  <w:tcW w:type="dxa" w:w="2365"/>
                  <w:vAlign w:val="center"/>
                  <w:hideMark/>
                </w:tcPr>
                <w:p w:rsidRDefault="002A2A85" w:rsidR="002A2A85">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Rijeka, Martinkovac 143/3</w:t>
                  </w:r>
                </w:p>
              </w:tc>
            </w:tr>
          </w:tbl>
          <w:p w:rsidRDefault="002A2A85" w:rsidR="002A2A85">
            <w:pPr>
              <w:rPr>
                <w:rFonts w:cs="Times New Roman"/>
              </w:rPr>
            </w:pP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9,08</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6,36</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2,72</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55</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28891940182</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SATMAR d.o.o.,</w:t>
            </w:r>
            <w:r>
              <w:rPr>
                <w:rFonts w:cs="Times New Roman" w:hAnsi="Times New Roman" w:ascii="Times New Roman"/>
                <w:sz w:val="24"/>
                <w:szCs w:val="24"/>
              </w:rPr>
              <w:t xml:space="preserve"> Pula, Mardeganijeva ulica 14</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30.590,00</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21.413,00</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9.177,00</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56</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46069176127</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SCAPULA d.o.o.,</w:t>
            </w:r>
            <w:r>
              <w:rPr>
                <w:rFonts w:cs="Times New Roman" w:hAnsi="Times New Roman" w:ascii="Times New Roman"/>
                <w:sz w:val="24"/>
                <w:szCs w:val="24"/>
              </w:rPr>
              <w:t xml:space="preserve"> Poreč, Mate Vlašića 26</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634,97</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444,48</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190,49</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57</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61131774797</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STEFAN GOJANI, Pula Castropola 7</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14,00</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9,80</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4,20</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58</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90617668963</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ŠABIĆ ENES, Galižana Galižana 242</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563,40</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394,38</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169,02</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59</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14707180812</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ŠAHIĆ d.o.o.</w:t>
            </w:r>
            <w:r>
              <w:rPr>
                <w:rFonts w:cs="Times New Roman" w:hAnsi="Times New Roman" w:ascii="Times New Roman"/>
                <w:sz w:val="24"/>
                <w:szCs w:val="24"/>
              </w:rPr>
              <w:t xml:space="preserve"> ,Funtana, Dalmatinska  57</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57,81</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40,47</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17,34</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60</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37587482294</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ŠTEFANIĆ VINKO,Poreč, Motovunska 7</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11,55</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8,09</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3,47</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61</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78374990082</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TEAM d.d.,</w:t>
            </w:r>
            <w:r>
              <w:rPr>
                <w:rFonts w:cs="Times New Roman" w:hAnsi="Times New Roman" w:ascii="Times New Roman"/>
                <w:sz w:val="24"/>
                <w:szCs w:val="24"/>
              </w:rPr>
              <w:t xml:space="preserve"> Mursko Središće, Rudarska 1</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41,30</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28,91</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12,39</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62</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90190015626</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TIGAR TOURIST AGENCY d.o.o.,</w:t>
            </w:r>
            <w:r>
              <w:rPr>
                <w:rFonts w:cs="Times New Roman" w:hAnsi="Times New Roman" w:ascii="Times New Roman"/>
                <w:sz w:val="24"/>
                <w:szCs w:val="24"/>
              </w:rPr>
              <w:t xml:space="preserve"> Rovinjsko Selo, Duranka 48/B</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56,96</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39,87</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17,09</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63</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18801886088</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TRANS E.A.S.T d.o.o.,</w:t>
            </w:r>
            <w:r>
              <w:rPr>
                <w:rFonts w:cs="Times New Roman" w:hAnsi="Times New Roman" w:ascii="Times New Roman"/>
                <w:sz w:val="24"/>
                <w:szCs w:val="24"/>
              </w:rPr>
              <w:t xml:space="preserve"> Žminj, Industrijska ulica 5</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349,47</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244,63</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104,84</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64</w:t>
            </w:r>
          </w:p>
        </w:tc>
        <w:tc>
          <w:tcPr>
            <w:tcW w:type="dxa" w:w="1558"/>
            <w:tcBorders>
              <w:top w:val="nil"/>
              <w:left w:val="nil"/>
              <w:bottom w:space="0" w:sz="8" w:color="000000" w:val="single"/>
              <w:right w:space="0" w:sz="8" w:color="auto" w:val="single"/>
            </w:tcBorders>
            <w:vAlign w:val="center"/>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81013801580</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Zoran Legović,Pula,Koparska 26 (ranije TRGOVAČKO-UGOSTITELJSKI OBRT “RIVA”-vl.Zoran Legović,Pula,Koparska 26)</w:t>
            </w:r>
          </w:p>
        </w:tc>
        <w:tc>
          <w:tcPr>
            <w:tcW w:type="dxa" w:w="1336"/>
            <w:tcBorders>
              <w:top w:space="0" w:sz="4" w:color="auto" w:val="single"/>
              <w:left w:space="0" w:sz="4" w:color="auto" w:val="single"/>
              <w:bottom w:space="0" w:sz="4" w:color="auto" w:val="single"/>
              <w:right w:space="0" w:sz="4" w:color="auto" w:val="single"/>
            </w:tcBorders>
            <w:vAlign w:val="center"/>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0,00</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0,00</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0,00</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65</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46020030109</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UGO GROUP d.o.o.,</w:t>
            </w:r>
            <w:r>
              <w:rPr>
                <w:rFonts w:cs="Times New Roman" w:hAnsi="Times New Roman" w:ascii="Times New Roman"/>
                <w:sz w:val="24"/>
                <w:szCs w:val="24"/>
              </w:rPr>
              <w:t xml:space="preserve"> Zagreb ,</w:t>
            </w:r>
            <w:r>
              <w:rPr>
                <w:rFonts w:cs="Times New Roman" w:hAnsi="Times New Roman" w:ascii="Times New Roman"/>
                <w:sz w:val="24"/>
                <w:szCs w:val="24"/>
              </w:rPr>
              <w:br/>
              <w:t>Savska Cesta 165</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382,90</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268,03</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114,87</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66</w:t>
            </w:r>
          </w:p>
        </w:tc>
        <w:tc>
          <w:tcPr>
            <w:tcW w:type="dxa" w:w="1558"/>
            <w:tcBorders>
              <w:top w:val="nil"/>
              <w:left w:val="nil"/>
              <w:bottom w:space="0" w:sz="8" w:color="000000" w:val="single"/>
              <w:right w:space="0" w:sz="8" w:color="auto" w:val="single"/>
            </w:tcBorders>
            <w:vAlign w:val="center"/>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94785868686</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RIMANIĆ-USLUGE GRAĐEVINSKOM MEHANIZACIJOM vl.Silvano Rimanić,Poreč,Vržnaveri,Vržnaveri 9</w:t>
            </w:r>
          </w:p>
        </w:tc>
        <w:tc>
          <w:tcPr>
            <w:tcW w:type="dxa" w:w="1336"/>
            <w:tcBorders>
              <w:top w:space="0" w:sz="4" w:color="auto" w:val="single"/>
              <w:left w:space="0" w:sz="4" w:color="auto" w:val="single"/>
              <w:bottom w:space="0" w:sz="4" w:color="auto" w:val="single"/>
              <w:right w:space="0" w:sz="4" w:color="auto" w:val="single"/>
            </w:tcBorders>
            <w:vAlign w:val="center"/>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1.000,50</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700,35</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300,15</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67</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30335873024</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VAGE d.o.o.,</w:t>
            </w:r>
            <w:r>
              <w:rPr>
                <w:rFonts w:cs="Times New Roman" w:hAnsi="Times New Roman" w:ascii="Times New Roman"/>
                <w:sz w:val="24"/>
                <w:szCs w:val="24"/>
              </w:rPr>
              <w:t xml:space="preserve"> Zagreb, Koledovčina 2/a</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1.062,50</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743,75</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318,75</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68</w:t>
            </w:r>
          </w:p>
        </w:tc>
        <w:tc>
          <w:tcPr>
            <w:tcW w:type="dxa" w:w="1558"/>
            <w:tcBorders>
              <w:top w:val="nil"/>
              <w:left w:val="nil"/>
              <w:bottom w:space="0" w:sz="8" w:color="000000" w:val="single"/>
              <w:right w:space="0" w:sz="8" w:color="auto" w:val="single"/>
            </w:tcBorders>
            <w:vAlign w:val="center"/>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62365945402</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VEMAR građevinarstvo,vl.Marijan Velenik,Poreč,Veleniki ,Veleniki 47</w:t>
            </w:r>
          </w:p>
        </w:tc>
        <w:tc>
          <w:tcPr>
            <w:tcW w:type="dxa" w:w="1336"/>
            <w:tcBorders>
              <w:top w:space="0" w:sz="4" w:color="auto" w:val="single"/>
              <w:left w:space="0" w:sz="4" w:color="auto" w:val="single"/>
              <w:bottom w:space="0" w:sz="4" w:color="auto" w:val="single"/>
              <w:right w:space="0" w:sz="4" w:color="auto" w:val="single"/>
            </w:tcBorders>
            <w:vAlign w:val="center"/>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81,65</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57,16</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24,50</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69</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23196154599</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VEZMAR NADA,Novi Zagreb, Baburičina 6</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270,00</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189,00</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81,00</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70</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29524210204</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A1 Hrvatska d.o.o.,</w:t>
            </w:r>
            <w:r>
              <w:rPr>
                <w:rFonts w:cs="Times New Roman" w:hAnsi="Times New Roman" w:ascii="Times New Roman"/>
                <w:sz w:val="24"/>
                <w:szCs w:val="24"/>
              </w:rPr>
              <w:t xml:space="preserve"> Zagreb, Vrtni put 1</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1.950,00</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1.365,00</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585,00</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71</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71449084090</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ZEBRA d.o.o.,Pazin,Stancija Pataj 66</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44,41</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31,09</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13,32</w:t>
            </w:r>
          </w:p>
        </w:tc>
      </w:tr>
      <w:tr w:rsidTr="002A2A85" w:rsidR="002A2A85">
        <w:trPr>
          <w:trHeight w:val="841"/>
        </w:trPr>
        <w:tc>
          <w:tcPr>
            <w:tcW w:type="dxa" w:w="639"/>
            <w:tcBorders>
              <w:top w:val="nil"/>
              <w:left w:space="0" w:sz="8" w:color="000000" w:val="single"/>
              <w:bottom w:space="0" w:sz="8" w:color="000000" w:val="single"/>
              <w:right w:space="0" w:sz="8" w:color="auto" w:val="single"/>
            </w:tcBorders>
            <w:vAlign w:val="center"/>
            <w:hideMark/>
          </w:tcPr>
          <w:p w:rsidRDefault="002A2A85" w:rsidR="002A2A85">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72</w:t>
            </w:r>
          </w:p>
        </w:tc>
        <w:tc>
          <w:tcPr>
            <w:tcW w:type="dxa" w:w="1558"/>
            <w:tcBorders>
              <w:top w:val="nil"/>
              <w:left w:val="nil"/>
              <w:bottom w:space="0" w:sz="8" w:color="000000" w:val="single"/>
              <w:right w:space="0" w:sz="8"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12523039949</w:t>
            </w:r>
          </w:p>
        </w:tc>
        <w:tc>
          <w:tcPr>
            <w:tcW w:type="dxa" w:w="3126"/>
            <w:tcBorders>
              <w:top w:val="nil"/>
              <w:left w:val="nil"/>
              <w:bottom w:space="0" w:sz="8" w:color="000000"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ZOVKO GRADNJA d.o.o.,</w:t>
            </w:r>
            <w:r>
              <w:rPr>
                <w:rFonts w:cs="Times New Roman" w:hAnsi="Times New Roman" w:ascii="Times New Roman"/>
                <w:sz w:val="24"/>
                <w:szCs w:val="24"/>
              </w:rPr>
              <w:t xml:space="preserve"> Medulin, Burle 83 B</w:t>
            </w:r>
          </w:p>
        </w:tc>
        <w:tc>
          <w:tcPr>
            <w:tcW w:type="dxa" w:w="1336"/>
            <w:tcBorders>
              <w:top w:space="0" w:sz="4" w:color="auto" w:val="single"/>
              <w:left w:space="0" w:sz="4" w:color="auto" w:val="single"/>
              <w:bottom w:space="0" w:sz="4" w:color="auto" w:val="single"/>
              <w:right w:space="0" w:sz="4" w:color="auto" w:val="single"/>
            </w:tcBorders>
            <w:hideMark/>
          </w:tcPr>
          <w:p w:rsidRDefault="002A2A85" w:rsidR="002A2A85">
            <w:pPr>
              <w:spacing w:lineRule="auto" w:line="24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5,98</w:t>
            </w:r>
          </w:p>
        </w:tc>
        <w:tc>
          <w:tcPr>
            <w:tcW w:type="dxa" w:w="1259"/>
            <w:tcBorders>
              <w:top w:val="nil"/>
              <w:left w:space="0" w:sz="4" w:color="auto" w:val="single"/>
              <w:bottom w:space="0" w:sz="8" w:color="000000" w:val="single"/>
              <w:right w:val="nil"/>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4,19</w:t>
            </w:r>
          </w:p>
        </w:tc>
        <w:tc>
          <w:tcPr>
            <w:tcW w:type="dxa" w:w="1262"/>
            <w:tcBorders>
              <w:top w:val="nil"/>
              <w:left w:space="0" w:sz="4" w:color="auto" w:val="single"/>
              <w:bottom w:space="0" w:sz="4" w:color="auto" w:val="single"/>
              <w:right w:space="0" w:sz="4" w:color="auto" w:val="single"/>
            </w:tcBorders>
            <w:hideMark/>
          </w:tcPr>
          <w:p w:rsidRDefault="002A2A85" w:rsidR="002A2A85">
            <w:pPr>
              <w:spacing w:lineRule="auto" w:line="240"/>
              <w:rPr>
                <w:rFonts w:cs="Times New Roman" w:eastAsia="Times New Roman" w:hAnsi="Times New Roman" w:ascii="Times New Roman"/>
                <w:sz w:val="24"/>
                <w:szCs w:val="24"/>
              </w:rPr>
            </w:pPr>
            <w:r>
              <w:rPr>
                <w:rFonts w:cs="Times New Roman" w:eastAsia="Times New Roman" w:hAnsi="Times New Roman" w:ascii="Times New Roman"/>
                <w:sz w:val="24"/>
                <w:szCs w:val="24"/>
              </w:rPr>
              <w:t>1,79</w:t>
            </w:r>
          </w:p>
        </w:tc>
      </w:tr>
    </w:tbl>
    <w:p w:rsidRDefault="002A2A85" w:rsidP="002A2A85" w:rsidR="002A2A85">
      <w:pPr>
        <w:spacing w:lineRule="auto" w:line="240"/>
        <w:rPr>
          <w:rFonts w:cs="Times New Roman" w:hAnsi="Times New Roman" w:ascii="Times New Roman"/>
          <w:sz w:val="24"/>
          <w:szCs w:val="24"/>
        </w:rPr>
      </w:pPr>
    </w:p>
    <w:p w:rsidRDefault="002A2A85" w:rsidP="002A2A85" w:rsidR="002A2A85">
      <w:pPr>
        <w:spacing w:lineRule="auto" w:line="240"/>
        <w:rPr>
          <w:rFonts w:cs="Times New Roman" w:hAnsi="Times New Roman" w:ascii="Times New Roman"/>
          <w:sz w:val="24"/>
          <w:szCs w:val="24"/>
        </w:rPr>
      </w:pPr>
      <w:r>
        <w:rPr>
          <w:rFonts w:cs="Times New Roman" w:hAnsi="Times New Roman" w:ascii="Times New Roman"/>
          <w:sz w:val="24"/>
          <w:szCs w:val="24"/>
        </w:rPr>
        <w:t xml:space="preserve">Vjerovnici iz Grupe 3 a—ostali vjerovnici  koji su navedeni u prethodnoj tablici,otpuštaju utvrđene tražbine za 70% odnosno svaki pojedini vjerovnik otpušta iznos utvrđene tražbine koji se otpisuje kako je navedeno u tablici za svakog vjerovnika.Preostalih 30% utvrđenih tražbina,odnosno preostali iznos za otplatu kako je specificiran za svakog pojedinog vjerovnika u tablici dužnik će otplatiti nakon isteka počeka od 12 mjeseci u </w:t>
      </w:r>
      <w:r>
        <w:rPr>
          <w:rFonts w:cs="Times New Roman" w:hAnsi="Times New Roman" w:ascii="Times New Roman"/>
          <w:sz w:val="24"/>
          <w:szCs w:val="24"/>
          <w:lang w:eastAsia="hr-HR"/>
        </w:rPr>
        <w:t>36 jednakih, mjesečnih obroka( anuiteta), bez kamata, a sve to  počevši od dana pravomoćnosti Rješenja  o sklopljenoj predstečajnoj nagodbi pred Trgovačkim sudom</w:t>
      </w:r>
    </w:p>
    <w:p w:rsidRDefault="002A2A85" w:rsidP="002A2A85" w:rsidR="002A2A85">
      <w:pPr>
        <w:pStyle w:val="Bezproreda"/>
        <w:jc w:val="both"/>
        <w:rPr>
          <w:rFonts w:hAnsi="Times New Roman" w:ascii="Times New Roman"/>
          <w:sz w:val="24"/>
          <w:szCs w:val="24"/>
        </w:rPr>
      </w:pPr>
      <w:r>
        <w:rPr>
          <w:rFonts w:hAnsi="Times New Roman" w:ascii="Times New Roman"/>
          <w:sz w:val="24"/>
          <w:szCs w:val="24"/>
          <w:lang w:eastAsia="hr-HR"/>
        </w:rPr>
        <w:t xml:space="preserve">Grupa 3b  </w:t>
      </w:r>
      <w:r>
        <w:rPr>
          <w:rFonts w:hAnsi="Times New Roman" w:ascii="Times New Roman"/>
          <w:sz w:val="24"/>
          <w:szCs w:val="24"/>
        </w:rPr>
        <w:t>vjerovnici sa uvjetnim tražbinama i to:</w:t>
      </w:r>
    </w:p>
    <w:p w:rsidRDefault="002A2A85" w:rsidP="002A2A85" w:rsidR="002A2A85">
      <w:pPr>
        <w:pStyle w:val="Bezproreda"/>
        <w:jc w:val="both"/>
        <w:rPr>
          <w:rFonts w:hAnsi="Times New Roman" w:ascii="Times New Roman"/>
          <w:sz w:val="24"/>
          <w:szCs w:val="24"/>
        </w:rPr>
      </w:pPr>
    </w:p>
    <w:p w:rsidRDefault="002A2A85" w:rsidP="002A2A85" w:rsidR="002A2A85">
      <w:pPr>
        <w:pStyle w:val="Bezproreda"/>
        <w:jc w:val="both"/>
        <w:rPr>
          <w:rFonts w:hAnsi="Times New Roman" w:ascii="Times New Roman"/>
          <w:sz w:val="24"/>
          <w:szCs w:val="24"/>
        </w:rPr>
      </w:pPr>
      <w:r>
        <w:rPr>
          <w:rFonts w:hAnsi="Times New Roman" w:ascii="Times New Roman"/>
          <w:sz w:val="24"/>
          <w:szCs w:val="24"/>
        </w:rPr>
        <w:t>LAURA KAPELOTO ,OIB :23708581689,Salambati,Salambati 50 (kao pravni slijednik Kapeloto Anton, OIB 95809696920, Nivaki Motovunski,Novaki Motovunski 3)sa utvrđenom tražbinom u iznosu od 3.359.607,94 kn i LAURA KAPELOTO t.p.Kapeloto, OIB :23708581689, Galižana, Poduzetnička zona 17 (kao pravni slijednik KAPELOTO t.p. Anton Kapeloto, OIB 95809696920, Galižana,Poduzetnička zona 17) sa utvrđenom tražbinom u iznosu od 3.359.607,94 kn</w:t>
      </w:r>
    </w:p>
    <w:p w:rsidRDefault="002A2A85" w:rsidP="002A2A85" w:rsidR="002A2A85">
      <w:pPr>
        <w:pStyle w:val="Bezproreda"/>
        <w:ind w:left="714"/>
        <w:jc w:val="both"/>
        <w:rPr>
          <w:rFonts w:hAnsi="Times New Roman" w:ascii="Times New Roman"/>
          <w:sz w:val="24"/>
          <w:szCs w:val="24"/>
        </w:rPr>
      </w:pPr>
    </w:p>
    <w:p w:rsidRDefault="002A2A85" w:rsidP="002A2A85" w:rsidR="002A2A85">
      <w:pPr>
        <w:pStyle w:val="Bezproreda"/>
        <w:rPr>
          <w:rFonts w:hAnsi="Times New Roman" w:ascii="Times New Roman"/>
          <w:sz w:val="24"/>
          <w:szCs w:val="24"/>
        </w:rPr>
      </w:pPr>
      <w:r>
        <w:rPr>
          <w:rFonts w:hAnsi="Times New Roman" w:ascii="Times New Roman"/>
          <w:sz w:val="24"/>
          <w:szCs w:val="24"/>
          <w:lang w:eastAsia="hr-HR"/>
        </w:rPr>
        <w:t>Za tražbinu vjerovnika grupe 3b -vjerovnici sa uvjetnim tražbinama – sa osnova sudužništva i jamstva –</w:t>
      </w:r>
      <w:r>
        <w:rPr>
          <w:rFonts w:hAnsi="Times New Roman" w:ascii="Times New Roman"/>
          <w:sz w:val="24"/>
          <w:szCs w:val="24"/>
        </w:rPr>
        <w:t>sa utvrđenim tražbinama u iznosu od 6.719.215,88 kn</w:t>
      </w:r>
      <w:r>
        <w:rPr>
          <w:rFonts w:hAnsi="Times New Roman" w:ascii="Times New Roman"/>
          <w:sz w:val="24"/>
          <w:szCs w:val="24"/>
          <w:lang w:eastAsia="hr-HR"/>
        </w:rPr>
        <w:t xml:space="preserve"> vjerovnik pristaje na namirenje od glavnog dužnik i to u slučaju naplate po osnovi regresa na 48 jednakih mjesečnih rata bez kamata</w:t>
      </w:r>
    </w:p>
    <w:p w:rsidRDefault="002A2A85" w:rsidP="002A2A85" w:rsidR="002A2A85">
      <w:pPr>
        <w:pStyle w:val="Odlomakpopisa"/>
        <w:spacing w:lineRule="auto" w:line="240"/>
        <w:jc w:val="both"/>
        <w:rPr>
          <w:rFonts w:cs="Times New Roman" w:hAnsi="Times New Roman" w:ascii="Times New Roman"/>
          <w:sz w:val="24"/>
          <w:szCs w:val="24"/>
          <w:lang w:eastAsia="hr-HR"/>
        </w:rPr>
      </w:pPr>
    </w:p>
    <w:p w:rsidRDefault="002A2A85" w:rsidP="002A2A85" w:rsidR="002A2A85">
      <w:pPr>
        <w:pStyle w:val="Odlomakpopisa"/>
        <w:spacing w:lineRule="auto" w:line="240"/>
        <w:ind w:left="0"/>
        <w:jc w:val="both"/>
        <w:rPr>
          <w:rFonts w:cs="Times New Roman" w:hAnsi="Times New Roman" w:ascii="Times New Roman"/>
          <w:sz w:val="24"/>
          <w:szCs w:val="24"/>
          <w:lang w:eastAsia="hr-HR"/>
        </w:rPr>
      </w:pPr>
      <w:r>
        <w:rPr>
          <w:rFonts w:cs="Times New Roman" w:hAnsi="Times New Roman" w:ascii="Times New Roman"/>
          <w:sz w:val="24"/>
          <w:szCs w:val="24"/>
          <w:lang w:eastAsia="hr-HR"/>
        </w:rPr>
        <w:t>RAZLUČNA PRAVA</w:t>
      </w:r>
    </w:p>
    <w:p w:rsidRDefault="002A2A85" w:rsidP="002A2A85" w:rsidR="002A2A85">
      <w:pPr>
        <w:pStyle w:val="Bezproreda"/>
        <w:jc w:val="both"/>
        <w:rPr>
          <w:rFonts w:hAnsi="Times New Roman" w:ascii="Times New Roman"/>
          <w:sz w:val="24"/>
          <w:szCs w:val="24"/>
        </w:rPr>
      </w:pPr>
      <w:r>
        <w:rPr>
          <w:rFonts w:hAnsi="Times New Roman" w:ascii="Times New Roman"/>
          <w:sz w:val="24"/>
          <w:szCs w:val="24"/>
        </w:rPr>
        <w:t>Razlučni vjerovnik MINISTARSTVO FINANCIJA, POREZNA UPRAVA , OIB 18683136487, je dao izjavu kojom se ne odriče od prava na odvojeno namirenje ,te stoga nagodba u smislu članka 71 st.2 ZFPNN ne utječe na pravo odvojenog namirenja niti proizvodi pravne učinke u odnosu na tog vjerovnika .</w:t>
      </w:r>
    </w:p>
    <w:p w:rsidRDefault="002A2A85" w:rsidP="002A2A85" w:rsidR="002A2A85">
      <w:pPr>
        <w:pStyle w:val="Odlomakpopisa"/>
        <w:spacing w:lineRule="auto" w:line="240"/>
        <w:ind w:left="0"/>
        <w:jc w:val="both"/>
        <w:rPr>
          <w:rFonts w:cs="Times New Roman" w:hAnsi="Times New Roman" w:ascii="Times New Roman"/>
          <w:sz w:val="24"/>
          <w:szCs w:val="24"/>
          <w:lang w:eastAsia="hr-HR"/>
        </w:rPr>
      </w:pPr>
    </w:p>
    <w:p w:rsidRDefault="002A2A85" w:rsidP="002A2A85" w:rsidR="002A2A85">
      <w:pPr>
        <w:pStyle w:val="Odlomakpopisa"/>
        <w:spacing w:lineRule="auto" w:line="240"/>
        <w:ind w:left="0"/>
        <w:jc w:val="both"/>
        <w:rPr>
          <w:rFonts w:cs="Times New Roman" w:hAnsi="Times New Roman" w:ascii="Times New Roman"/>
          <w:sz w:val="24"/>
          <w:szCs w:val="24"/>
          <w:lang w:eastAsia="hr-HR"/>
        </w:rPr>
      </w:pPr>
      <w:r>
        <w:rPr>
          <w:rFonts w:cs="Times New Roman" w:hAnsi="Times New Roman" w:ascii="Times New Roman"/>
          <w:sz w:val="24"/>
          <w:szCs w:val="24"/>
          <w:lang w:eastAsia="hr-HR"/>
        </w:rPr>
        <w:t>IZLUČNA PRAVA</w:t>
      </w:r>
    </w:p>
    <w:p w:rsidRDefault="002A2A85" w:rsidP="002A2A85" w:rsidR="002A2A85">
      <w:pPr>
        <w:pStyle w:val="Bezproreda"/>
        <w:jc w:val="both"/>
        <w:rPr>
          <w:rFonts w:hAnsi="Times New Roman" w:ascii="Times New Roman"/>
          <w:sz w:val="24"/>
          <w:szCs w:val="24"/>
        </w:rPr>
      </w:pPr>
      <w:r>
        <w:rPr>
          <w:rFonts w:hAnsi="Times New Roman" w:ascii="Times New Roman"/>
          <w:sz w:val="24"/>
          <w:szCs w:val="24"/>
        </w:rPr>
        <w:t>U smislu članka 71 st.2 ZFPNN nagodba u smislu članka 71 st.2 ZFPNN ne proizvodi pravne učinke u odnosu na tog izlučnog vjerovnika .</w:t>
      </w:r>
    </w:p>
    <w:p w:rsidRDefault="002A2A85" w:rsidP="002A2A85" w:rsidR="002A2A85">
      <w:pPr>
        <w:pStyle w:val="Bezproreda"/>
        <w:jc w:val="both"/>
        <w:rPr>
          <w:rFonts w:hAnsi="Times New Roman" w:ascii="Times New Roman"/>
          <w:sz w:val="24"/>
          <w:szCs w:val="24"/>
        </w:rPr>
      </w:pPr>
    </w:p>
    <w:p w:rsidRDefault="002A2A85" w:rsidP="002A2A85" w:rsidR="002A2A85">
      <w:pPr>
        <w:pStyle w:val="Bezproreda"/>
        <w:jc w:val="both"/>
        <w:rPr>
          <w:rFonts w:hAnsi="Times New Roman" w:ascii="Times New Roman"/>
          <w:sz w:val="24"/>
          <w:szCs w:val="24"/>
        </w:rPr>
      </w:pPr>
    </w:p>
    <w:p w:rsidRDefault="002A2A85" w:rsidP="002A2A85" w:rsidR="002A2A85">
      <w:pPr>
        <w:spacing w:lineRule="auto" w:line="240"/>
        <w:jc w:val="both"/>
        <w:rPr>
          <w:rFonts w:cs="Times New Roman" w:hAnsi="Times New Roman" w:ascii="Times New Roman"/>
          <w:sz w:val="24"/>
          <w:szCs w:val="24"/>
          <w:lang w:eastAsia="hr-HR"/>
        </w:rPr>
      </w:pPr>
      <w:r>
        <w:rPr>
          <w:rFonts w:cs="Times New Roman" w:hAnsi="Times New Roman" w:ascii="Times New Roman"/>
          <w:sz w:val="24"/>
          <w:szCs w:val="24"/>
          <w:lang w:eastAsia="hr-HR"/>
        </w:rPr>
        <w:t>III. Svi novčani iznosi navedeni u ovoj Nagodbi izraženi su u HRK,a utvrđene tražbine Vjerovnika će se temeljem ove Nagodbe namirivati u HRK,neovisno o valuti u kojoj su ugovorene,osim ako to nije izričito određeno drugačije u ovoj nagodbi.</w:t>
      </w:r>
    </w:p>
    <w:p w:rsidRDefault="002A2A85" w:rsidP="002A2A85" w:rsidR="002A2A85">
      <w:pPr>
        <w:spacing w:lineRule="auto" w:line="240"/>
        <w:jc w:val="both"/>
        <w:rPr>
          <w:rFonts w:cs="Times New Roman" w:hAnsi="Times New Roman" w:ascii="Times New Roman"/>
          <w:sz w:val="24"/>
          <w:szCs w:val="24"/>
          <w:lang w:eastAsia="hr-HR"/>
        </w:rPr>
      </w:pPr>
      <w:r>
        <w:rPr>
          <w:rFonts w:cs="Times New Roman" w:hAnsi="Times New Roman" w:ascii="Times New Roman"/>
          <w:sz w:val="24"/>
          <w:szCs w:val="24"/>
          <w:lang w:eastAsia="hr-HR"/>
        </w:rPr>
        <w:t>Dužnik potvrđuje da ovom nagodbom nisu umanjena prava prioritetnih tražbina radnika zaposlenih kod Dužnika.</w:t>
      </w:r>
    </w:p>
    <w:p w:rsidRDefault="002A2A85" w:rsidP="002A2A85" w:rsidR="002A2A85">
      <w:pPr>
        <w:spacing w:lineRule="auto" w:line="240"/>
        <w:jc w:val="both"/>
        <w:rPr>
          <w:rFonts w:cs="Times New Roman" w:hAnsi="Times New Roman" w:ascii="Times New Roman"/>
          <w:sz w:val="24"/>
          <w:szCs w:val="24"/>
          <w:lang w:eastAsia="hr-HR"/>
        </w:rPr>
      </w:pPr>
    </w:p>
    <w:p w:rsidRDefault="002A2A85" w:rsidP="002A2A85" w:rsidR="002A2A85">
      <w:pPr>
        <w:spacing w:lineRule="auto" w:line="240"/>
        <w:jc w:val="both"/>
        <w:rPr>
          <w:rFonts w:cs="Times New Roman" w:hAnsi="Times New Roman" w:ascii="Times New Roman"/>
          <w:sz w:val="24"/>
          <w:szCs w:val="24"/>
        </w:rPr>
      </w:pPr>
      <w:r>
        <w:rPr>
          <w:rFonts w:cs="Times New Roman" w:hAnsi="Times New Roman" w:ascii="Times New Roman"/>
          <w:sz w:val="24"/>
          <w:szCs w:val="24"/>
          <w:lang w:eastAsia="hr-HR"/>
        </w:rPr>
        <w:t xml:space="preserve">IV. Predstečajna nagodba je sklopljena kada je potpišu dužnik i vjerovnici čije tražbine čine potrebnu većinu iz čl.63 </w:t>
      </w:r>
      <w:r>
        <w:rPr>
          <w:rFonts w:cs="Times New Roman" w:hAnsi="Times New Roman" w:ascii="Times New Roman"/>
          <w:sz w:val="24"/>
          <w:szCs w:val="24"/>
        </w:rPr>
        <w:t>ZFPNN –i.</w:t>
      </w:r>
    </w:p>
    <w:p w:rsidRDefault="002A2A85" w:rsidP="002A2A85" w:rsidR="002A2A85">
      <w:pPr>
        <w:spacing w:lineRule="auto" w:line="240"/>
        <w:jc w:val="both"/>
        <w:rPr>
          <w:rFonts w:cs="Times New Roman" w:hAnsi="Times New Roman" w:ascii="Times New Roman"/>
          <w:sz w:val="24"/>
          <w:szCs w:val="24"/>
        </w:rPr>
      </w:pPr>
    </w:p>
    <w:p w:rsidRDefault="002A2A85" w:rsidP="002A2A85" w:rsidR="002A2A85">
      <w:pPr>
        <w:spacing w:lineRule="auto" w:line="240"/>
        <w:jc w:val="both"/>
        <w:rPr>
          <w:rFonts w:cs="Times New Roman" w:hAnsi="Times New Roman" w:ascii="Times New Roman"/>
          <w:sz w:val="24"/>
          <w:szCs w:val="24"/>
        </w:rPr>
      </w:pPr>
      <w:r>
        <w:rPr>
          <w:rFonts w:cs="Times New Roman" w:hAnsi="Times New Roman" w:ascii="Times New Roman"/>
          <w:sz w:val="24"/>
          <w:szCs w:val="24"/>
        </w:rPr>
        <w:t>V. Predstečajna nagodba ima snagu ovršne isprave za sve vjerovnike čije su tražbine utvrđene.</w:t>
      </w:r>
    </w:p>
    <w:p w:rsidRDefault="002A2A85" w:rsidP="002A2A85" w:rsidR="002A2A85">
      <w:pPr>
        <w:spacing w:lineRule="auto" w:line="240"/>
        <w:jc w:val="both"/>
        <w:rPr>
          <w:rFonts w:cs="Times New Roman" w:hAnsi="Times New Roman" w:ascii="Times New Roman"/>
          <w:sz w:val="24"/>
          <w:szCs w:val="24"/>
        </w:rPr>
      </w:pPr>
    </w:p>
    <w:p w:rsidRDefault="002A2A85" w:rsidP="002A2A85" w:rsidR="002A2A85">
      <w:pPr>
        <w:spacing w:lineRule="auto" w:line="240"/>
        <w:jc w:val="both"/>
        <w:rPr>
          <w:rFonts w:cs="Times New Roman" w:hAnsi="Times New Roman" w:ascii="Times New Roman"/>
          <w:sz w:val="24"/>
          <w:szCs w:val="24"/>
        </w:rPr>
      </w:pPr>
      <w:r>
        <w:rPr>
          <w:rFonts w:cs="Times New Roman" w:hAnsi="Times New Roman" w:ascii="Times New Roman"/>
          <w:sz w:val="24"/>
          <w:szCs w:val="24"/>
        </w:rPr>
        <w:t>VI. Neispunjenjem obveza dužnika prema vjerovnicima ove Nagodbe,vjerovnik stječe pravo da na temelju ove nagodbe ispunjenje obveze traži izravno putem Financijske agencije.</w:t>
      </w:r>
    </w:p>
    <w:p w:rsidRDefault="002A2A85" w:rsidP="002A2A85" w:rsidR="002A2A85">
      <w:pPr>
        <w:spacing w:lineRule="auto" w:line="240"/>
        <w:jc w:val="both"/>
        <w:rPr>
          <w:rFonts w:cs="Times New Roman" w:hAnsi="Times New Roman" w:ascii="Times New Roman"/>
          <w:sz w:val="24"/>
          <w:szCs w:val="24"/>
        </w:rPr>
      </w:pPr>
    </w:p>
    <w:p w:rsidRDefault="002A2A85" w:rsidP="002A2A85" w:rsidR="002A2A85">
      <w:pPr>
        <w:spacing w:lineRule="auto" w:line="240"/>
        <w:jc w:val="both"/>
        <w:rPr>
          <w:rFonts w:cs="Times New Roman" w:hAnsi="Times New Roman" w:ascii="Times New Roman"/>
          <w:sz w:val="24"/>
          <w:szCs w:val="24"/>
        </w:rPr>
      </w:pPr>
      <w:r>
        <w:rPr>
          <w:rFonts w:cs="Times New Roman" w:hAnsi="Times New Roman" w:ascii="Times New Roman"/>
          <w:sz w:val="24"/>
          <w:szCs w:val="24"/>
        </w:rPr>
        <w:t>VII. Ovo rješenje dostavlja se Financijskoj agenciji  koja će isto po primitku bez odgode objaviti na web-stranicama.</w:t>
      </w:r>
    </w:p>
    <w:p w:rsidRDefault="002A2A85" w:rsidP="002A2A85" w:rsidR="002A2A85">
      <w:pPr>
        <w:spacing w:lineRule="auto" w:line="240"/>
        <w:jc w:val="both"/>
        <w:rPr>
          <w:rFonts w:cs="Times New Roman" w:hAnsi="Times New Roman" w:ascii="Times New Roman"/>
          <w:sz w:val="24"/>
          <w:szCs w:val="24"/>
        </w:rPr>
      </w:pPr>
    </w:p>
    <w:p w:rsidRDefault="002A2A85" w:rsidP="002A2A85" w:rsidR="002A2A85">
      <w:pPr>
        <w:spacing w:lineRule="auto" w:line="240"/>
        <w:jc w:val="both"/>
        <w:rPr>
          <w:rFonts w:cs="Times New Roman" w:hAnsi="Times New Roman" w:ascii="Times New Roman"/>
          <w:sz w:val="24"/>
          <w:szCs w:val="24"/>
        </w:rPr>
      </w:pPr>
      <w:r>
        <w:rPr>
          <w:rFonts w:cs="Times New Roman" w:hAnsi="Times New Roman" w:ascii="Times New Roman"/>
          <w:sz w:val="24"/>
          <w:szCs w:val="24"/>
        </w:rPr>
        <w:t>VIII. Ovo rješenje dostavlja se sudskom registru ,radi upisa činjenice sklapanja predstečajne nagodbe na dužnikom(članak 84 st.2 ZFPNN –i).</w:t>
      </w:r>
    </w:p>
    <w:p w:rsidRDefault="00420E29" w:rsidP="00420E29" w:rsidR="00420E29" w:rsidRPr="00061204">
      <w:pPr>
        <w:spacing w:lineRule="auto" w:line="240"/>
        <w:rPr>
          <w:rFonts w:cs="Times New Roman" w:hAnsi="Times New Roman" w:ascii="Times New Roman"/>
          <w:sz w:val="24"/>
          <w:szCs w:val="24"/>
        </w:rPr>
      </w:pPr>
      <w:r w:rsidRPr="00061204">
        <w:rPr>
          <w:rFonts w:cs="Times New Roman" w:hAnsi="Times New Roman" w:ascii="Times New Roman"/>
          <w:sz w:val="24"/>
          <w:szCs w:val="24"/>
        </w:rPr>
        <w:t xml:space="preserve">   </w:t>
      </w:r>
    </w:p>
    <w:p w:rsidRDefault="00E32344" w:rsidP="005853EA" w:rsidR="00E32344" w:rsidRPr="008E1C7B">
      <w:pPr>
        <w:spacing w:lineRule="auto" w:line="240"/>
        <w:rPr>
          <w:rFonts w:cs="Times New Roman" w:hAnsi="Times New Roman" w:ascii="Times New Roman"/>
          <w:sz w:val="24"/>
          <w:szCs w:val="24"/>
        </w:rPr>
      </w:pPr>
    </w:p>
    <w:p w:rsidRDefault="00E32344" w:rsidP="005853EA" w:rsidR="00E32344">
      <w:pPr>
        <w:spacing w:lineRule="auto" w:line="240"/>
        <w:jc w:val="center"/>
        <w:rPr>
          <w:rFonts w:cs="Times New Roman" w:hAnsi="Times New Roman" w:ascii="Times New Roman"/>
          <w:sz w:val="24"/>
          <w:szCs w:val="24"/>
        </w:rPr>
      </w:pPr>
      <w:r w:rsidRPr="008E1C7B">
        <w:rPr>
          <w:rFonts w:cs="Times New Roman" w:hAnsi="Times New Roman" w:ascii="Times New Roman"/>
          <w:sz w:val="24"/>
          <w:szCs w:val="24"/>
        </w:rPr>
        <w:t>Obrazloženje</w:t>
      </w:r>
    </w:p>
    <w:p w:rsidRDefault="004B6437" w:rsidP="005853EA" w:rsidR="004B6437" w:rsidRPr="008E1C7B">
      <w:pPr>
        <w:spacing w:lineRule="auto" w:line="240"/>
        <w:jc w:val="center"/>
        <w:rPr>
          <w:rFonts w:cs="Times New Roman" w:hAnsi="Times New Roman" w:ascii="Times New Roman"/>
          <w:sz w:val="24"/>
          <w:szCs w:val="24"/>
        </w:rPr>
      </w:pP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Dužnik je na temelju članka 66. st. 1. Zakona o financijskom poslovanju i predstečajnoj nagodbi (NN 108/12, 144/12, 81/13, 112/13, dalje: ZFPPN-i) podnio sudu prijedlog za sklapanje predstečajne nagodbe.</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U postupku predstečajne nagodbe pr</w:t>
      </w:r>
      <w:r w:rsidR="004C2E9F">
        <w:rPr>
          <w:rFonts w:cs="Times New Roman" w:hAnsi="Times New Roman" w:ascii="Times New Roman"/>
          <w:sz w:val="24"/>
          <w:szCs w:val="24"/>
        </w:rPr>
        <w:t>o</w:t>
      </w:r>
      <w:r w:rsidRPr="008E1C7B">
        <w:rPr>
          <w:rFonts w:cs="Times New Roman" w:hAnsi="Times New Roman" w:ascii="Times New Roman"/>
          <w:sz w:val="24"/>
          <w:szCs w:val="24"/>
        </w:rPr>
        <w:t>vedenim pred nagodbenim vijećem Financijske agencije, na ročištu za glasovanje, potrebna većina propisana čl. 63. ZFPPN-i je prihvatila plan financijskog restrukturiranja.</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Nakon što je sud utvrdio da su kumulativno ispunjene zakonske pretpostavke za sklapanje predstečajne nagodbe propisane čl. 66. st. 1. do 4. ZFPPN-i, odredio je ročište radi sklapanja predstečajne nagodbe na temelju članka 66. stavak 5. ZFPPN-i.</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 xml:space="preserve">Oglas o ročištu radi sklapanja predstečajne nagodbe objavljen je na </w:t>
      </w:r>
      <w:r w:rsidR="00644889">
        <w:rPr>
          <w:rFonts w:cs="Times New Roman" w:hAnsi="Times New Roman" w:ascii="Times New Roman"/>
          <w:sz w:val="24"/>
          <w:szCs w:val="24"/>
        </w:rPr>
        <w:t>mrežnoj stranici e-O</w:t>
      </w:r>
      <w:r w:rsidRPr="008E1C7B">
        <w:rPr>
          <w:rFonts w:cs="Times New Roman" w:hAnsi="Times New Roman" w:ascii="Times New Roman"/>
          <w:sz w:val="24"/>
          <w:szCs w:val="24"/>
        </w:rPr>
        <w:t>glasn</w:t>
      </w:r>
      <w:r w:rsidR="00644889">
        <w:rPr>
          <w:rFonts w:cs="Times New Roman" w:hAnsi="Times New Roman" w:ascii="Times New Roman"/>
          <w:sz w:val="24"/>
          <w:szCs w:val="24"/>
        </w:rPr>
        <w:t>a</w:t>
      </w:r>
      <w:r w:rsidRPr="008E1C7B">
        <w:rPr>
          <w:rFonts w:cs="Times New Roman" w:hAnsi="Times New Roman" w:ascii="Times New Roman"/>
          <w:sz w:val="24"/>
          <w:szCs w:val="24"/>
        </w:rPr>
        <w:t xml:space="preserve"> ploč</w:t>
      </w:r>
      <w:r w:rsidR="00644889">
        <w:rPr>
          <w:rFonts w:cs="Times New Roman" w:hAnsi="Times New Roman" w:ascii="Times New Roman"/>
          <w:sz w:val="24"/>
          <w:szCs w:val="24"/>
        </w:rPr>
        <w:t>a</w:t>
      </w:r>
      <w:r w:rsidRPr="008E1C7B">
        <w:rPr>
          <w:rFonts w:cs="Times New Roman" w:hAnsi="Times New Roman" w:ascii="Times New Roman"/>
          <w:sz w:val="24"/>
          <w:szCs w:val="24"/>
        </w:rPr>
        <w:t xml:space="preserve"> sud</w:t>
      </w:r>
      <w:r w:rsidR="00644889">
        <w:rPr>
          <w:rFonts w:cs="Times New Roman" w:hAnsi="Times New Roman" w:ascii="Times New Roman"/>
          <w:sz w:val="24"/>
          <w:szCs w:val="24"/>
        </w:rPr>
        <w:t>ova</w:t>
      </w:r>
      <w:r w:rsidRPr="008E1C7B">
        <w:rPr>
          <w:rFonts w:cs="Times New Roman" w:hAnsi="Times New Roman" w:ascii="Times New Roman"/>
          <w:sz w:val="24"/>
          <w:szCs w:val="24"/>
        </w:rPr>
        <w:t xml:space="preserve"> dana </w:t>
      </w:r>
      <w:r w:rsidR="002A2A85" w:rsidRPr="002A2A85">
        <w:rPr>
          <w:rFonts w:cs="Times New Roman" w:hAnsi="Times New Roman" w:ascii="Times New Roman"/>
          <w:sz w:val="24"/>
          <w:szCs w:val="24"/>
        </w:rPr>
        <w:t>18. rujna 2018. i na web-stranici Financijske agencije od 20. rujna 2018.</w:t>
      </w:r>
      <w:r w:rsidR="002A2A85">
        <w:rPr>
          <w:rFonts w:cs="Times New Roman" w:hAnsi="Times New Roman" w:ascii="Times New Roman"/>
          <w:sz w:val="24"/>
          <w:szCs w:val="24"/>
        </w:rPr>
        <w:t xml:space="preserve"> </w:t>
      </w:r>
      <w:r w:rsidRPr="008E1C7B">
        <w:rPr>
          <w:rFonts w:cs="Times New Roman" w:hAnsi="Times New Roman" w:ascii="Times New Roman"/>
          <w:sz w:val="24"/>
          <w:szCs w:val="24"/>
        </w:rPr>
        <w:t>u skladu sa čl. 66. stavak 6. ZFPPN-i, čime se smatra da su na ročište radi sklapanja predstečajne nagodbe uredno pozvani dužnik i svi vjerovnici predstečajne nagodbe.</w:t>
      </w:r>
    </w:p>
    <w:p w:rsidRDefault="00E32344" w:rsidP="005853EA" w:rsidR="00E32344"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 xml:space="preserve">Na održanom ročištu dana </w:t>
      </w:r>
      <w:r w:rsidR="002A2A85">
        <w:rPr>
          <w:rFonts w:cs="Times New Roman" w:hAnsi="Times New Roman" w:ascii="Times New Roman"/>
          <w:sz w:val="24"/>
          <w:szCs w:val="24"/>
        </w:rPr>
        <w:t>15. studenoga 2018.</w:t>
      </w:r>
      <w:r w:rsidRPr="008E1C7B">
        <w:rPr>
          <w:rFonts w:cs="Times New Roman" w:hAnsi="Times New Roman" w:ascii="Times New Roman"/>
          <w:sz w:val="24"/>
          <w:szCs w:val="24"/>
        </w:rPr>
        <w:t xml:space="preserve"> svoj pristanak na plan financijskog restrukturiranja dali su dužnik i vjerovnici  koji sudjeluju u glasovanju sa utvrđenom tražbinom u visini od </w:t>
      </w:r>
      <w:r w:rsidR="002A2A85" w:rsidRPr="002A2A85">
        <w:rPr>
          <w:rFonts w:cs="Times New Roman" w:hAnsi="Times New Roman" w:ascii="Times New Roman"/>
          <w:sz w:val="24"/>
          <w:szCs w:val="24"/>
        </w:rPr>
        <w:t>17.550.799,33 kn</w:t>
      </w:r>
      <w:r w:rsidR="008E1C7B" w:rsidRPr="008E1C7B">
        <w:rPr>
          <w:rFonts w:cs="Times New Roman" w:hAnsi="Times New Roman" w:ascii="Times New Roman"/>
          <w:sz w:val="24"/>
          <w:szCs w:val="24"/>
        </w:rPr>
        <w:t xml:space="preserve"> i čije tražbine čine potrebnu većinu iz čl. 63. stavak 2. ZFPPN-i.</w:t>
      </w:r>
    </w:p>
    <w:p w:rsidRDefault="008E1C7B" w:rsidP="005853EA" w:rsid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ab/>
      </w:r>
      <w:r w:rsidRPr="008E1C7B">
        <w:rPr>
          <w:rFonts w:cs="Times New Roman" w:hAnsi="Times New Roman" w:ascii="Times New Roman"/>
          <w:sz w:val="24"/>
          <w:szCs w:val="24"/>
        </w:rPr>
        <w:tab/>
        <w:t>Budući da su za predloženi plan financijskog restrukturiranja svoj pristanak dali dužnik i vjerovnici koji su prihvatili plan financijskog restrukturiranja, a čije tražbine čine potrebnu većinu iz čl. 63. ZFPPN-i, kao i činjenicu da je sadržaj predložene nagodbe u skladu s općim pravilima o sudskoj nagodbi, te da je njezin sadržaj u bitnim sastojcima odgovarajući prihvaćenom planu financijskog restrukturiranja dužnika, na temelju članka 66. stavak 9. ZFPPN-i odlučeno je kao u točki I. izreke ovog rješenja.</w:t>
      </w:r>
    </w:p>
    <w:p w:rsidRDefault="004B6437" w:rsidP="005853EA" w:rsidR="004B6437" w:rsidRPr="008E1C7B">
      <w:pPr>
        <w:spacing w:lineRule="auto" w:line="240"/>
        <w:jc w:val="both"/>
        <w:rPr>
          <w:rFonts w:cs="Times New Roman" w:hAnsi="Times New Roman" w:ascii="Times New Roman"/>
          <w:sz w:val="24"/>
          <w:szCs w:val="24"/>
        </w:rPr>
      </w:pPr>
    </w:p>
    <w:p w:rsidRDefault="008E1C7B" w:rsidP="005853EA" w:rsidR="008E1C7B">
      <w:pPr>
        <w:spacing w:lineRule="auto" w:line="240"/>
        <w:jc w:val="center"/>
        <w:rPr>
          <w:rFonts w:cs="Times New Roman" w:hAnsi="Times New Roman" w:ascii="Times New Roman"/>
          <w:sz w:val="24"/>
          <w:szCs w:val="24"/>
        </w:rPr>
      </w:pPr>
      <w:r w:rsidRPr="008E1C7B">
        <w:rPr>
          <w:rFonts w:cs="Times New Roman" w:hAnsi="Times New Roman" w:ascii="Times New Roman"/>
          <w:sz w:val="24"/>
          <w:szCs w:val="24"/>
        </w:rPr>
        <w:t xml:space="preserve">Rijeka, </w:t>
      </w:r>
      <w:r w:rsidR="002A2A85">
        <w:rPr>
          <w:rFonts w:cs="Times New Roman" w:hAnsi="Times New Roman" w:ascii="Times New Roman"/>
          <w:sz w:val="24"/>
          <w:szCs w:val="24"/>
        </w:rPr>
        <w:t>15. studenoga 2018.</w:t>
      </w:r>
    </w:p>
    <w:p w:rsidRDefault="008E1C7B" w:rsidP="005853EA" w:rsidR="008E1C7B" w:rsidRPr="008E1C7B">
      <w:pPr>
        <w:spacing w:lineRule="auto" w:line="240"/>
        <w:jc w:val="center"/>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                                                                                                       Sudac</w:t>
      </w:r>
    </w:p>
    <w:p w:rsidRDefault="008E1C7B" w:rsidP="005853EA" w:rsid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                                                                                                 Vera Jelenović </w:t>
      </w:r>
    </w:p>
    <w:p w:rsidRDefault="008E1C7B" w:rsidP="005853EA" w:rsid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UPUTA O PRAVNOM LIJEKU</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Protiv rješenja dopuštena je žalba Visokom trgovačkom sudu Republike Hrvatske.</w:t>
      </w:r>
    </w:p>
    <w:p w:rsidRDefault="008E1C7B" w:rsidP="005853EA" w:rsidR="008E1C7B" w:rsidRPr="008E1C7B">
      <w:pPr>
        <w:spacing w:lineRule="auto" w:line="240"/>
        <w:jc w:val="both"/>
        <w:rPr>
          <w:rFonts w:cs="Times New Roman" w:hAnsi="Times New Roman" w:ascii="Times New Roman"/>
          <w:sz w:val="24"/>
          <w:szCs w:val="24"/>
        </w:rPr>
      </w:pPr>
      <w:r w:rsidRPr="008E1C7B">
        <w:rPr>
          <w:rFonts w:cs="Times New Roman" w:hAnsi="Times New Roman" w:ascii="Times New Roman"/>
          <w:sz w:val="24"/>
          <w:szCs w:val="24"/>
        </w:rPr>
        <w:t xml:space="preserve">Žalba se podnosi putem ovog suda, u tri primjerka, u roku od 8 dana od dana </w:t>
      </w:r>
      <w:r w:rsidR="00420E29">
        <w:rPr>
          <w:rFonts w:cs="Times New Roman" w:hAnsi="Times New Roman" w:ascii="Times New Roman"/>
          <w:sz w:val="24"/>
          <w:szCs w:val="24"/>
        </w:rPr>
        <w:t>primitka</w:t>
      </w:r>
      <w:r w:rsidRPr="008E1C7B">
        <w:rPr>
          <w:rFonts w:cs="Times New Roman" w:hAnsi="Times New Roman" w:ascii="Times New Roman"/>
          <w:sz w:val="24"/>
          <w:szCs w:val="24"/>
        </w:rPr>
        <w:t xml:space="preserve"> ovog rješenja.</w:t>
      </w:r>
    </w:p>
    <w:sectPr w:rsidR="008E1C7B" w:rsidRPr="008E1C7B">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0C99" w:rsidP="00E32344" w:rsidR="00B50C99">
      <w:pPr>
        <w:spacing w:lineRule="auto" w:line="240"/>
      </w:pPr>
      <w:r>
        <w:separator/>
      </w:r>
    </w:p>
  </w:endnote>
  <w:endnote w:id="0" w:type="continuationSeparator">
    <w:p w:rsidRDefault="00B50C99" w:rsidP="00E32344" w:rsidR="00B50C99">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6054261"/>
      <w:docPartObj>
        <w:docPartGallery w:val="Page Numbers (Bottom of Page)"/>
        <w:docPartUnique/>
      </w:docPartObj>
    </w:sdtPr>
    <w:sdtEndPr/>
    <w:sdtContent>
      <w:p w:rsidRDefault="005853EA" w:rsidR="005853EA">
        <w:pPr>
          <w:pStyle w:val="Podnoje"/>
          <w:jc w:val="center"/>
        </w:pPr>
        <w:r>
          <w:fldChar w:fldCharType="begin"/>
        </w:r>
        <w:r>
          <w:instrText>PAGE   \* MERGEFORMAT</w:instrText>
        </w:r>
        <w:r>
          <w:fldChar w:fldCharType="separate"/>
        </w:r>
        <w:r w:rsidR="00C34544">
          <w:rPr>
            <w:noProof/>
          </w:rPr>
          <w:t>1</w:t>
        </w:r>
        <w:r>
          <w:fldChar w:fldCharType="end"/>
        </w:r>
      </w:p>
    </w:sdtContent>
  </w:sdt>
  <w:p w:rsidRDefault="00E71184" w:rsidR="00E7118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0C99" w:rsidP="00E32344" w:rsidR="00B50C99">
      <w:pPr>
        <w:spacing w:lineRule="auto" w:line="240"/>
      </w:pPr>
      <w:r>
        <w:separator/>
      </w:r>
    </w:p>
  </w:footnote>
  <w:footnote w:id="0" w:type="continuationSeparator">
    <w:p w:rsidRDefault="00B50C99" w:rsidP="00E32344" w:rsidR="00B50C99">
      <w:pPr>
        <w:spacing w:lineRule="auto" w:line="24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2344" w:rsidP="00E32344" w:rsidR="00E32344" w:rsidRPr="00E32344">
    <w:pPr>
      <w:pStyle w:val="Zaglavlje"/>
      <w:jc w:val="right"/>
      <w:rPr>
        <w:rFonts w:cs="Times New Roman" w:hAnsi="Times New Roman" w:ascii="Times New Roman"/>
        <w:sz w:val="24"/>
        <w:szCs w:val="24"/>
      </w:rPr>
    </w:pPr>
    <w:r w:rsidRPr="00E32344">
      <w:rPr>
        <w:rFonts w:cs="Times New Roman" w:hAnsi="Times New Roman" w:ascii="Times New Roman"/>
        <w:sz w:val="24"/>
        <w:szCs w:val="24"/>
      </w:rPr>
      <w:t>Posl. br. 14 Stpn</w:t>
    </w:r>
    <w:r w:rsidR="00E71184">
      <w:rPr>
        <w:rFonts w:cs="Times New Roman" w:hAnsi="Times New Roman" w:ascii="Times New Roman"/>
        <w:sz w:val="24"/>
        <w:szCs w:val="24"/>
      </w:rPr>
      <w:t>-</w:t>
    </w:r>
    <w:r w:rsidR="002A2A85">
      <w:rPr>
        <w:rFonts w:cs="Times New Roman" w:hAnsi="Times New Roman" w:ascii="Times New Roman"/>
        <w:sz w:val="24"/>
        <w:szCs w:val="24"/>
      </w:rPr>
      <w:t>2/2018</w:t>
    </w:r>
    <w:r w:rsidR="00465E23">
      <w:rPr>
        <w:rFonts w:cs="Times New Roman" w:hAnsi="Times New Roman" w:ascii="Times New Roman"/>
        <w:sz w:val="24"/>
        <w:szCs w:val="24"/>
      </w:rPr>
      <w:t>-11</w:t>
    </w:r>
  </w:p>
  <w:p w:rsidRDefault="00E32344" w:rsidR="00E32344" w:rsidRPr="00E32344">
    <w:pPr>
      <w:pStyle w:val="Zaglavlje"/>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D0E4A"/>
    <w:multiLevelType w:val="hybridMultilevel"/>
    <w:tmpl w:val="8BE2F2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DD48FD"/>
    <w:multiLevelType w:val="hybridMultilevel"/>
    <w:tmpl w:val="A4EC73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67847FB"/>
    <w:multiLevelType w:val="hybridMultilevel"/>
    <w:tmpl w:val="5BE48DC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Times New Roman"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Times New Roman"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Times New Roman"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93477A"/>
    <w:multiLevelType w:val="hybridMultilevel"/>
    <w:tmpl w:val="B89E03B0"/>
    <w:lvl w:tplc="2B92F572" w:ilvl="0">
      <w:start w:val="71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1CE77D1"/>
    <w:multiLevelType w:val="hybridMultilevel"/>
    <w:tmpl w:val="9A6A5EB6"/>
    <w:lvl w:tplc="601A2B68"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66E94327"/>
    <w:multiLevelType w:val="hybridMultilevel"/>
    <w:tmpl w:val="BBECE714"/>
    <w:lvl w:tplc="3A7E7DD4" w:ilvl="0">
      <w:start w:val="1"/>
      <w:numFmt w:val="lowerLetter"/>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688176A4"/>
    <w:multiLevelType w:val="hybridMultilevel"/>
    <w:tmpl w:val="847C2E98"/>
    <w:lvl w:tplc="7AA22186" w:ilvl="0">
      <w:start w:val="1"/>
      <w:numFmt w:val="lowerLetter"/>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70985A38"/>
    <w:multiLevelType w:val="hybridMultilevel"/>
    <w:tmpl w:val="47E0F36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7A060F7E"/>
    <w:multiLevelType w:val="hybridMultilevel"/>
    <w:tmpl w:val="00867664"/>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Times New Roman"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Times New Roman"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Times New Roman"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
  </w:num>
  <w:num w:numId="2">
    <w:abstractNumId w:val="3"/>
  </w:num>
  <w:num w:numId="3">
    <w:abstractNumId w:val="0"/>
  </w:num>
  <w:num w:numId="4">
    <w:abstractNumId w:val="4"/>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2344"/>
    <w:rsid w:val="000050CA"/>
    <w:rsid w:val="00075809"/>
    <w:rsid w:val="00270EAA"/>
    <w:rsid w:val="002A2A85"/>
    <w:rsid w:val="003E1D57"/>
    <w:rsid w:val="00420E29"/>
    <w:rsid w:val="00465E23"/>
    <w:rsid w:val="004B6437"/>
    <w:rsid w:val="004C2E9F"/>
    <w:rsid w:val="004F6C16"/>
    <w:rsid w:val="005058EA"/>
    <w:rsid w:val="005853EA"/>
    <w:rsid w:val="00644889"/>
    <w:rsid w:val="006A508F"/>
    <w:rsid w:val="007D10AB"/>
    <w:rsid w:val="0083624F"/>
    <w:rsid w:val="008E1C7B"/>
    <w:rsid w:val="00942A0F"/>
    <w:rsid w:val="00B45720"/>
    <w:rsid w:val="00B50C99"/>
    <w:rsid w:val="00BA3EB5"/>
    <w:rsid w:val="00C04B70"/>
    <w:rsid w:val="00C34544"/>
    <w:rsid w:val="00D250EF"/>
    <w:rsid w:val="00E32344"/>
    <w:rsid w:val="00E518D1"/>
    <w:rsid w:val="00E71184"/>
    <w:rsid w:val="00EE04BE"/>
    <w:rsid w:val="00F13CB8"/>
    <w:rsid w:val="00F82BE3"/>
    <w:rsid w:val="00FB3A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234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32344"/>
    <w:pPr>
      <w:ind w:left="720"/>
      <w:contextualSpacing/>
    </w:pPr>
  </w:style>
  <w:style w:styleId="Reetkatablice" w:type="table">
    <w:name w:val="Table Grid"/>
    <w:basedOn w:val="Obinatablica"/>
    <w:uiPriority w:val="59"/>
    <w:rsid w:val="00E32344"/>
    <w:pPr>
      <w:spacing w:lineRule="auto" w:line="24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E32344"/>
    <w:pPr>
      <w:tabs>
        <w:tab w:pos="4536" w:val="center"/>
        <w:tab w:pos="9072" w:val="right"/>
      </w:tabs>
      <w:spacing w:lineRule="auto" w:line="240"/>
    </w:pPr>
  </w:style>
  <w:style w:customStyle="true" w:styleId="ZaglavljeChar" w:type="character">
    <w:name w:val="Zaglavlje Char"/>
    <w:basedOn w:val="Zadanifontodlomka"/>
    <w:link w:val="Zaglavlje"/>
    <w:uiPriority w:val="99"/>
    <w:rsid w:val="00E32344"/>
  </w:style>
  <w:style w:styleId="Podnoje" w:type="paragraph">
    <w:name w:val="footer"/>
    <w:basedOn w:val="Normal"/>
    <w:link w:val="PodnojeChar"/>
    <w:uiPriority w:val="99"/>
    <w:unhideWhenUsed/>
    <w:rsid w:val="00E32344"/>
    <w:pPr>
      <w:tabs>
        <w:tab w:pos="4536" w:val="center"/>
        <w:tab w:pos="9072" w:val="right"/>
      </w:tabs>
      <w:spacing w:lineRule="auto" w:line="240"/>
    </w:pPr>
  </w:style>
  <w:style w:customStyle="true" w:styleId="PodnojeChar" w:type="character">
    <w:name w:val="Podnožje Char"/>
    <w:basedOn w:val="Zadanifontodlomka"/>
    <w:link w:val="Podnoje"/>
    <w:uiPriority w:val="99"/>
    <w:rsid w:val="00E32344"/>
  </w:style>
  <w:style w:styleId="Tekstbalonia" w:type="paragraph">
    <w:name w:val="Balloon Text"/>
    <w:basedOn w:val="Normal"/>
    <w:link w:val="TekstbaloniaChar"/>
    <w:uiPriority w:val="99"/>
    <w:semiHidden/>
    <w:unhideWhenUsed/>
    <w:rsid w:val="00E32344"/>
    <w:pPr>
      <w:spacing w:lineRule="auto" w:line="24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2344"/>
    <w:rPr>
      <w:rFonts w:cs="Tahoma" w:hAnsi="Tahoma" w:ascii="Tahoma"/>
      <w:sz w:val="16"/>
      <w:szCs w:val="16"/>
    </w:rPr>
  </w:style>
  <w:style w:styleId="Bezproreda" w:type="paragraph">
    <w:name w:val="No Spacing"/>
    <w:uiPriority w:val="1"/>
    <w:qFormat/>
    <w:rsid w:val="002A2A85"/>
    <w:pPr>
      <w:spacing w:lineRule="auto" w:line="240"/>
    </w:pPr>
    <w:rPr>
      <w:rFonts w:cs="Times New Roman" w:eastAsia="Calibri" w:hAnsi="Calibri" w:ascii="Calibri"/>
    </w:rPr>
  </w:style>
  <w:style w:customStyle="true" w:styleId="st" w:type="character">
    <w:name w:val="st"/>
    <w:rsid w:val="002A2A85"/>
  </w:style>
  <w:style w:styleId="Tekstrezerviranogmjesta" w:type="character">
    <w:name w:val="Placeholder Text"/>
    <w:basedOn w:val="Zadanifontodlomka"/>
    <w:uiPriority w:val="99"/>
    <w:semiHidden/>
    <w:rsid w:val="00C34544"/>
    <w:rPr>
      <w:color w:val="808080"/>
      <w:bdr w:space="0" w:sz="0" w:color="auto" w:val="none"/>
      <w:shd w:fill="auto" w:color="auto" w:val="clear"/>
    </w:rPr>
  </w:style>
  <w:style w:customStyle="true" w:styleId="eSPISCCParagraphDefaultFont" w:type="character">
    <w:name w:val="eSPIS_CC_Paragraph Default Font"/>
    <w:basedOn w:val="Zadanifontodlomka"/>
    <w:rsid w:val="00C345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4544"/>
    <w:rPr>
      <w:bdr w:space="0" w:sz="0" w:color="auto" w:val="none"/>
      <w:shd w:fill="FFFFCC" w:color="auto" w:val="clear"/>
      <w:lang w:val="hr-HR"/>
    </w:rPr>
  </w:style>
  <w:style w:customStyle="true" w:styleId="PozadinaSvijetloCrvena" w:type="character">
    <w:name w:val="Pozadina_SvijetloCrvena"/>
    <w:basedOn w:val="eSPISCCParagraphDefaultFont"/>
    <w:rsid w:val="00C345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454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234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32344"/>
    <w:pPr>
      <w:ind w:left="720"/>
      <w:contextualSpacing/>
    </w:pPr>
  </w:style>
  <w:style w:styleId="Reetkatablice" w:type="table">
    <w:name w:val="Table Grid"/>
    <w:basedOn w:val="Obinatablica"/>
    <w:uiPriority w:val="59"/>
    <w:rsid w:val="00E32344"/>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E32344"/>
    <w:pPr>
      <w:tabs>
        <w:tab w:pos="4536" w:val="center"/>
        <w:tab w:pos="9072" w:val="right"/>
      </w:tabs>
      <w:spacing w:line="240" w:lineRule="auto"/>
    </w:pPr>
  </w:style>
  <w:style w:customStyle="1" w:styleId="ZaglavljeChar" w:type="character">
    <w:name w:val="Zaglavlje Char"/>
    <w:basedOn w:val="Zadanifontodlomka"/>
    <w:link w:val="Zaglavlje"/>
    <w:uiPriority w:val="99"/>
    <w:rsid w:val="00E32344"/>
  </w:style>
  <w:style w:styleId="Podnoje" w:type="paragraph">
    <w:name w:val="footer"/>
    <w:basedOn w:val="Normal"/>
    <w:link w:val="PodnojeChar"/>
    <w:uiPriority w:val="99"/>
    <w:unhideWhenUsed/>
    <w:rsid w:val="00E32344"/>
    <w:pPr>
      <w:tabs>
        <w:tab w:pos="4536" w:val="center"/>
        <w:tab w:pos="9072" w:val="right"/>
      </w:tabs>
      <w:spacing w:line="240" w:lineRule="auto"/>
    </w:pPr>
  </w:style>
  <w:style w:customStyle="1" w:styleId="PodnojeChar" w:type="character">
    <w:name w:val="Podnožje Char"/>
    <w:basedOn w:val="Zadanifontodlomka"/>
    <w:link w:val="Podnoje"/>
    <w:uiPriority w:val="99"/>
    <w:rsid w:val="00E32344"/>
  </w:style>
  <w:style w:styleId="Tekstbalonia" w:type="paragraph">
    <w:name w:val="Balloon Text"/>
    <w:basedOn w:val="Normal"/>
    <w:link w:val="TekstbaloniaChar"/>
    <w:uiPriority w:val="99"/>
    <w:semiHidden/>
    <w:unhideWhenUsed/>
    <w:rsid w:val="00E32344"/>
    <w:pPr>
      <w:spacing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32344"/>
    <w:rPr>
      <w:rFonts w:ascii="Tahoma" w:cs="Tahoma" w:hAnsi="Tahoma"/>
      <w:sz w:val="16"/>
      <w:szCs w:val="16"/>
    </w:rPr>
  </w:style>
  <w:style w:styleId="Bezproreda" w:type="paragraph">
    <w:name w:val="No Spacing"/>
    <w:uiPriority w:val="1"/>
    <w:qFormat/>
    <w:rsid w:val="002A2A85"/>
    <w:pPr>
      <w:spacing w:line="240" w:lineRule="auto"/>
    </w:pPr>
    <w:rPr>
      <w:rFonts w:ascii="Calibri" w:cs="Times New Roman" w:eastAsia="Calibri" w:hAnsi="Calibri"/>
    </w:rPr>
  </w:style>
  <w:style w:customStyle="1" w:styleId="st" w:type="character">
    <w:name w:val="st"/>
    <w:rsid w:val="002A2A85"/>
  </w:style>
  <w:style w:styleId="Tekstrezerviranogmjesta" w:type="character">
    <w:name w:val="Placeholder Text"/>
    <w:basedOn w:val="Zadanifontodlomka"/>
    <w:uiPriority w:val="99"/>
    <w:semiHidden/>
    <w:rsid w:val="00C34544"/>
    <w:rPr>
      <w:color w:val="808080"/>
      <w:bdr w:color="auto" w:space="0" w:sz="0" w:val="none"/>
      <w:shd w:color="auto" w:fill="auto" w:val="clear"/>
    </w:rPr>
  </w:style>
  <w:style w:customStyle="1" w:styleId="eSPISCCParagraphDefaultFont" w:type="character">
    <w:name w:val="eSPIS_CC_Paragraph Default Font"/>
    <w:basedOn w:val="Zadanifontodlomka"/>
    <w:rsid w:val="00C345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4544"/>
    <w:rPr>
      <w:bdr w:color="auto" w:space="0" w:sz="0" w:val="none"/>
      <w:shd w:color="auto" w:fill="FFFFCC" w:val="clear"/>
      <w:lang w:val="hr-HR"/>
    </w:rPr>
  </w:style>
  <w:style w:customStyle="1" w:styleId="PozadinaSvijetloCrvena" w:type="character">
    <w:name w:val="Pozadina_SvijetloCrvena"/>
    <w:basedOn w:val="eSPISCCParagraphDefaultFont"/>
    <w:rsid w:val="00C345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454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4795120">
      <w:bodyDiv w:val="true"/>
      <w:marLeft w:val="0"/>
      <w:marRight w:val="0"/>
      <w:marTop w:val="0"/>
      <w:marBottom w:val="0"/>
      <w:divBdr>
        <w:top w:space="0" w:sz="0" w:color="auto" w:val="none"/>
        <w:left w:space="0" w:sz="0" w:color="auto" w:val="none"/>
        <w:bottom w:space="0" w:sz="0" w:color="auto" w:val="none"/>
        <w:right w:space="0" w:sz="0" w:color="auto" w:val="none"/>
      </w:divBdr>
    </w:div>
    <w:div w:id="11120201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2018.</izvorni_sadrzaj>
    <derivirana_varijabla naziv="DomainObject.DatumDonosenjaOdluke_1">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2018.</izvorni_sadrzaj>
    <derivirana_varijabla naziv="DomainObject.Predmet.DatumOsnivanja_1">18.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Stpn-2/2018</izvorni_sadrzaj>
    <derivirana_varijabla naziv="DomainObject.Predmet.OznakaBroj_1">Stpn-2/2018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KANINI d.o.o.  Svetvinčenat</izvorni_sadrzaj>
    <derivirana_varijabla naziv="DomainObject.Predmet.StrankaFormated_1">  KANINI d.o.o.  Svetvinčenat</derivirana_varijabla>
  </DomainObject.Predmet.StrankaFormated>
  <DomainObject.Predmet.StrankaFormatedOIB>
    <izvorni_sadrzaj>  KANINI d.o.o.  Svetvinčenat, OIB 83377531887</izvorni_sadrzaj>
    <derivirana_varijabla naziv="DomainObject.Predmet.StrankaFormatedOIB_1">  KANINI d.o.o.  Svetvinčenat, OIB 83377531887</derivirana_varijabla>
  </DomainObject.Predmet.StrankaFormatedOIB>
  <DomainObject.Predmet.StrankaFormatedWithAdress>
    <izvorni_sadrzaj> KANINI d.o.o.  Svetvinčenat, Rupa bb, 52342 Svetvinčenat</izvorni_sadrzaj>
    <derivirana_varijabla naziv="DomainObject.Predmet.StrankaFormatedWithAdress_1"> KANINI d.o.o.  Svetvinčenat, Rupa bb, 52342 Svetvinčenat</derivirana_varijabla>
  </DomainObject.Predmet.StrankaFormatedWithAdress>
  <DomainObject.Predmet.StrankaFormatedWithAdressOIB>
    <izvorni_sadrzaj> KANINI d.o.o.  Svetvinčenat, OIB 83377531887, Rupa bb, 52342 Svetvinčenat</izvorni_sadrzaj>
    <derivirana_varijabla naziv="DomainObject.Predmet.StrankaFormatedWithAdressOIB_1"> KANINI d.o.o.  Svetvinčenat, OIB 83377531887, Rupa bb, 52342 Svetvinčenat</derivirana_varijabla>
  </DomainObject.Predmet.StrankaFormatedWithAdressOIB>
  <DomainObject.Predmet.StrankaWithAdress>
    <izvorni_sadrzaj>KANINI d.o.o.  Svetvinčenat Rupa bb,52342 Svetvinčenat</izvorni_sadrzaj>
    <derivirana_varijabla naziv="DomainObject.Predmet.StrankaWithAdress_1">KANINI d.o.o.  Svetvinčenat Rupa bb,52342 Svetvinčenat</derivirana_varijabla>
  </DomainObject.Predmet.StrankaWithAdress>
  <DomainObject.Predmet.StrankaWithAdressOIB>
    <izvorni_sadrzaj>KANINI d.o.o.  Svetvinčenat, OIB 83377531887, Rupa bb,52342 Svetvinčenat</izvorni_sadrzaj>
    <derivirana_varijabla naziv="DomainObject.Predmet.StrankaWithAdressOIB_1">KANINI d.o.o.  Svetvinčenat, OIB 83377531887, Rupa bb,52342 Svetvinčenat</derivirana_varijabla>
  </DomainObject.Predmet.StrankaWithAdressOIB>
  <DomainObject.Predmet.StrankaNazivFormated>
    <izvorni_sadrzaj>KANINI d.o.o.  Svetvinčenat</izvorni_sadrzaj>
    <derivirana_varijabla naziv="DomainObject.Predmet.StrankaNazivFormated_1">KANINI d.o.o.  Svetvinčenat</derivirana_varijabla>
  </DomainObject.Predmet.StrankaNazivFormated>
  <DomainObject.Predmet.StrankaNazivFormatedOIB>
    <izvorni_sadrzaj>KANINI d.o.o.  Svetvinčenat, OIB 83377531887</izvorni_sadrzaj>
    <derivirana_varijabla naziv="DomainObject.Predmet.StrankaNazivFormatedOIB_1">KANINI d.o.o.  Svetvinčenat, OIB 83377531887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KANINI d.o.o.  Svetvinčenat</item>
    </izvorni_sadrzaj>
    <derivirana_varijabla naziv="DomainObject.Predmet.StrankaListFormated_1">
      <item>KANINI d.o.o.  Svetvinčenat</item>
    </derivirana_varijabla>
  </DomainObject.Predmet.StrankaListFormated>
  <DomainObject.Predmet.StrankaListFormatedOIB>
    <izvorni_sadrzaj>
      <item>KANINI d.o.o.  Svetvinčenat, OIB 83377531887</item>
    </izvorni_sadrzaj>
    <derivirana_varijabla naziv="DomainObject.Predmet.StrankaListFormatedOIB_1">
      <item>KANINI d.o.o.  Svetvinčenat, OIB 83377531887</item>
    </derivirana_varijabla>
  </DomainObject.Predmet.StrankaListFormatedOIB>
  <DomainObject.Predmet.StrankaListFormatedWithAdress>
    <izvorni_sadrzaj>
      <item>KANINI d.o.o.  Svetvinčenat, Rupa bb, 52342 Svetvinčenat</item>
    </izvorni_sadrzaj>
    <derivirana_varijabla naziv="DomainObject.Predmet.StrankaListFormatedWithAdress_1">
      <item>KANINI d.o.o.  Svetvinčenat, Rupa bb, 52342 Svetvinčenat</item>
    </derivirana_varijabla>
  </DomainObject.Predmet.StrankaListFormatedWithAdress>
  <DomainObject.Predmet.StrankaListFormatedWithAdressOIB>
    <izvorni_sadrzaj>
      <item>KANINI d.o.o.  Svetvinčenat, OIB 83377531887, Rupa bb, 52342 Svetvinčenat</item>
    </izvorni_sadrzaj>
    <derivirana_varijabla naziv="DomainObject.Predmet.StrankaListFormatedWithAdressOIB_1">
      <item>KANINI d.o.o.  Svetvinčenat, OIB 83377531887, Rupa bb, 52342 Svetvinčenat</item>
    </derivirana_varijabla>
  </DomainObject.Predmet.StrankaListFormatedWithAdressOIB>
  <DomainObject.Predmet.StrankaListNazivFormated>
    <izvorni_sadrzaj>
      <item>KANINI d.o.o.  Svetvinčenat</item>
    </izvorni_sadrzaj>
    <derivirana_varijabla naziv="DomainObject.Predmet.StrankaListNazivFormated_1">
      <item>KANINI d.o.o.  Svetvinčenat</item>
    </derivirana_varijabla>
  </DomainObject.Predmet.StrankaListNazivFormated>
  <DomainObject.Predmet.StrankaListNazivFormatedOIB>
    <izvorni_sadrzaj>
      <item>KANINI d.o.o.  Svetvinčenat, OIB 83377531887</item>
    </izvorni_sadrzaj>
    <derivirana_varijabla naziv="DomainObject.Predmet.StrankaListNazivFormatedOIB_1">
      <item>KANINI d.o.o.  Svetvinčenat, OIB 83377531887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2018.</izvorni_sadrzaj>
    <derivirana_varijabla naziv="DomainObject.Datum_1">15. studenog 2018.</derivirana_varijabla>
  </DomainObject.Datum>
  <DomainObject.PoslovniBrojDokumenta>
    <izvorni_sadrzaj/>
    <derivirana_varijabla naziv="DomainObject.PoslovniBrojDokumenta_1"/>
  </DomainObject.PoslovniBrojDokumenta>
  <DomainObject.Predmet.StrankaIDrugi>
    <izvorni_sadrzaj>KANINI d.o.o.  Svetvinčenat</izvorni_sadrzaj>
    <derivirana_varijabla naziv="DomainObject.Predmet.StrankaIDrugi_1">KANINI d.o.o.  Svetvinčenat</derivirana_varijabla>
  </DomainObject.Predmet.StrankaIDrugi>
  <DomainObject.Predmet.ProtustrankaIDrugi>
    <izvorni_sadrzaj/>
    <derivirana_varijabla naziv="DomainObject.Predmet.ProtustrankaIDrugi_1"/>
  </DomainObject.Predmet.ProtustrankaIDrugi>
  <DomainObject.Predmet.StrankaIDrugiAdressOIB>
    <izvorni_sadrzaj>KANINI d.o.o.  Svetvinčenat, OIB 83377531887, Rupa bb, 52342 Svetvinčenat</izvorni_sadrzaj>
    <derivirana_varijabla naziv="DomainObject.Predmet.StrankaIDrugiAdressOIB_1">KANINI d.o.o.  Svetvinčenat, OIB 83377531887, Rupa bb, 52342 Svetvinčenat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KANINI d.o.o.  Svetvinčenat</item>
    </izvorni_sadrzaj>
    <derivirana_varijabla naziv="DomainObject.Predmet.SudioniciListNaziv_1">
      <item>KANINI d.o.o.  Svetvinčenat</item>
    </derivirana_varijabla>
  </DomainObject.Predmet.SudioniciListNaziv>
  <DomainObject.Predmet.SudioniciListAdressOIB>
    <izvorni_sadrzaj>
      <item>KANINI d.o.o.  Svetvinčenat, OIB 83377531887, Rupa bb,52342 Svetvinčenat</item>
    </izvorni_sadrzaj>
    <derivirana_varijabla naziv="DomainObject.Predmet.SudioniciListAdressOIB_1">
      <item>KANINI d.o.o.  Svetvinčenat, OIB 83377531887, Rupa bb,52342 Svetvinčenat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83377531887</item>
    </izvorni_sadrzaj>
    <derivirana_varijabla naziv="DomainObject.Predmet.SudioniciListNazivOIB_1">
      <item>, OIB 83377531887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studenog 2018.</izvorni_sadrzaj>
    <derivirana_varijabla naziv="DomainObject.Predmet.DatumZadnjeOdrzaneSudskeRadnje_1">15. studenog 2018.</derivirana_varijabla>
  </DomainObject.Predmet.DatumZadnjeOdrzaneSudskeRadnje>
  <DomainObject.PredzadnjaOdlukaIzPredmeta.DatumDonosenjaOdluke>
    <izvorni_sadrzaj>18. rujna 2018.</izvorni_sadrzaj>
    <derivirana_varijabla naziv="DomainObject.PredzadnjaOdlukaIzPredmeta.DatumDonosenjaOdluke_1">18. rujna 2018.</derivirana_varijabla>
  </DomainObject.PredzadnjaOdlukaIzPredmeta.DatumDonosenjaOdluke>
  <DomainObject.PredzadnjaOdlukaIzPredmeta.Oznaka>
    <izvorni_sadrzaj>Stpn-2/2018-4</izvorni_sadrzaj>
    <derivirana_varijabla naziv="DomainObject.PredzadnjaOdlukaIzPredmeta.Oznaka_1">Stpn-2/2018-4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13</properties:Pages>
  <properties:Words>3688</properties:Words>
  <properties:Characters>21979</properties:Characters>
  <properties:Lines>1051</properties:Lines>
  <properties:Paragraphs>602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2018-11-15T13:46:00Z</dcterms:created>
  <dc:creator>Vera Jelenović</dc:creator>
  <cp:lastModifiedBy>Danijela Fumić</cp:lastModifiedBy>
  <dcterms:modified xmlns:xsi="http://www.w3.org/2001/XMLSchema-instance" xsi:type="dcterms:W3CDTF">2018-11-15T13:48:00Z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13</vt:i4>
  </prop:property>
  <prop:property name="Naslov" pid="4" fmtid="{D5CDD505-2E9C-101B-9397-08002B2CF9AE}">
    <vt:lpwstr>Odluka - Rješenje o odobravanju sklapanja predstečajne nagodbe (2 18 rješenje pn odobrena.docx)</vt:lpwstr>
  </prop:property>
  <prop:property name="CC_coloring" pid="5" fmtid="{D5CDD505-2E9C-101B-9397-08002B2CF9AE}">
    <vt:bool>false</vt:bool>
  </prop:property>
</prop:Properties>
</file>