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73cd" w14:paraId="96873cd" w:rsidRDefault="000C22EC" w:rsidP="000C22EC" w:rsidR="000C22EC" w:rsidRPr="000C22EC">
      <w:pPr>
        <w:spacing w:before="240"/>
        <w15:collapsed w:val="false"/>
      </w:pPr>
      <w:bookmarkStart w:name="_GoBack" w:id="0"/>
      <w:bookmarkEnd w:id="0"/>
      <w:r w:rsidRPr="0079233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REPUBLIKA HRVATSKA 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>
      <w:pPr>
        <w:pStyle w:val="Bezproreda"/>
        <w:rPr>
          <w:lang w:eastAsia="hr-HR"/>
        </w:rPr>
      </w:pPr>
      <w:r>
        <w:rPr>
          <w:lang w:eastAsia="hr-HR"/>
        </w:rPr>
        <w:t>TRGOVAČKI SUD U ZAGREB</w:t>
      </w:r>
    </w:p>
    <w:p w:rsidRDefault="000C22EC" w:rsidP="000C22EC" w:rsidR="000C22EC" w:rsidRPr="009E3B00">
      <w:pPr>
        <w:pStyle w:val="Bezproreda"/>
        <w:rPr>
          <w:lang w:eastAsia="hr-HR"/>
        </w:rPr>
      </w:pPr>
      <w:r>
        <w:rPr>
          <w:lang w:eastAsia="hr-HR"/>
        </w:rPr>
        <w:t>Zagreb, Amruševa 2/II</w:t>
      </w:r>
      <w:r w:rsidRPr="009E3B00">
        <w:rPr>
          <w:lang w:eastAsia="hr-HR"/>
        </w:rPr>
        <w:tab/>
      </w:r>
      <w:r w:rsidRPr="009E3B00">
        <w:rPr>
          <w:lang w:eastAsia="hr-HR"/>
        </w:rPr>
        <w:tab/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E P U B L I K A  H R V A T S KA</w:t>
      </w: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J E Š E N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>Trgovački sud u Zagrebu, po sucu toga suda Ivanu Vladiću</w:t>
      </w:r>
      <w:r w:rsidRPr="009E3B00">
        <w:rPr>
          <w:lang w:eastAsia="hr-HR"/>
        </w:rPr>
        <w:t>, odlučujući o prijedlogu</w:t>
      </w:r>
      <w:r>
        <w:rPr>
          <w:lang w:eastAsia="hr-HR"/>
        </w:rPr>
        <w:t xml:space="preserve"> predlagatelja Financijska agencija, RC Zagreb, Podružnica Zagreb, od 27. studenog 2017</w:t>
      </w:r>
      <w:r w:rsidRPr="009E3B00">
        <w:rPr>
          <w:lang w:eastAsia="hr-HR"/>
        </w:rPr>
        <w:t>. za otvaranje stečajnoga postupka nad dužn</w:t>
      </w:r>
      <w:r>
        <w:rPr>
          <w:lang w:eastAsia="hr-HR"/>
        </w:rPr>
        <w:t>ikom INFINITI KOMUNIKACIJE d.o.o. Zagreb, Zagrebačka 143A, OIB 34940305368</w:t>
      </w:r>
      <w:r w:rsidRPr="009E3B00">
        <w:rPr>
          <w:lang w:eastAsia="hr-HR"/>
        </w:rPr>
        <w:t xml:space="preserve">, </w:t>
      </w:r>
      <w:r>
        <w:rPr>
          <w:lang w:eastAsia="hr-HR"/>
        </w:rPr>
        <w:t>dana 24. travnja 2018.</w:t>
      </w:r>
    </w:p>
    <w:p w:rsidRDefault="000C22EC" w:rsidP="000C22EC" w:rsidR="000C22EC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 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r i j e š i o  j 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Pozivaju se osobe koje imaju pravni interes za provedbom stečajnoga postupka nad dužnikom </w:t>
      </w:r>
      <w:r>
        <w:rPr>
          <w:lang w:eastAsia="hr-HR"/>
        </w:rPr>
        <w:t>INFINITI KOMUNIKACIJE d.o.o. Zagreb, Zagrebačka 143A, OIB 34940305368</w:t>
      </w:r>
      <w:r w:rsidRPr="00921899">
        <w:t>, u roku od 15 dana od isteka osmog dana od dana objave ovog rješenja na mrežnoj stranici e-Oglasna ploča suda, solidarno uplatiti predujam za namirenje troškova prethodnoga i otvorenoga s</w:t>
      </w:r>
      <w:r>
        <w:t>tečajnog postupka u iznosu od 25</w:t>
      </w:r>
      <w:r w:rsidRPr="00921899">
        <w:t xml:space="preserve">.000,00 kn </w:t>
      </w:r>
      <w:r w:rsidRPr="00921899">
        <w:rPr>
          <w:lang w:val="pl-PL"/>
        </w:rPr>
        <w:t xml:space="preserve">na sudski depozit ovog suda broj </w:t>
      </w:r>
      <w:r w:rsidRPr="00921899">
        <w:rPr>
          <w:color w:themeColor="text1" w:val="000000"/>
          <w:lang w:val="pl-PL"/>
        </w:rPr>
        <w:t xml:space="preserve">IBAN: HR9223900011300000460 </w:t>
      </w:r>
      <w:r w:rsidRPr="00921899">
        <w:rPr>
          <w:lang w:val="pl-PL"/>
        </w:rPr>
        <w:t xml:space="preserve">otvoren kod Hrvatske poštanske banke d. d., Zagreb, pozivom na broj </w:t>
      </w:r>
      <w:r>
        <w:rPr>
          <w:color w:themeColor="text1" w:val="000000"/>
          <w:lang w:val="pl-PL"/>
        </w:rPr>
        <w:t>2001-3027-2017</w:t>
      </w:r>
      <w:r w:rsidRPr="00921899">
        <w:rPr>
          <w:color w:themeColor="text1" w:val="000000"/>
          <w:lang w:val="pl-PL"/>
        </w:rPr>
        <w:t xml:space="preserve"> </w:t>
      </w:r>
      <w:r w:rsidRPr="00921899">
        <w:rPr>
          <w:lang w:val="pl-PL"/>
        </w:rPr>
        <w:t>te o izvršenoj uplati dostavi potvrdu o uplati u sudski spis.</w:t>
      </w:r>
    </w:p>
    <w:p w:rsidRDefault="000C22EC" w:rsidP="000C22EC" w:rsidR="000C22EC">
      <w:pPr>
        <w:pStyle w:val="Bezproreda"/>
        <w:ind w:left="720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t xml:space="preserve"> </w:t>
      </w:r>
      <w:r>
        <w:t>Ako osobe iz točke 1</w:t>
      </w:r>
      <w:r w:rsidRPr="00921899">
        <w:t>. izreke ovog rješenja ne p</w:t>
      </w:r>
      <w:r>
        <w:t xml:space="preserve">redujme zatraženi iznos, sud će </w:t>
      </w:r>
      <w:r w:rsidRPr="00921899">
        <w:t>donijeti rješenje o otvaranju i zaključenju stečajnoga postupka nad uvodno označenim dužnikom.</w:t>
      </w:r>
    </w:p>
    <w:p w:rsidRDefault="000C22EC" w:rsidP="000C22EC" w:rsidR="000C22EC" w:rsidRPr="000C22EC">
      <w:pPr>
        <w:pStyle w:val="Bezproreda"/>
        <w:jc w:val="both"/>
        <w:rPr>
          <w:lang w:val="pl-PL"/>
        </w:rPr>
      </w:pPr>
    </w:p>
    <w:p w:rsidRDefault="000C22EC" w:rsidP="000C22EC" w:rsidR="000C22EC" w:rsidRPr="000C22EC">
      <w:pPr>
        <w:pStyle w:val="Bezproreda"/>
        <w:numPr>
          <w:ilvl w:val="0"/>
          <w:numId w:val="3"/>
        </w:numPr>
        <w:jc w:val="both"/>
        <w:rPr>
          <w:lang w:val="pl-PL"/>
        </w:rPr>
      </w:pPr>
      <w:r w:rsidRPr="00921899">
        <w:t xml:space="preserve">Ovo rješenje će se objaviti na mrežnoj stranici e-Oglasna ploča suda istog dana kada je doneseno.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 w:rsidRPr="009E3B00">
        <w:rPr>
          <w:lang w:eastAsia="hr-HR"/>
        </w:rPr>
        <w:t>Obrazloženje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Rješenjem ovog</w:t>
      </w:r>
      <w:r>
        <w:rPr>
          <w:lang w:eastAsia="hr-HR"/>
        </w:rPr>
        <w:t xml:space="preserve"> suda poslovni broj St-3027/17 od 24. siječnja 2018.</w:t>
      </w:r>
      <w:r w:rsidRPr="009E3B00">
        <w:rPr>
          <w:lang w:eastAsia="hr-HR"/>
        </w:rPr>
        <w:t>, a povodom prijedlo</w:t>
      </w:r>
      <w:r>
        <w:rPr>
          <w:lang w:eastAsia="hr-HR"/>
        </w:rPr>
        <w:t>ga vjerovnika Financijske agencije od 27. studenog 2017</w:t>
      </w:r>
      <w:r w:rsidRPr="009E3B00">
        <w:rPr>
          <w:lang w:eastAsia="hr-HR"/>
        </w:rPr>
        <w:t>. za otvaranje stečajnoga postupka nad uvodno označenim dužnikom,</w:t>
      </w:r>
      <w:r>
        <w:rPr>
          <w:lang w:eastAsia="hr-HR"/>
        </w:rPr>
        <w:t xml:space="preserve"> pokrenut je prethodni postupak radi utvrđivanja pretpostavki za otvaranje stečajnog postupka nad stečajnim dužnikom INFINITI KOMUNIKACIJE d.o.o. Zagreb.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>Rješenjem ovog suda broj St-3027/17 od 20. ožujka 2018. imenovan je privremeni stečajni upravitelj koji je dužan ispitati mogu li se iz imovine dužnika namiriti troškovi postupka.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>
        <w:rPr>
          <w:lang w:eastAsia="hr-HR"/>
        </w:rPr>
        <w:t>Dana 20. travnja 2018</w:t>
      </w:r>
      <w:r w:rsidRPr="009E3B00">
        <w:rPr>
          <w:lang w:eastAsia="hr-HR"/>
        </w:rPr>
        <w:t>.</w:t>
      </w:r>
      <w:r>
        <w:rPr>
          <w:lang w:eastAsia="hr-HR"/>
        </w:rPr>
        <w:t xml:space="preserve"> privremeni stečajni upravitelj je u svom izvješću o gospodarskom položaju dužnika izvijestio sud da imovina dužnika koja bi ušla u stečajni masu nije dostatna ni za pokriće troškova postupka, jer dužnik nema imovine, te da je iznos od 25.000,00 kn potreban za pokriće troškova postupka.</w:t>
      </w:r>
    </w:p>
    <w:p w:rsidRDefault="000C22EC" w:rsidP="000C22EC" w:rsidR="000C22EC" w:rsidRPr="009E3B00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Radi osiguranja novčanih sredstava potrebnih za namirenje troškova stečajnog postupka u smislu o</w:t>
      </w:r>
      <w:r>
        <w:rPr>
          <w:lang w:eastAsia="hr-HR"/>
        </w:rPr>
        <w:t>dredbe čl. 132. st. 1. SZ-a, potreban je, prema navodima privremenog stečajnog upravitelja, iznos od 25.000,00 kn jer dužnik nema nikakvu imovinu.</w:t>
      </w:r>
    </w:p>
    <w:p w:rsidRDefault="000C22EC" w:rsidP="000C22EC" w:rsidR="000C22EC">
      <w:pPr>
        <w:pStyle w:val="Bezproreda"/>
        <w:ind w:firstLine="708"/>
        <w:jc w:val="both"/>
        <w:rPr>
          <w:lang w:eastAsia="hr-HR"/>
        </w:rPr>
      </w:pPr>
      <w:r w:rsidRPr="009E3B00">
        <w:rPr>
          <w:lang w:eastAsia="hr-HR"/>
        </w:rPr>
        <w:t>Slijedom navedenog, a prije donošenja odluke o otvaranju i zaključenju stečajnoga postupka nad dužnikom u smislu odredbe čl. 132. st. 2. SZ-a, osobe koje imaju pravni interes za provedbu stečajnoga postupka nad dužnikom</w:t>
      </w:r>
      <w:r>
        <w:rPr>
          <w:lang w:eastAsia="hr-HR"/>
        </w:rPr>
        <w:t xml:space="preserve"> pozivaju se</w:t>
      </w:r>
      <w:r w:rsidRPr="009E3B00">
        <w:rPr>
          <w:lang w:eastAsia="hr-HR"/>
        </w:rPr>
        <w:t xml:space="preserve"> na uplatu navedenog pred</w:t>
      </w:r>
      <w:r>
        <w:rPr>
          <w:lang w:eastAsia="hr-HR"/>
        </w:rPr>
        <w:t>ujma za namirenje troškova postupka.</w:t>
      </w:r>
    </w:p>
    <w:p w:rsidRDefault="000C22EC" w:rsidP="000C22EC" w:rsidR="000C22EC" w:rsidRPr="009E3B00">
      <w:pPr>
        <w:pStyle w:val="Bezproreda"/>
        <w:ind w:firstLine="708"/>
        <w:rPr>
          <w:lang w:eastAsia="hr-HR"/>
        </w:rPr>
      </w:pPr>
      <w:r>
        <w:rPr>
          <w:lang w:eastAsia="hr-HR"/>
        </w:rPr>
        <w:t>Stoga</w:t>
      </w:r>
      <w:r w:rsidRPr="009E3B00">
        <w:rPr>
          <w:lang w:eastAsia="hr-HR"/>
        </w:rPr>
        <w:t xml:space="preserve"> je</w:t>
      </w:r>
      <w:r>
        <w:rPr>
          <w:lang w:eastAsia="hr-HR"/>
        </w:rPr>
        <w:t xml:space="preserve"> sud temeljem</w:t>
      </w:r>
      <w:r w:rsidRPr="009E3B00">
        <w:rPr>
          <w:lang w:eastAsia="hr-HR"/>
        </w:rPr>
        <w:t xml:space="preserve"> čl. 132. st. 1</w:t>
      </w:r>
      <w:r>
        <w:rPr>
          <w:lang w:eastAsia="hr-HR"/>
        </w:rPr>
        <w:t>. do 3. SZ-a donio odluku</w:t>
      </w:r>
      <w:r w:rsidRPr="009E3B00">
        <w:rPr>
          <w:lang w:eastAsia="hr-HR"/>
        </w:rPr>
        <w:t xml:space="preserve"> kao u izreci rješenja.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center"/>
        <w:rPr>
          <w:lang w:eastAsia="hr-HR"/>
        </w:rPr>
      </w:pPr>
      <w:r>
        <w:rPr>
          <w:lang w:eastAsia="hr-HR"/>
        </w:rPr>
        <w:t>U Zagrebu, 24. travnja 2018.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</w:t>
      </w:r>
      <w:r>
        <w:rPr>
          <w:lang w:eastAsia="hr-HR"/>
        </w:rPr>
        <w:t>SUDAC</w:t>
      </w:r>
    </w:p>
    <w:p w:rsidRDefault="000C22EC" w:rsidP="000C22EC" w:rsidR="000C22EC" w:rsidRPr="009E3B00">
      <w:pPr>
        <w:pStyle w:val="Bezproreda"/>
        <w:jc w:val="right"/>
        <w:rPr>
          <w:lang w:eastAsia="hr-HR"/>
        </w:rPr>
      </w:pPr>
      <w:r w:rsidRPr="009E3B00">
        <w:rPr>
          <w:lang w:eastAsia="hr-HR"/>
        </w:rPr>
        <w:t xml:space="preserve">                                                                                    </w:t>
      </w:r>
      <w:r>
        <w:rPr>
          <w:lang w:eastAsia="hr-HR"/>
        </w:rPr>
        <w:t>Ivan Vladić</w:t>
      </w:r>
      <w:r w:rsidR="00230116">
        <w:rPr>
          <w:lang w:eastAsia="hr-HR"/>
        </w:rPr>
        <w:t>, v.r.</w:t>
      </w: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UPUTA O PRAVNOM LIJEKU: </w:t>
      </w:r>
    </w:p>
    <w:p w:rsidRDefault="000C22EC" w:rsidP="000C22EC" w:rsidR="000C22EC" w:rsidRPr="009E3B00">
      <w:pPr>
        <w:pStyle w:val="Bezproreda"/>
        <w:rPr>
          <w:lang w:eastAsia="hr-HR"/>
        </w:rPr>
      </w:pPr>
      <w:r w:rsidRPr="009E3B00">
        <w:rPr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SZ-a). </w:t>
      </w:r>
    </w:p>
    <w:p w:rsidRDefault="000C22EC" w:rsidP="000C22EC" w:rsidR="000C22EC">
      <w:pPr>
        <w:pStyle w:val="Bezproreda"/>
        <w:rPr>
          <w:lang w:eastAsia="hr-HR"/>
        </w:rPr>
      </w:pPr>
    </w:p>
    <w:p w:rsidRDefault="000C22EC" w:rsidP="000C22EC" w:rsidR="000C22EC" w:rsidRPr="009E3B00">
      <w:pPr>
        <w:pStyle w:val="Bezproreda"/>
        <w:rPr>
          <w:lang w:eastAsia="hr-HR"/>
        </w:rPr>
      </w:pPr>
    </w:p>
    <w:p w:rsidRDefault="00230116" w:rsidP="00230116" w:rsidR="00230116">
      <w:pPr>
        <w:pStyle w:val="Bezproreda"/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t>Za točnost otpravka</w:t>
      </w:r>
    </w:p>
    <w:p w:rsidRDefault="00230116" w:rsidP="00230116" w:rsidR="00230116" w:rsidRPr="00745A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0C22EC" w:rsidP="000C22EC" w:rsidR="000C22EC" w:rsidRPr="006A6D05">
      <w:pPr>
        <w:pStyle w:val="Bezproreda"/>
        <w:rPr>
          <w:rFonts w:cs="Times New Roman" w:eastAsia="Times New Roman"/>
          <w:lang w:eastAsia="hr-HR"/>
        </w:rPr>
      </w:pPr>
    </w:p>
    <w:p w:rsidRDefault="000C22EC" w:rsidP="000C22EC" w:rsidR="000C22EC">
      <w:pPr>
        <w:spacing w:lineRule="auto" w:line="240" w:before="240"/>
      </w:pPr>
    </w:p>
    <w:sectPr w:rsidR="000C22E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2EC" w:rsidP="000C22EC" w:rsidR="000C22EC">
      <w:pPr>
        <w:spacing w:lineRule="auto" w:line="240" w:after="0"/>
      </w:pPr>
      <w:r>
        <w:separator/>
      </w:r>
    </w:p>
  </w:endnote>
  <w:end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2EC" w:rsidP="000C22EC" w:rsidR="000C22EC">
      <w:pPr>
        <w:spacing w:lineRule="auto" w:line="240" w:after="0"/>
      </w:pPr>
      <w:r>
        <w:separator/>
      </w:r>
    </w:p>
  </w:footnote>
  <w:footnote w:id="0" w:type="continuationSeparator">
    <w:p w:rsidRDefault="000C22EC" w:rsidP="000C22EC" w:rsidR="000C22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190524"/>
      <w:docPartObj>
        <w:docPartGallery w:val="Page Numbers (Top of Page)"/>
        <w:docPartUnique/>
      </w:docPartObj>
    </w:sdtPr>
    <w:sdtEndPr/>
    <w:sdtContent>
      <w:p w:rsidRDefault="000C22EC" w:rsidR="000C22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116">
          <w:rPr>
            <w:noProof/>
          </w:rPr>
          <w:t>1</w:t>
        </w:r>
        <w:r>
          <w:fldChar w:fldCharType="end"/>
        </w:r>
      </w:p>
      <w:p w:rsidRDefault="000C22EC" w:rsidP="000C22EC" w:rsidR="000C22EC">
        <w:pPr>
          <w:pStyle w:val="Zaglavlje"/>
          <w:jc w:val="right"/>
        </w:pPr>
        <w:r>
          <w:rPr>
            <w:b/>
          </w:rPr>
          <w:t>28. St-3027/17</w:t>
        </w:r>
      </w:p>
    </w:sdtContent>
  </w:sdt>
  <w:p w:rsidRDefault="000C22EC" w:rsidR="000C22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1">
    <w:nsid w:val="3F8C2CD8"/>
    <w:multiLevelType w:val="hybridMultilevel"/>
    <w:tmpl w:val="6FFA53B4"/>
    <w:lvl w:tplc="F64C85DA" w:ilvl="0">
      <w:start w:val="1"/>
      <w:numFmt w:val="upperRoman"/>
      <w:lvlText w:val="%1."/>
      <w:lvlJc w:val="left"/>
      <w:pPr>
        <w:ind w:hanging="1416" w:left="1416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02326B1"/>
    <w:multiLevelType w:val="hybridMultilevel"/>
    <w:tmpl w:val="01880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2EC"/>
    <w:rsid w:val="000C06B0"/>
    <w:rsid w:val="000C22EC"/>
    <w:rsid w:val="001717A4"/>
    <w:rsid w:val="001D3701"/>
    <w:rsid w:val="00230116"/>
    <w:rsid w:val="002C236F"/>
    <w:rsid w:val="003740C3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lineRule="auto" w:line="240" w:after="240"/>
      <w:jc w:val="both"/>
    </w:pPr>
    <w:rPr>
      <w:rFonts w:eastAsia="Times New Roman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230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22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2E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next w:val="ListaeSPIS"/>
    <w:link w:val="OdlomakpopisaChar"/>
    <w:uiPriority w:val="34"/>
    <w:rsid w:val="000C22EC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22EC"/>
    <w:rPr>
      <w:rFonts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0C22EC"/>
    <w:pPr>
      <w:numPr>
        <w:numId w:val="1"/>
      </w:numPr>
      <w:spacing w:after="240" w:line="240" w:lineRule="auto"/>
      <w:jc w:val="both"/>
    </w:pPr>
    <w:rPr>
      <w:rFonts w:eastAsia="Times New Roman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0C22EC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0C22E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22EC"/>
  </w:style>
  <w:style w:styleId="Podnoje" w:type="paragraph">
    <w:name w:val="footer"/>
    <w:basedOn w:val="Normal"/>
    <w:link w:val="PodnojeChar"/>
    <w:uiPriority w:val="99"/>
    <w:unhideWhenUsed/>
    <w:rsid w:val="000C22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22EC"/>
  </w:style>
  <w:style w:styleId="Tekstrezerviranogmjesta" w:type="character">
    <w:name w:val="Placeholder Text"/>
    <w:basedOn w:val="Zadanifontodlomka"/>
    <w:uiPriority w:val="99"/>
    <w:semiHidden/>
    <w:rsid w:val="00230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St-3027/2017</izvorni_sadrzaj>
    <derivirana_varijabla naziv="DomainObject.Predmet.OznakaBroj_1">St-3027/2017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INFINITI KOMUNIKACIJE d.o.o.</izvorni_sadrzaj>
    <derivirana_varijabla naziv="DomainObject.Predmet.ProtustrankaFormated_1">  INFINITI KOMUNIKACIJE d.o.o.</derivirana_varijabla>
  </DomainObject.Predmet.ProtustrankaFormated>
  <DomainObject.Predmet.ProtustrankaFormatedOIB>
    <izvorni_sadrzaj>  INFINITI KOMUNIKACIJE d.o.o., OIB 34940305368</izvorni_sadrzaj>
    <derivirana_varijabla naziv="DomainObject.Predmet.ProtustrankaFormatedOIB_1">  INFINITI KOMUNIKACIJE d.o.o., OIB 34940305368</derivirana_varijabla>
  </DomainObject.Predmet.ProtustrankaFormatedOIB>
  <DomainObject.Predmet.ProtustrankaFormatedWithAdress>
    <izvorni_sadrzaj> INFINITI KOMUNIKACIJE d.o.o., Zagrebačka 143A, 10000 Zagreb</izvorni_sadrzaj>
    <derivirana_varijabla naziv="DomainObject.Predmet.ProtustrankaFormatedWithAdress_1"> INFINITI KOMUNIKACIJE d.o.o., Zagrebačka 143A, 10000 Zagreb</derivirana_varijabla>
  </DomainObject.Predmet.ProtustrankaFormatedWithAdress>
  <DomainObject.Predmet.ProtustrankaFormatedWithAdressOIB>
    <izvorni_sadrzaj> INFINITI KOMUNIKACIJE d.o.o., OIB 34940305368, Zagrebačka 143A, 10000 Zagreb</izvorni_sadrzaj>
    <derivirana_varijabla naziv="DomainObject.Predmet.ProtustrankaFormatedWithAdressOIB_1"> INFINITI KOMUNIKACIJE d.o.o., OIB 34940305368, Zagrebačka 143A, 10000 Zagreb</derivirana_varijabla>
  </DomainObject.Predmet.ProtustrankaFormatedWithAdressOIB>
  <DomainObject.Predmet.ProtustrankaWithAdress>
    <izvorni_sadrzaj>INFINITI KOMUNIKACIJE d.o.o. Zagrebačka 143A, 10000 Zagreb</izvorni_sadrzaj>
    <derivirana_varijabla naziv="DomainObject.Predmet.ProtustrankaWithAdress_1">INFINITI KOMUNIKACIJE d.o.o. Zagrebačka 143A, 10000 Zagreb</derivirana_varijabla>
  </DomainObject.Predmet.ProtustrankaWithAdress>
  <DomainObject.Predmet.ProtustrankaWithAdressOIB>
    <izvorni_sadrzaj>INFINITI KOMUNIKACIJE d.o.o., OIB 34940305368, Zagrebačka 143A, 10000 Zagreb</izvorni_sadrzaj>
    <derivirana_varijabla naziv="DomainObject.Predmet.ProtustrankaWithAdressOIB_1">INFINITI KOMUNIKACIJE d.o.o., OIB 34940305368, Zagrebačka 143A, 10000 Zagreb</derivirana_varijabla>
  </DomainObject.Predmet.ProtustrankaWithAdressOIB>
  <DomainObject.Predmet.ProtustrankaNazivFormated>
    <izvorni_sadrzaj>INFINITI KOMUNIKACIJE d.o.o.</izvorni_sadrzaj>
    <derivirana_varijabla naziv="DomainObject.Predmet.ProtustrankaNazivFormated_1">INFINITI KOMUNIKACIJE d.o.o.</derivirana_varijabla>
  </DomainObject.Predmet.ProtustrankaNazivFormated>
  <DomainObject.Predmet.ProtustrankaNazivFormatedOIB>
    <izvorni_sadrzaj>INFINITI KOMUNIKACIJE d.o.o., OIB 34940305368</izvorni_sadrzaj>
    <derivirana_varijabla naziv="DomainObject.Predmet.ProtustrankaNazivFormatedOIB_1">INFINITI KOMUNIKACIJE d.o.o., OIB 34940305368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INFINITI KOMUNIKACIJE d.o.o.</item>
    </izvorni_sadrzaj>
    <derivirana_varijabla naziv="DomainObject.Predmet.ProtuStrankaListFormated_1">
      <item>INFINITI KOMUNIKACIJE d.o.o.</item>
    </derivirana_varijabla>
  </DomainObject.Predmet.ProtuStrankaListFormated>
  <DomainObject.Predmet.ProtuStrankaListFormatedOIB>
    <izvorni_sadrzaj>
      <item>INFINITI KOMUNIKACIJE d.o.o., OIB 34940305368</item>
    </izvorni_sadrzaj>
    <derivirana_varijabla naziv="DomainObject.Predmet.ProtuStrankaListFormatedOIB_1">
      <item>INFINITI KOMUNIKACIJE d.o.o., OIB 34940305368</item>
    </derivirana_varijabla>
  </DomainObject.Predmet.ProtuStrankaListFormatedOIB>
  <DomainObject.Predmet.ProtuStrankaListFormatedWithAdress>
    <izvorni_sadrzaj>
      <item>INFINITI KOMUNIKACIJE d.o.o., Zagrebačka 143A, 10000 Zagreb</item>
    </izvorni_sadrzaj>
    <derivirana_varijabla naziv="DomainObject.Predmet.ProtuStrankaListFormatedWithAdress_1">
      <item>INFINITI KOMUNIKACIJE d.o.o., Zagrebačka 143A, 10000 Zagreb</item>
    </derivirana_varijabla>
  </DomainObject.Predmet.ProtuStrankaListFormatedWithAdress>
  <DomainObject.Predmet.ProtuStrankaListFormatedWithAdressOIB>
    <izvorni_sadrzaj>
      <item>INFINITI KOMUNIKACIJE d.o.o., OIB 34940305368, Zagrebačka 143A, 10000 Zagreb</item>
    </izvorni_sadrzaj>
    <derivirana_varijabla naziv="DomainObject.Predmet.ProtuStrankaListFormatedWithAdressOIB_1">
      <item>INFINITI KOMUNIKACIJE d.o.o., OIB 34940305368, Zagrebačka 143A, 10000 Zagreb</item>
    </derivirana_varijabla>
  </DomainObject.Predmet.ProtuStrankaListFormatedWithAdressOIB>
  <DomainObject.Predmet.ProtuStrankaListNazivFormated>
    <izvorni_sadrzaj>
      <item>INFINITI KOMUNIKACIJE d.o.o.</item>
    </izvorni_sadrzaj>
    <derivirana_varijabla naziv="DomainObject.Predmet.ProtuStrankaListNazivFormated_1">
      <item>INFINITI KOMUNIKACIJE d.o.o.</item>
    </derivirana_varijabla>
  </DomainObject.Predmet.ProtuStrankaListNazivFormated>
  <DomainObject.Predmet.ProtuStrankaListNazivFormatedOIB>
    <izvorni_sadrzaj>
      <item>INFINITI KOMUNIKACIJE d.o.o., OIB 34940305368</item>
    </izvorni_sadrzaj>
    <derivirana_varijabla naziv="DomainObject.Predmet.ProtuStrankaListNazivFormatedOIB_1">
      <item>INFINITI KOMUNIKACIJE d.o.o., OIB 34940305368</item>
    </derivirana_varijabla>
  </DomainObject.Predmet.ProtuStrankaListNazivFormatedOIB>
  <DomainObject.Predmet.OstaliListFormated>
    <izvorni_sadrzaj>
      <item>ŽELJKO JUKIĆ</item>
    </izvorni_sadrzaj>
    <derivirana_varijabla naziv="DomainObject.Predmet.OstaliListFormated_1">
      <item>ŽELJKO JUKIĆ</item>
    </derivirana_varijabla>
  </DomainObject.Predmet.OstaliListFormated>
  <DomainObject.Predmet.OstaliListFormatedOIB>
    <izvorni_sadrzaj>
      <item>ŽELJKO JUKIĆ, OIB 13110237358</item>
    </izvorni_sadrzaj>
    <derivirana_varijabla naziv="DomainObject.Predmet.OstaliListFormatedOIB_1">
      <item>ŽELJKO JUKIĆ, OIB 13110237358</item>
    </derivirana_varijabla>
  </DomainObject.Predmet.OstaliListFormatedOIB>
  <DomainObject.Predmet.OstaliListFormatedWithAdress>
    <izvorni_sadrzaj>
      <item>ŽELJKO JUKIĆ, B. Magovca 44, 10000 Zagreb</item>
    </izvorni_sadrzaj>
    <derivirana_varijabla naziv="DomainObject.Predmet.OstaliListFormatedWithAdress_1">
      <item>ŽELJKO JUKIĆ, B. Magovca 44, 10000 Zagreb</item>
    </derivirana_varijabla>
  </DomainObject.Predmet.OstaliListFormatedWithAdress>
  <DomainObject.Predmet.OstaliListFormatedWithAdressOIB>
    <izvorni_sadrzaj>
      <item>ŽELJKO JUKIĆ, OIB 13110237358, B. Magovca 44, 10000 Zagreb</item>
    </izvorni_sadrzaj>
    <derivirana_varijabla naziv="DomainObject.Predmet.OstaliListFormatedWithAdressOIB_1">
      <item>ŽELJKO JUKIĆ, OIB 13110237358, B. Magovca 44, 10000 Zagreb</item>
    </derivirana_varijabla>
  </DomainObject.Predmet.OstaliListFormatedWithAdressOIB>
  <DomainObject.Predmet.OstaliListNazivFormated>
    <izvorni_sadrzaj>
      <item>ŽELJKO JUKIĆ</item>
    </izvorni_sadrzaj>
    <derivirana_varijabla naziv="DomainObject.Predmet.OstaliListNazivFormated_1">
      <item>ŽELJKO JUKIĆ</item>
    </derivirana_varijabla>
  </DomainObject.Predmet.OstaliListNazivFormated>
  <DomainObject.Predmet.OstaliListNazivFormatedOIB>
    <izvorni_sadrzaj>
      <item>ŽELJKO JUKIĆ, OIB 13110237358</item>
    </izvorni_sadrzaj>
    <derivirana_varijabla naziv="DomainObject.Predmet.OstaliListNazivFormatedOIB_1">
      <item>ŽELJKO JUKIĆ, OIB 13110237358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INFINITI KOMUNIKACIJE d.o.o.</izvorni_sadrzaj>
    <derivirana_varijabla naziv="DomainObject.Predmet.ProtustrankaIDrugi_1">INFINITI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INFINITI KOMUNIKACIJE d.o.o., OIB 34940305368, Zagrebačka 143A, 10000 Zagreb</izvorni_sadrzaj>
    <derivirana_varijabla naziv="DomainObject.Predmet.ProtustrankaIDrugiAdressOIB_1">INFINITI KOMUNIKACIJE d.o.o., OIB 34940305368, Zagrebačka 143A,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INFINITI KOMUNIKACIJE d.o.o.</item>
      <item>ŽELJKO JUKIĆ</item>
    </izvorni_sadrzaj>
    <derivirana_varijabla naziv="DomainObject.Predmet.SudioniciListNaziv_1">
      <item>FINA Regionalni centar Zagreb</item>
      <item>INFINITI KOMUNIKACIJE d.o.o.</item>
      <item>ŽELJKO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INFINITI KOMUNIKACIJE d.o.o., OIB 34940305368, Zagrebačka 143A,10000 Zagreb</item>
      <item>ŽELJKO JUKIĆ, OIB 13110237358, B. Magovca 44,10000 Zagreb</item>
    </izvorni_sadrzaj>
    <derivirana_varijabla naziv="DomainObject.Predmet.SudioniciListAdressOIB_1">
      <item>FINA Regionalni centar Zagreb, OIB 85821130368, Trg svibanjskih žrtava 1995. br. 1,10000 Zagreb</item>
      <item>INFINITI KOMUNIKACIJE d.o.o., OIB 34940305368, Zagrebačka 143A,10000 Zagreb</item>
      <item>ŽELJKO JUKIĆ, OIB 13110237358, B. Magovca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34940305368</item>
      <item>, OIB 13110237358</item>
    </izvorni_sadrzaj>
    <derivirana_varijabla naziv="DomainObject.Predmet.SudioniciListNazivOIB_1">
      <item>, OIB 85821130368</item>
      <item>, OIB 34940305368</item>
      <item>, OIB 13110237358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3139</properties:Characters>
  <properties:Lines>83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2018-04-24T07:42:00Z</dcterms:created>
  <dc:creator>Monika Topolovec</dc:creator>
  <cp:lastModifiedBy>Monika Topolovec</cp:lastModifiedBy>
  <cp:lastPrinted>2018-04-24T07:52:00Z</cp:lastPrinted>
  <dcterms:modified xmlns:xsi="http://www.w3.org/2001/XMLSchema-instance" xsi:type="dcterms:W3CDTF">2018-04-24T07:59:00Z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(poziv na uplatu predujma za troškove steč.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