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32d1" w14:paraId="cda32d1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2223</w:t>
      </w:r>
      <w:r w:rsidR="009F2DD7">
        <w:t>/1</w:t>
      </w:r>
      <w:r w:rsidR="00915897">
        <w:t>6</w:t>
      </w:r>
      <w:r w:rsidR="009F2DD7">
        <w:t>-</w:t>
      </w:r>
      <w:r w:rsidR="00957165">
        <w:t>3</w:t>
      </w:r>
      <w:r w:rsidR="00216399">
        <w:t>6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C556C6" w:rsidRPr="007307B7">
        <w:rPr>
          <w:bCs/>
        </w:rPr>
        <w:t>NAŠ DOM PLUS d.o.o. za proizvodnju, trgovinu i usluge</w:t>
      </w:r>
      <w:r w:rsidR="00C556C6">
        <w:rPr>
          <w:bCs/>
        </w:rPr>
        <w:t>, u stečaju</w:t>
      </w:r>
      <w:r w:rsidR="00C556C6" w:rsidRPr="007307B7">
        <w:rPr>
          <w:bCs/>
        </w:rPr>
        <w:t>, Vukovar, Priljevo 203 L, MBS 030105184, OIB 21734587493</w:t>
      </w:r>
      <w:r w:rsidRPr="00D877F2">
        <w:t xml:space="preserve">, dana </w:t>
      </w:r>
      <w:r w:rsidR="00C556C6">
        <w:t>15</w:t>
      </w:r>
      <w:r w:rsidRPr="00D877F2">
        <w:t xml:space="preserve">. </w:t>
      </w:r>
      <w:r w:rsidR="00C556C6">
        <w:t>ožujka</w:t>
      </w:r>
      <w:r w:rsidRPr="00D877F2">
        <w:t xml:space="preserve"> 201</w:t>
      </w:r>
      <w:r w:rsidR="00957165">
        <w:t>7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CE55ED" w:rsidR="00CE55ED" w:rsidRPr="009F1FF4">
      <w:pPr>
        <w:numPr>
          <w:ilvl w:val="0"/>
          <w:numId w:val="44"/>
        </w:numPr>
        <w:ind w:hanging="284" w:left="1418"/>
        <w:jc w:val="both"/>
      </w:pPr>
      <w:r>
        <w:t>Određuje se prodaja u stečajnom postupku nekretnin</w:t>
      </w:r>
      <w:r w:rsidR="00423773">
        <w:t>e</w:t>
      </w:r>
      <w:r>
        <w:t xml:space="preserve"> u vlasništvu stečajnog dužnika, uz odgovarajuću primjenu pravila o ovrsi na </w:t>
      </w:r>
      <w:r w:rsidR="00CE55ED">
        <w:t xml:space="preserve">nekretnini upisanoj u zk.ul.br. </w:t>
      </w:r>
      <w:r w:rsidR="00CE55ED" w:rsidRPr="009F1FF4">
        <w:t>1463 k.o. Budrovci:</w:t>
      </w:r>
    </w:p>
    <w:p w:rsidRDefault="00CE55ED" w:rsidP="00CE55ED" w:rsidR="00CE55ED" w:rsidRPr="00447EEA">
      <w:pPr>
        <w:pStyle w:val="Bezproreda"/>
        <w:rPr>
          <w:szCs w:val="24"/>
        </w:rPr>
      </w:pPr>
    </w:p>
    <w:p w:rsidRDefault="00CE55ED" w:rsidP="00CE55ED" w:rsidR="00CE55ED" w:rsidRPr="00447EEA">
      <w:pPr>
        <w:pStyle w:val="Bezproreda"/>
        <w:numPr>
          <w:ilvl w:val="1"/>
          <w:numId w:val="39"/>
        </w:numPr>
        <w:suppressAutoHyphens/>
        <w:rPr>
          <w:szCs w:val="24"/>
        </w:rPr>
      </w:pPr>
      <w:r w:rsidRPr="00447EEA">
        <w:rPr>
          <w:szCs w:val="24"/>
        </w:rPr>
        <w:t>zk tijelo I k.č.br. 1163/4 industrijska zona 6503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>, dvorište industrijska zona 4299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>, 3 skladišta industrijska zona 684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>, poslovna građevina – salon namještaja industrijska zona 1476 m</w:t>
      </w:r>
      <w:r w:rsidRPr="0082363E">
        <w:rPr>
          <w:szCs w:val="24"/>
          <w:vertAlign w:val="superscript"/>
        </w:rPr>
        <w:t>2</w:t>
      </w:r>
      <w:r w:rsidRPr="00447EEA">
        <w:rPr>
          <w:szCs w:val="24"/>
        </w:rPr>
        <w:t xml:space="preserve"> i stubište industrijska zona 44 m</w:t>
      </w:r>
      <w:r w:rsidRPr="0082363E">
        <w:rPr>
          <w:szCs w:val="24"/>
          <w:vertAlign w:val="superscript"/>
        </w:rPr>
        <w:t>2</w:t>
      </w:r>
    </w:p>
    <w:p w:rsidRDefault="00CE55ED" w:rsidP="00CE55ED" w:rsidR="00A477D1" w:rsidRPr="00CE55ED">
      <w:pPr>
        <w:pStyle w:val="Odlomakpopisa"/>
        <w:numPr>
          <w:ilvl w:val="1"/>
          <w:numId w:val="39"/>
        </w:numPr>
        <w:jc w:val="both"/>
        <w:rPr>
          <w:color w:val="000000"/>
          <w:lang w:val="hr-HR"/>
        </w:rPr>
      </w:pPr>
      <w:r w:rsidRPr="00447EEA">
        <w:t xml:space="preserve">zk tijelo II </w:t>
      </w:r>
      <w:r w:rsidRPr="00CE55ED">
        <w:rPr>
          <w:bCs/>
          <w:color w:val="000000"/>
        </w:rPr>
        <w:t>poslovni prostor P1 - koji se nalazi u prizemlju, a sastoji se od ulaza sa 25,48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lokala sa 8,17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prodajnog prostora sa 1.348,38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ureda sa 20,32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ureda sa 13,69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kuhinje sa 8,96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WC Ž sa 3,41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WC M sa 4,66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garderobe sa 11,10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ureda sa 27,41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skladišta sa 252,88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 xml:space="preserve"> i ulaza sa 11,92 m</w:t>
      </w:r>
      <w:r w:rsidRPr="00CE55ED">
        <w:rPr>
          <w:bCs/>
          <w:color w:val="000000"/>
          <w:vertAlign w:val="superscript"/>
        </w:rPr>
        <w:t>2</w:t>
      </w:r>
      <w:r w:rsidRPr="00CE55ED">
        <w:rPr>
          <w:bCs/>
          <w:color w:val="000000"/>
        </w:rPr>
        <w:t>, u ukupnoj površini od 1.736,38 m</w:t>
      </w:r>
      <w:r w:rsidRPr="00CE55ED">
        <w:rPr>
          <w:bCs/>
          <w:color w:val="000000"/>
          <w:vertAlign w:val="superscript"/>
        </w:rPr>
        <w:t>2</w:t>
      </w:r>
      <w:r w:rsidR="00A477D1" w:rsidRPr="00CE55ED">
        <w:rPr>
          <w:color w:val="000000"/>
          <w:lang w:val="hr-HR"/>
        </w:rPr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 xml:space="preserve">Na </w:t>
      </w:r>
      <w:r w:rsidR="00100FED">
        <w:t>nekretnini</w:t>
      </w:r>
      <w:r w:rsidR="005C612C">
        <w:t xml:space="preserve"> </w:t>
      </w:r>
      <w:r>
        <w:t>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423773">
        <w:t>e</w:t>
      </w:r>
      <w:r>
        <w:t>, način i uvjeti prodaje nekretnin</w:t>
      </w:r>
      <w:r w:rsidR="00423773">
        <w:t>e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 xml:space="preserve">Osijeku, </w:t>
      </w:r>
      <w:r w:rsidR="009F5350">
        <w:t>Stalna služba u Đakovu</w:t>
      </w:r>
      <w:r w:rsidR="009F5350" w:rsidRPr="006D5B7F">
        <w:t>, zemljišnoknjižni odjel</w:t>
      </w:r>
      <w:r w:rsidR="00423773">
        <w:t>.</w:t>
      </w:r>
    </w:p>
    <w:p w:rsidRDefault="009431C5" w:rsidP="009431C5" w:rsidR="009431C5"/>
    <w:p w:rsidRDefault="00676F3C" w:rsidP="009431C5" w:rsidR="00676F3C"/>
    <w:p w:rsidRDefault="00D75BB0" w:rsidP="009431C5" w:rsidR="00D75BB0"/>
    <w:p w:rsidRDefault="00D75BB0" w:rsidP="009431C5" w:rsidR="00D75BB0"/>
    <w:p w:rsidRDefault="00D75BB0" w:rsidP="009431C5" w:rsidR="00D75BB0"/>
    <w:p w:rsidRDefault="00D75BB0" w:rsidP="009431C5" w:rsidR="00D75BB0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lastRenderedPageBreak/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>Rješenjem ovoga suda broj 14 St-</w:t>
      </w:r>
      <w:r w:rsidR="006E3D0D">
        <w:t>2223</w:t>
      </w:r>
      <w:r w:rsidR="00AB630E">
        <w:t>/16-</w:t>
      </w:r>
      <w:r w:rsidR="006E3D0D">
        <w:t>24</w:t>
      </w:r>
      <w:r w:rsidR="00AB630E">
        <w:t xml:space="preserve"> od </w:t>
      </w:r>
      <w:r w:rsidR="006E3D0D">
        <w:t>10</w:t>
      </w:r>
      <w:r w:rsidR="00AB630E">
        <w:t>.</w:t>
      </w:r>
      <w:r w:rsidR="006E3D0D">
        <w:t>11</w:t>
      </w:r>
      <w:r w:rsidR="00AB630E">
        <w:t xml:space="preserve">.2016. otvoren je stečajni postupak nad dužnikom </w:t>
      </w:r>
      <w:r w:rsidR="006E3D0D" w:rsidRPr="006E3D0D">
        <w:rPr>
          <w:bCs/>
        </w:rPr>
        <w:t>NAŠ DOM PLUS d.o.o. za proizvodnju, trgovinu i usluge, u stečaju, Vukovar, Priljevo 203 L</w:t>
      </w:r>
      <w:r w:rsidR="00AB630E" w:rsidRPr="008A72C2">
        <w:rPr>
          <w:b/>
        </w:rPr>
        <w:t xml:space="preserve">, </w:t>
      </w:r>
      <w:r w:rsidR="00AB630E">
        <w:rPr>
          <w:bCs/>
        </w:rPr>
        <w:t>a stečajnu masu čin</w:t>
      </w:r>
      <w:r w:rsidR="006E3D0D">
        <w:rPr>
          <w:bCs/>
        </w:rPr>
        <w:t>e</w:t>
      </w:r>
      <w:r w:rsidR="00AB630E">
        <w:rPr>
          <w:bCs/>
        </w:rPr>
        <w:t xml:space="preserve"> i nekretnin</w:t>
      </w:r>
      <w:r w:rsidR="006E3D0D">
        <w:rPr>
          <w:bCs/>
        </w:rPr>
        <w:t>e</w:t>
      </w:r>
      <w:r w:rsidR="00AB630E">
        <w:rPr>
          <w:bCs/>
        </w:rPr>
        <w:t xml:space="preserve"> koj</w:t>
      </w:r>
      <w:r w:rsidR="006E3D0D">
        <w:rPr>
          <w:bCs/>
        </w:rPr>
        <w:t>e</w:t>
      </w:r>
      <w:r w:rsidR="00AB630E">
        <w:rPr>
          <w:bCs/>
        </w:rPr>
        <w:t xml:space="preserve"> </w:t>
      </w:r>
      <w:r w:rsidR="006E3D0D">
        <w:rPr>
          <w:bCs/>
        </w:rPr>
        <w:t>su</w:t>
      </w:r>
      <w:r w:rsidR="00AB630E">
        <w:rPr>
          <w:bCs/>
        </w:rPr>
        <w:t xml:space="preserve"> predmet ove prodaje.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tab/>
      </w:r>
      <w:r w:rsidR="00B46F33">
        <w:rPr>
          <w:bCs/>
        </w:rPr>
        <w:t xml:space="preserve">Stečajna upraviteljica podnijela je dana 13.03.2017. godine pisani prijedlog da se nekretnine opisane u t. 1. izreke ovoga rješenja, a na kojima postoji razlučno pravo, </w:t>
      </w:r>
      <w:r w:rsidR="00B46F33">
        <w:t xml:space="preserve">sukladno odluci skupštine vjerovnika od 9.02.2017. godine </w:t>
      </w:r>
      <w:r w:rsidR="00B46F33">
        <w:rPr>
          <w:bCs/>
        </w:rPr>
        <w:t xml:space="preserve">prodaju u stečajnom postupku uz odgovarajuću primjenu pravila o ovrsi na nekretnini, sukladno čl. 247. st. 1. </w:t>
      </w:r>
      <w:r w:rsidR="00B46F33" w:rsidRPr="00AF699C">
        <w:t>Stečajnog zakona (NN 71/15</w:t>
      </w:r>
      <w:r w:rsidR="00B46F33">
        <w:t>, dalje: SZ</w:t>
      </w:r>
      <w:r w:rsidR="00B46F33" w:rsidRPr="00AF699C">
        <w:t>)</w:t>
      </w:r>
      <w:r w:rsidR="00B46F33">
        <w:rPr>
          <w:bCs/>
        </w:rPr>
        <w:t>, te je odlučeno kao u izreci temeljem odredbe čl. 247. st. 2. SZ.</w:t>
      </w:r>
    </w:p>
    <w:p w:rsidRDefault="00B46F33" w:rsidP="00AB630E" w:rsidR="00B46F33">
      <w:pPr>
        <w:pStyle w:val="Tijeloteksta"/>
        <w:rPr>
          <w:bCs/>
        </w:rPr>
      </w:pPr>
    </w:p>
    <w:p w:rsidRDefault="00AB630E" w:rsidP="00AB630E" w:rsidR="00AB630E">
      <w:pPr>
        <w:pStyle w:val="Tijeloteksta"/>
      </w:pPr>
      <w:r>
        <w:rPr>
          <w:bCs/>
        </w:rPr>
        <w:tab/>
        <w:t>Zaključkom o prodaji odrediti će se vrijednost nekretnine,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DE3136">
        <w:rPr>
          <w:b w:val="false"/>
          <w:bCs w:val="false"/>
        </w:rPr>
        <w:t>15</w:t>
      </w:r>
      <w:r w:rsidR="00B03516" w:rsidRPr="009431C5">
        <w:rPr>
          <w:b w:val="false"/>
          <w:bCs w:val="false"/>
        </w:rPr>
        <w:t xml:space="preserve">. </w:t>
      </w:r>
      <w:r w:rsidR="00DE3136">
        <w:rPr>
          <w:b w:val="false"/>
          <w:bCs w:val="false"/>
        </w:rPr>
        <w:t>ožujka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B02CE4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5C612C" w:rsidR="005C612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DE3136">
        <w:t>a</w:t>
      </w:r>
      <w:r>
        <w:t xml:space="preserve"> upravitelj</w:t>
      </w:r>
      <w:r w:rsidR="00DE3136">
        <w:t>ica</w:t>
      </w:r>
      <w:r w:rsidR="002E2FCF">
        <w:t xml:space="preserve"> </w:t>
      </w:r>
      <w:r w:rsidR="00DE3136">
        <w:t>Tihana Majić</w:t>
      </w:r>
    </w:p>
    <w:p w:rsidRDefault="00DE3136" w:rsidP="001006D7" w:rsidR="00DE3136">
      <w:pPr>
        <w:numPr>
          <w:ilvl w:val="0"/>
          <w:numId w:val="38"/>
        </w:numPr>
      </w:pPr>
      <w:r>
        <w:t xml:space="preserve">Erste &amp; Steiermaerkische bank d.d. Rijeka </w:t>
      </w:r>
      <w:r w:rsidR="00BB1834">
        <w:t>po Belizaru Tomaić odvjetniku u Osijeku</w:t>
      </w:r>
    </w:p>
    <w:p w:rsidRDefault="00DA2193" w:rsidP="001006D7" w:rsidR="00DA2193">
      <w:pPr>
        <w:numPr>
          <w:ilvl w:val="0"/>
          <w:numId w:val="38"/>
        </w:numPr>
      </w:pPr>
      <w:r>
        <w:t>Općinski sud u Osijeku</w:t>
      </w:r>
      <w:r w:rsidR="00B02CE4">
        <w:t xml:space="preserve"> zk odjel Đakovo</w:t>
      </w:r>
    </w:p>
    <w:p w:rsidRDefault="00DA2193" w:rsidP="001006D7" w:rsidR="00DA2193">
      <w:pPr>
        <w:numPr>
          <w:ilvl w:val="0"/>
          <w:numId w:val="38"/>
        </w:numPr>
      </w:pPr>
      <w:r>
        <w:t>Porezna uprava Osijek</w:t>
      </w:r>
    </w:p>
    <w:p w:rsidRDefault="00DA2193" w:rsidP="001006D7" w:rsidR="00DA2193">
      <w:pPr>
        <w:numPr>
          <w:ilvl w:val="0"/>
          <w:numId w:val="38"/>
        </w:numPr>
      </w:pPr>
      <w:r>
        <w:t>ŽDO GUO 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C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St-2223/16-36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2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3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5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0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3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34"/>
  </w:num>
  <w:num w:numId="5">
    <w:abstractNumId w:val="35"/>
  </w:num>
  <w:num w:numId="6">
    <w:abstractNumId w:val="40"/>
  </w:num>
  <w:num w:numId="7">
    <w:abstractNumId w:val="43"/>
  </w:num>
  <w:num w:numId="8">
    <w:abstractNumId w:val="17"/>
  </w:num>
  <w:num w:numId="9">
    <w:abstractNumId w:val="28"/>
  </w:num>
  <w:num w:numId="10">
    <w:abstractNumId w:val="30"/>
  </w:num>
  <w:num w:numId="11">
    <w:abstractNumId w:val="16"/>
  </w:num>
  <w:num w:numId="12">
    <w:abstractNumId w:val="20"/>
  </w:num>
  <w:num w:numId="13">
    <w:abstractNumId w:val="15"/>
  </w:num>
  <w:num w:numId="14">
    <w:abstractNumId w:val="31"/>
  </w:num>
  <w:num w:numId="15">
    <w:abstractNumId w:val="37"/>
  </w:num>
  <w:num w:numId="16">
    <w:abstractNumId w:val="44"/>
  </w:num>
  <w:num w:numId="17">
    <w:abstractNumId w:val="19"/>
  </w:num>
  <w:num w:numId="18">
    <w:abstractNumId w:val="6"/>
  </w:num>
  <w:num w:numId="19">
    <w:abstractNumId w:val="12"/>
  </w:num>
  <w:num w:numId="20">
    <w:abstractNumId w:val="7"/>
  </w:num>
  <w:num w:numId="21">
    <w:abstractNumId w:val="23"/>
  </w:num>
  <w:num w:numId="22">
    <w:abstractNumId w:val="36"/>
  </w:num>
  <w:num w:numId="23">
    <w:abstractNumId w:val="26"/>
  </w:num>
  <w:num w:numId="24">
    <w:abstractNumId w:val="2"/>
  </w:num>
  <w:num w:numId="25">
    <w:abstractNumId w:val="5"/>
  </w:num>
  <w:num w:numId="26">
    <w:abstractNumId w:val="0"/>
  </w:num>
  <w:num w:numId="27">
    <w:abstractNumId w:val="25"/>
  </w:num>
  <w:num w:numId="28">
    <w:abstractNumId w:val="29"/>
  </w:num>
  <w:num w:numId="29">
    <w:abstractNumId w:val="32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21"/>
  </w:num>
  <w:num w:numId="35">
    <w:abstractNumId w:val="10"/>
  </w:num>
  <w:num w:numId="36">
    <w:abstractNumId w:val="18"/>
  </w:num>
  <w:num w:numId="37">
    <w:abstractNumId w:val="27"/>
  </w:num>
  <w:num w:numId="38">
    <w:abstractNumId w:val="8"/>
  </w:num>
  <w:num w:numId="39">
    <w:abstractNumId w:val="33"/>
  </w:num>
  <w:num w:numId="40">
    <w:abstractNumId w:val="38"/>
  </w:num>
  <w:num w:numId="41">
    <w:abstractNumId w:val="24"/>
  </w:num>
  <w:num w:numId="42">
    <w:abstractNumId w:val="41"/>
  </w:num>
  <w:num w:numId="43">
    <w:abstractNumId w:val="22"/>
  </w:num>
  <w:num w:numId="44">
    <w:abstractNumId w:val="11"/>
  </w:num>
  <w:num w:numId="4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399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E5C6C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612C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B1834"/>
    <w:rsid w:val="00BD1CC6"/>
    <w:rsid w:val="00BE1D2C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75BB0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B7596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7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E1E9D-3AFF-480D-8848-AD1DB5878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500</properties:Words>
  <properties:Characters>2539</properties:Characters>
  <properties:Lines>79</properties:Lines>
  <properties:Paragraphs>28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2017-03-15T10:50:00Z</cp:lastPrinted>
  <dcterms:modified xmlns:xsi="http://www.w3.org/2001/XMLSchema-instance" xsi:type="dcterms:W3CDTF">2017-03-15T11:15:00Z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