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2327" w14:paraId="5152327" w:rsidRDefault="00632C91" w:rsidP="00632C91" w:rsidR="00632C91">
      <w:pPr>
        <w15:collapsed w:val="false"/>
      </w:pPr>
      <w:bookmarkStart w:name="_GoBack" w:id="0"/>
      <w:bookmarkEnd w:id="0"/>
      <w:r w:rsidRPr="00632C91">
        <w:t xml:space="preserve">           </w:t>
      </w:r>
      <w:r w:rsidRPr="00632C9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2C91" w:rsidP="00632C91" w:rsidR="00632C91" w:rsidRPr="00632C91">
      <w:r w:rsidRPr="00632C91">
        <w:tab/>
      </w:r>
    </w:p>
    <w:p w:rsidRDefault="00632C91" w:rsidP="00632C91" w:rsidR="00632C91" w:rsidRPr="00632C91">
      <w:r w:rsidRPr="00632C91">
        <w:t>REPUBLIKA HRVATSKA</w:t>
      </w:r>
      <w:r w:rsidRPr="00632C91">
        <w:tab/>
      </w:r>
      <w:r w:rsidRPr="00632C91">
        <w:tab/>
      </w:r>
      <w:r w:rsidRPr="00632C91">
        <w:tab/>
      </w:r>
      <w:r w:rsidRPr="00632C91">
        <w:tab/>
      </w:r>
      <w:r w:rsidRPr="00632C91">
        <w:tab/>
      </w:r>
      <w:r w:rsidRPr="00632C91">
        <w:tab/>
        <w:t xml:space="preserve">      </w:t>
      </w:r>
    </w:p>
    <w:p w:rsidRDefault="00632C91" w:rsidP="00632C91" w:rsidR="009652AC" w:rsidRPr="00344575">
      <w:r w:rsidRPr="00632C9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B361B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B361B" w:rsidR="00FF05FA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B361B" w:rsidR="005B3C1C">
      <w:pPr>
        <w:pStyle w:val="Tijeloteksta"/>
        <w:ind w:hanging="180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632C91" w:rsidRPr="00632C91">
        <w:rPr>
          <w:bCs/>
        </w:rPr>
        <w:t>TEHMAR d.o.o.</w:t>
      </w:r>
      <w:r w:rsidR="00632C91">
        <w:rPr>
          <w:bCs/>
        </w:rPr>
        <w:t xml:space="preserve"> u stečaju</w:t>
      </w:r>
      <w:r w:rsidR="00632C91" w:rsidRPr="00632C91">
        <w:rPr>
          <w:bCs/>
        </w:rPr>
        <w:t xml:space="preserve"> Split, Palmotićeva 23, OIB: 16103483905,</w:t>
      </w:r>
      <w:r w:rsidR="00421738">
        <w:t xml:space="preserve"> </w:t>
      </w:r>
      <w:r>
        <w:t>nakon</w:t>
      </w:r>
      <w:r w:rsidR="00367B94">
        <w:t xml:space="preserve"> </w:t>
      </w:r>
      <w:r>
        <w:t>ispitn</w:t>
      </w:r>
      <w:r w:rsidR="0004502B">
        <w:t>og</w:t>
      </w:r>
      <w:r w:rsidR="00EE16FC">
        <w:t xml:space="preserve"> </w:t>
      </w:r>
      <w:r>
        <w:t>ročišta održan</w:t>
      </w:r>
      <w:r w:rsidR="0004502B">
        <w:t>og</w:t>
      </w:r>
      <w:r>
        <w:t xml:space="preserve"> </w:t>
      </w:r>
      <w:r w:rsidR="000F16DB">
        <w:t xml:space="preserve">dana </w:t>
      </w:r>
      <w:r w:rsidR="00171D54">
        <w:t>7. ožujka</w:t>
      </w:r>
      <w:r w:rsidR="00632C91">
        <w:t xml:space="preserve"> 201</w:t>
      </w:r>
      <w:r w:rsidR="00171D54">
        <w:t>6</w:t>
      </w:r>
      <w:r w:rsidR="000F16DB">
        <w:t xml:space="preserve">. godine </w:t>
      </w:r>
    </w:p>
    <w:p w:rsidRDefault="00E7102F" w:rsidP="00171D54" w:rsidR="00632C91">
      <w:pPr>
        <w:spacing w:after="240" w:before="240"/>
        <w:jc w:val="center"/>
        <w:rPr>
          <w:rFonts w:eastAsia="Calibri"/>
          <w:sz w:val="32"/>
          <w:szCs w:val="32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                                      </w:t>
      </w:r>
    </w:p>
    <w:p w:rsidRDefault="00E7102F" w:rsidP="00171D54" w:rsidR="00632C91">
      <w:pPr>
        <w:spacing w:after="160"/>
        <w:ind w:firstLine="709"/>
        <w:rPr>
          <w:rFonts w:eastAsia="Arial Unicode MS"/>
          <w:lang w:eastAsia="en-US"/>
        </w:rPr>
      </w:pPr>
      <w:r w:rsidRPr="00E7102F">
        <w:rPr>
          <w:rFonts w:eastAsia="Arial Unicode MS"/>
          <w:lang w:eastAsia="en-US"/>
        </w:rPr>
        <w:t xml:space="preserve">Utvrđuju se slijedeće tražbine vjerovnika </w:t>
      </w:r>
      <w:r w:rsidR="00632C91">
        <w:rPr>
          <w:rFonts w:eastAsia="Arial Unicode MS"/>
          <w:lang w:eastAsia="en-US"/>
        </w:rPr>
        <w:t>I</w:t>
      </w:r>
      <w:r w:rsidR="00171D54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>. višeg isplatnog</w:t>
      </w:r>
      <w:r w:rsidRPr="00E7102F">
        <w:rPr>
          <w:rFonts w:eastAsia="Arial Unicode MS"/>
          <w:lang w:eastAsia="en-US"/>
        </w:rPr>
        <w:t xml:space="preserve"> reda:</w:t>
      </w:r>
    </w:p>
    <w:p w:rsidRDefault="00171D54" w:rsidP="00171D54" w:rsidR="00171D54" w:rsidRPr="00171D54">
      <w:pPr>
        <w:keepNext/>
        <w:spacing w:before="200"/>
        <w:ind w:firstLine="709"/>
        <w:jc w:val="both"/>
        <w:outlineLvl w:val="2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1. </w:t>
      </w:r>
      <w:r w:rsidRPr="00171D54">
        <w:rPr>
          <w:rFonts w:eastAsia="Arial Unicode MS"/>
          <w:lang w:eastAsia="en-US"/>
        </w:rPr>
        <w:t>Primal Cargo d.o.o. Split</w:t>
      </w:r>
      <w:r>
        <w:rPr>
          <w:rFonts w:eastAsia="Arial Unicode MS"/>
          <w:lang w:eastAsia="en-US"/>
        </w:rPr>
        <w:t xml:space="preserve">, OIB: </w:t>
      </w:r>
      <w:r w:rsidRPr="00171D54">
        <w:rPr>
          <w:rFonts w:eastAsia="Arial Unicode MS"/>
          <w:lang w:eastAsia="en-US"/>
        </w:rPr>
        <w:t>72004382421</w:t>
      </w:r>
      <w:r>
        <w:rPr>
          <w:rFonts w:eastAsia="Arial Unicode MS"/>
          <w:lang w:eastAsia="en-US"/>
        </w:rPr>
        <w:t>……………….....…......</w:t>
      </w:r>
      <w:r w:rsidRPr="00171D54">
        <w:rPr>
          <w:rFonts w:eastAsia="Arial Unicode MS"/>
          <w:lang w:eastAsia="en-US"/>
        </w:rPr>
        <w:t>84.381,88</w:t>
      </w:r>
      <w:r>
        <w:rPr>
          <w:rFonts w:eastAsia="Arial Unicode MS"/>
          <w:lang w:eastAsia="en-US"/>
        </w:rPr>
        <w:t xml:space="preserve"> kn</w:t>
      </w:r>
    </w:p>
    <w:p w:rsidRDefault="00171D54" w:rsidP="00171D54" w:rsidR="00171D54" w:rsidRPr="00171D54">
      <w:pPr>
        <w:keepNext/>
        <w:spacing w:before="200"/>
        <w:ind w:firstLine="709"/>
        <w:jc w:val="both"/>
        <w:outlineLvl w:val="2"/>
        <w:rPr>
          <w:rFonts w:eastAsia="Arial Unicode MS"/>
          <w:lang w:eastAsia="en-US"/>
        </w:rPr>
      </w:pPr>
      <w:r w:rsidRPr="00171D54">
        <w:rPr>
          <w:rFonts w:eastAsia="Arial Unicode MS"/>
          <w:lang w:eastAsia="en-US"/>
        </w:rPr>
        <w:t>2.</w:t>
      </w:r>
      <w:r>
        <w:rPr>
          <w:rFonts w:eastAsia="Arial Unicode MS"/>
          <w:lang w:eastAsia="en-US"/>
        </w:rPr>
        <w:t xml:space="preserve"> </w:t>
      </w:r>
      <w:r w:rsidRPr="00171D54">
        <w:rPr>
          <w:rFonts w:eastAsia="Arial Unicode MS"/>
          <w:lang w:eastAsia="en-US"/>
        </w:rPr>
        <w:t>DPD Croatia d.o.o. Zagreb</w:t>
      </w:r>
      <w:r w:rsidRPr="00171D54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 xml:space="preserve">, OIB: </w:t>
      </w:r>
      <w:r w:rsidRPr="00171D54">
        <w:rPr>
          <w:rFonts w:eastAsia="Arial Unicode MS"/>
          <w:lang w:eastAsia="en-US"/>
        </w:rPr>
        <w:t>87109117191</w:t>
      </w:r>
      <w:r>
        <w:rPr>
          <w:rFonts w:eastAsia="Arial Unicode MS"/>
          <w:lang w:eastAsia="en-US"/>
        </w:rPr>
        <w:t>…………………..……</w:t>
      </w:r>
      <w:r w:rsidRPr="00171D54">
        <w:rPr>
          <w:rFonts w:eastAsia="Arial Unicode MS"/>
          <w:lang w:eastAsia="en-US"/>
        </w:rPr>
        <w:t>6.142,93</w:t>
      </w:r>
      <w:r>
        <w:rPr>
          <w:rFonts w:eastAsia="Arial Unicode MS"/>
          <w:lang w:eastAsia="en-US"/>
        </w:rPr>
        <w:t xml:space="preserve"> kn</w:t>
      </w:r>
    </w:p>
    <w:p w:rsidRDefault="00171D54" w:rsidP="00171D54" w:rsidR="00171D54" w:rsidRPr="00171D54">
      <w:pPr>
        <w:keepNext/>
        <w:spacing w:before="200"/>
        <w:ind w:firstLine="709"/>
        <w:jc w:val="both"/>
        <w:outlineLvl w:val="2"/>
        <w:rPr>
          <w:rFonts w:eastAsia="Arial Unicode MS"/>
          <w:lang w:eastAsia="en-US"/>
        </w:rPr>
      </w:pPr>
      <w:r w:rsidRPr="00171D54">
        <w:rPr>
          <w:rFonts w:eastAsia="Arial Unicode MS"/>
          <w:lang w:eastAsia="en-US"/>
        </w:rPr>
        <w:t>3.</w:t>
      </w:r>
      <w:r>
        <w:rPr>
          <w:rFonts w:eastAsia="Arial Unicode MS"/>
          <w:lang w:eastAsia="en-US"/>
        </w:rPr>
        <w:t xml:space="preserve"> </w:t>
      </w:r>
      <w:r w:rsidRPr="00171D54">
        <w:rPr>
          <w:rFonts w:eastAsia="Arial Unicode MS"/>
          <w:lang w:eastAsia="en-US"/>
        </w:rPr>
        <w:t>Stahl Crane System GmbH</w:t>
      </w:r>
      <w:r>
        <w:rPr>
          <w:rFonts w:eastAsia="Arial Unicode MS"/>
          <w:lang w:eastAsia="en-US"/>
        </w:rPr>
        <w:t>………………………………..………….</w:t>
      </w:r>
      <w:r w:rsidRPr="00171D54">
        <w:rPr>
          <w:rFonts w:eastAsia="Arial Unicode MS"/>
          <w:lang w:eastAsia="en-US"/>
        </w:rPr>
        <w:t>392.156,23</w:t>
      </w:r>
      <w:r>
        <w:rPr>
          <w:rFonts w:eastAsia="Arial Unicode MS"/>
          <w:lang w:eastAsia="en-US"/>
        </w:rPr>
        <w:t xml:space="preserve"> kn</w:t>
      </w:r>
    </w:p>
    <w:p w:rsidRDefault="00171D54" w:rsidP="00171D54" w:rsidR="00632C91">
      <w:pPr>
        <w:keepNext/>
        <w:spacing w:before="200"/>
        <w:ind w:firstLine="709"/>
        <w:jc w:val="both"/>
        <w:outlineLvl w:val="2"/>
        <w:rPr>
          <w:rFonts w:eastAsia="Arial Unicode MS"/>
          <w:lang w:eastAsia="en-US"/>
        </w:rPr>
      </w:pPr>
      <w:r w:rsidRPr="00171D54">
        <w:rPr>
          <w:rFonts w:eastAsia="Arial Unicode MS"/>
          <w:lang w:eastAsia="en-US"/>
        </w:rPr>
        <w:t>4.</w:t>
      </w:r>
      <w:r>
        <w:rPr>
          <w:rFonts w:eastAsia="Arial Unicode MS"/>
          <w:lang w:eastAsia="en-US"/>
        </w:rPr>
        <w:t xml:space="preserve"> </w:t>
      </w:r>
      <w:r w:rsidRPr="00171D54">
        <w:rPr>
          <w:rFonts w:eastAsia="Arial Unicode MS"/>
          <w:lang w:eastAsia="en-US"/>
        </w:rPr>
        <w:t>R Stahl Schaltgerate GmbH</w:t>
      </w:r>
      <w:r>
        <w:rPr>
          <w:rFonts w:eastAsia="Arial Unicode MS"/>
          <w:lang w:eastAsia="en-US"/>
        </w:rPr>
        <w:t>………………………….…….……….</w:t>
      </w:r>
      <w:r w:rsidRPr="00171D54">
        <w:rPr>
          <w:rFonts w:eastAsia="Arial Unicode MS"/>
          <w:lang w:eastAsia="en-US"/>
        </w:rPr>
        <w:t>1.802.999,57</w:t>
      </w:r>
      <w:r>
        <w:rPr>
          <w:rFonts w:eastAsia="Arial Unicode MS"/>
          <w:lang w:eastAsia="en-US"/>
        </w:rPr>
        <w:t xml:space="preserve"> kn.</w:t>
      </w:r>
    </w:p>
    <w:p w:rsidRDefault="00E7102F" w:rsidP="00171D54" w:rsidR="00E7102F" w:rsidRPr="00E7102F">
      <w:pPr>
        <w:spacing w:after="16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Obrazloženje </w:t>
      </w:r>
    </w:p>
    <w:p w:rsidRDefault="00E7102F" w:rsidP="001A3443" w:rsidR="00E7102F" w:rsidRPr="00E7102F">
      <w:pPr>
        <w:spacing w:before="240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ab/>
        <w:t xml:space="preserve">Rješenjem ovog suda </w:t>
      </w:r>
      <w:r>
        <w:rPr>
          <w:rFonts w:eastAsia="Calibri"/>
          <w:lang w:eastAsia="en-US"/>
        </w:rPr>
        <w:t>poslovni broj 11.St-</w:t>
      </w:r>
      <w:r w:rsidR="00632C91">
        <w:rPr>
          <w:rFonts w:eastAsia="Calibri"/>
          <w:lang w:eastAsia="en-US"/>
        </w:rPr>
        <w:t>178</w:t>
      </w:r>
      <w:r w:rsidR="002261E7">
        <w:rPr>
          <w:rFonts w:eastAsia="Calibri"/>
          <w:lang w:eastAsia="en-US"/>
        </w:rPr>
        <w:t xml:space="preserve">/2014 </w:t>
      </w:r>
      <w:r>
        <w:rPr>
          <w:rFonts w:eastAsia="Calibri"/>
          <w:lang w:eastAsia="en-US"/>
        </w:rPr>
        <w:t xml:space="preserve">od </w:t>
      </w:r>
      <w:r w:rsidR="00632C91">
        <w:rPr>
          <w:rFonts w:eastAsia="Calibri"/>
          <w:lang w:eastAsia="en-US"/>
        </w:rPr>
        <w:t>1. lipnja</w:t>
      </w:r>
      <w:r>
        <w:rPr>
          <w:rFonts w:eastAsia="Calibri"/>
          <w:lang w:eastAsia="en-US"/>
        </w:rPr>
        <w:t xml:space="preserve">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="00632C91" w:rsidRPr="00632C91">
        <w:rPr>
          <w:bCs/>
        </w:rPr>
        <w:t>TEHMAR d.o.o. Split, Palmotićeva 23, OIB: 16103483905</w:t>
      </w:r>
      <w:r w:rsidR="006B361B">
        <w:rPr>
          <w:rFonts w:eastAsia="Calibri"/>
          <w:lang w:eastAsia="en-US"/>
        </w:rPr>
        <w:t>.</w:t>
      </w:r>
    </w:p>
    <w:p w:rsidRDefault="00E7102F" w:rsidP="001A3443" w:rsidR="00E7102F">
      <w:pPr>
        <w:spacing w:before="240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ab/>
      </w:r>
      <w:r w:rsidR="00632C91">
        <w:rPr>
          <w:rFonts w:eastAsia="Calibri"/>
          <w:lang w:eastAsia="en-US"/>
        </w:rPr>
        <w:t>Navedenim rješenjem za stečajnog upravitelja</w:t>
      </w:r>
      <w:r w:rsidRPr="00E7102F">
        <w:rPr>
          <w:rFonts w:eastAsia="Calibri"/>
          <w:lang w:eastAsia="en-US"/>
        </w:rPr>
        <w:t xml:space="preserve"> imenovan je</w:t>
      </w:r>
      <w:r w:rsidR="00632C91">
        <w:rPr>
          <w:rFonts w:eastAsia="Calibri"/>
          <w:lang w:eastAsia="en-US"/>
        </w:rPr>
        <w:t xml:space="preserve"> </w:t>
      </w:r>
      <w:r w:rsidR="00632C91" w:rsidRPr="00632C91">
        <w:rPr>
          <w:rFonts w:eastAsia="Calibri"/>
          <w:lang w:eastAsia="en-US"/>
        </w:rPr>
        <w:t>Dean Prelević iz Splita</w:t>
      </w:r>
      <w:r w:rsidR="00632C91">
        <w:rPr>
          <w:rFonts w:eastAsia="Calibri"/>
          <w:lang w:eastAsia="en-US"/>
        </w:rPr>
        <w:t>.</w:t>
      </w:r>
    </w:p>
    <w:p w:rsidRDefault="00171D54" w:rsidP="001A3443" w:rsidR="00171D54">
      <w:pPr>
        <w:spacing w:before="240"/>
        <w:ind w:firstLine="709"/>
        <w:jc w:val="both"/>
      </w:pPr>
      <w:r>
        <w:rPr>
          <w:rFonts w:eastAsia="Calibri"/>
          <w:lang w:eastAsia="en-US"/>
        </w:rPr>
        <w:t xml:space="preserve">Na </w:t>
      </w:r>
      <w:r w:rsidR="001A3443">
        <w:rPr>
          <w:rFonts w:eastAsia="Calibri"/>
          <w:lang w:eastAsia="en-US"/>
        </w:rPr>
        <w:t>posebnom</w:t>
      </w:r>
      <w:r>
        <w:rPr>
          <w:rFonts w:eastAsia="Calibri"/>
          <w:lang w:eastAsia="en-US"/>
        </w:rPr>
        <w:t xml:space="preserve"> ispitnom ročištu, održanom kod ovog suda dana </w:t>
      </w:r>
      <w:r w:rsidR="001A3443">
        <w:rPr>
          <w:rFonts w:eastAsia="Calibri"/>
          <w:lang w:eastAsia="en-US"/>
        </w:rPr>
        <w:t>7. ožujka</w:t>
      </w:r>
      <w:r>
        <w:rPr>
          <w:rFonts w:eastAsia="Calibri"/>
          <w:lang w:eastAsia="en-US"/>
        </w:rPr>
        <w:t xml:space="preserve"> 2016. godine, </w:t>
      </w:r>
      <w:r>
        <w:t xml:space="preserve">ispitane su tražbine stečajnih vjerovnika </w:t>
      </w:r>
      <w:r w:rsidRPr="005C7901">
        <w:t>II. višeg isplatnog reda</w:t>
      </w:r>
      <w:r w:rsidR="001A3443">
        <w:t>,</w:t>
      </w:r>
      <w:r>
        <w:t xml:space="preserve"> </w:t>
      </w:r>
      <w:r w:rsidR="001A3443" w:rsidRPr="001A3443">
        <w:t>a koje su prijavljene unutar roka od tri mjeseca od održanog prvog ispitnog ročišta.</w:t>
      </w:r>
    </w:p>
    <w:p w:rsidRDefault="00171D54" w:rsidP="001A3443" w:rsidR="00171D54" w:rsidRPr="00E21CAA">
      <w:pPr>
        <w:spacing w:before="240"/>
        <w:ind w:firstLine="709"/>
        <w:jc w:val="both"/>
      </w:pPr>
      <w:r>
        <w:t>Sve tražbine vjerovnika II. višeg isplatnog reda</w:t>
      </w:r>
      <w:r w:rsidRPr="00DC7939">
        <w:t xml:space="preserve"> koje su bile predmet ispitivanja na </w:t>
      </w:r>
      <w:r w:rsidR="001A3443">
        <w:t>posebnom</w:t>
      </w:r>
      <w:r w:rsidRPr="00DC7939">
        <w:t xml:space="preserve"> ispitnom ročištu</w:t>
      </w:r>
      <w:r w:rsidR="001A3443">
        <w:t xml:space="preserve"> stečajni upravitelj priznao</w:t>
      </w:r>
      <w:r>
        <w:t xml:space="preserve"> je  u cijelosti.</w:t>
      </w:r>
    </w:p>
    <w:p w:rsidRDefault="00171D54" w:rsidP="001A3443" w:rsidR="00171D54">
      <w:pPr>
        <w:spacing w:before="24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171D54" w:rsidP="001A3443" w:rsidR="00171D54">
      <w:pPr>
        <w:spacing w:before="240"/>
        <w:ind w:firstLine="709"/>
        <w:jc w:val="both"/>
        <w:rPr>
          <w:rFonts w:eastAsia="Calibri"/>
          <w:lang w:eastAsia="en-US"/>
        </w:rPr>
      </w:pPr>
      <w:r w:rsidRPr="00436F52">
        <w:rPr>
          <w:rFonts w:eastAsia="Calibri"/>
          <w:lang w:eastAsia="en-US"/>
        </w:rPr>
        <w:t>Slijedom naprijed navedenog, a na temelju rezultata</w:t>
      </w:r>
      <w:r w:rsidR="001A3443">
        <w:rPr>
          <w:rFonts w:eastAsia="Calibri"/>
          <w:lang w:eastAsia="en-US"/>
        </w:rPr>
        <w:t xml:space="preserve"> posebnog</w:t>
      </w:r>
      <w:r w:rsidRPr="00436F52">
        <w:rPr>
          <w:rFonts w:eastAsia="Calibri"/>
          <w:lang w:eastAsia="en-US"/>
        </w:rPr>
        <w:t xml:space="preserve"> ispitnog ročišta i prethodno sastavljene posebne tablice ispitanih tražbina te odredbi čl. 177. st. 3</w:t>
      </w:r>
      <w:r>
        <w:rPr>
          <w:rFonts w:eastAsia="Calibri"/>
          <w:lang w:eastAsia="en-US"/>
        </w:rPr>
        <w:t xml:space="preserve">. </w:t>
      </w:r>
      <w:r w:rsidRPr="00436F52">
        <w:rPr>
          <w:rFonts w:eastAsia="Calibri"/>
          <w:lang w:eastAsia="en-US"/>
        </w:rPr>
        <w:t xml:space="preserve">Stečajnog </w:t>
      </w:r>
      <w:r w:rsidRPr="00436F52">
        <w:rPr>
          <w:rFonts w:eastAsia="Calibri"/>
          <w:lang w:eastAsia="en-US"/>
        </w:rPr>
        <w:lastRenderedPageBreak/>
        <w:t>zakona („Narodne novine“ 44/96, 29/99, 129/00, 123/03, 82/06, 116/10, 25/12, 133/12 i 45/13; dalje SZ) odlučeno je kao u izreci ovog rješenja.</w:t>
      </w:r>
    </w:p>
    <w:p w:rsidRDefault="00171D54" w:rsidP="00171D54" w:rsidR="00171D54" w:rsidRPr="00E7102F">
      <w:pPr>
        <w:jc w:val="center"/>
        <w:rPr>
          <w:rFonts w:eastAsia="Calibri"/>
          <w:sz w:val="28"/>
          <w:szCs w:val="28"/>
          <w:lang w:eastAsia="en-US"/>
        </w:rPr>
      </w:pPr>
    </w:p>
    <w:p w:rsidRDefault="00E7102F" w:rsidP="00F63F75" w:rsidR="00E7102F" w:rsidRPr="00E7102F">
      <w:pPr>
        <w:spacing w:before="200"/>
        <w:jc w:val="center"/>
        <w:rPr>
          <w:rFonts w:eastAsia="Calibri"/>
          <w:sz w:val="16"/>
          <w:szCs w:val="16"/>
          <w:lang w:eastAsia="en-US"/>
        </w:rPr>
      </w:pPr>
      <w:r w:rsidRPr="00E7102F">
        <w:rPr>
          <w:rFonts w:eastAsia="Calibri"/>
          <w:lang w:eastAsia="en-US"/>
        </w:rPr>
        <w:t xml:space="preserve">U Splitu, </w:t>
      </w:r>
      <w:r w:rsidR="001A3443">
        <w:rPr>
          <w:rFonts w:eastAsia="Calibri"/>
          <w:lang w:eastAsia="en-US"/>
        </w:rPr>
        <w:t>7. ožujka 2016</w:t>
      </w:r>
      <w:r w:rsidR="00EC6946">
        <w:rPr>
          <w:rFonts w:eastAsia="Calibri"/>
          <w:lang w:eastAsia="en-US"/>
        </w:rPr>
        <w:t>. godine</w:t>
      </w:r>
    </w:p>
    <w:p w:rsidRDefault="00B15AD4" w:rsidP="00F63F75" w:rsidR="00E7102F">
      <w:pPr>
        <w:spacing w:before="200"/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</w:t>
      </w:r>
      <w:r w:rsidR="003B31F2">
        <w:rPr>
          <w:rFonts w:eastAsia="Calibri"/>
          <w:lang w:eastAsia="en-US"/>
        </w:rPr>
        <w:t>ovačkom sudu Republike Hrvatske</w:t>
      </w:r>
      <w:r w:rsidRPr="00E7102F">
        <w:rPr>
          <w:rFonts w:eastAsia="Calibri"/>
          <w:lang w:eastAsia="en-US"/>
        </w:rPr>
        <w:t xml:space="preserve">. Žalba se podnosi putem ovog suda, pismeno u tri primjerka, u roku od 8 dana od dana dostave ovog rješenja.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AF3029" w:rsidP="006B361B" w:rsidR="002B1116" w:rsidRPr="002B111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>stečajnom upravitelju Deanu Preleviću</w:t>
      </w:r>
    </w:p>
    <w:p w:rsidRDefault="001A3443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mrežna stranica e-Oglasna ploča sudova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stečajna pisarnica suda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E7102F" w:rsidP="006B361B" w:rsidR="00E7102F">
      <w:pPr>
        <w:rPr>
          <w:b/>
          <w:bCs/>
        </w:rPr>
      </w:pPr>
    </w:p>
    <w:sectPr w:rsidSect="00632C91" w:rsidR="00E710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D8" w:rsidR="00C924D8">
      <w:r>
        <w:separator/>
      </w:r>
    </w:p>
  </w:endnote>
  <w:endnote w:id="0" w:type="continuationSeparator">
    <w:p w:rsidRDefault="00C924D8" w:rsidR="00C9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D8" w:rsidR="00C924D8">
      <w:r>
        <w:separator/>
      </w:r>
    </w:p>
  </w:footnote>
  <w:footnote w:id="0" w:type="continuationSeparator">
    <w:p w:rsidRDefault="00C924D8" w:rsidR="00C92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1DE3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632C91">
      <w:t>178</w:t>
    </w:r>
    <w:r w:rsidR="002261E7">
      <w:t>/2014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632C91">
      <w:t>178</w:t>
    </w:r>
    <w:r w:rsidR="002261E7">
      <w:t>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1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3"/>
  </w:num>
  <w:num w:numId="13">
    <w:abstractNumId w:val="8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87D53"/>
    <w:rsid w:val="00090548"/>
    <w:rsid w:val="000959BC"/>
    <w:rsid w:val="000B4C2A"/>
    <w:rsid w:val="000C6EF3"/>
    <w:rsid w:val="000D410A"/>
    <w:rsid w:val="000D6A22"/>
    <w:rsid w:val="000D70C5"/>
    <w:rsid w:val="000F1060"/>
    <w:rsid w:val="000F16DB"/>
    <w:rsid w:val="00111DA8"/>
    <w:rsid w:val="00117946"/>
    <w:rsid w:val="001277FF"/>
    <w:rsid w:val="00131D4B"/>
    <w:rsid w:val="00171D54"/>
    <w:rsid w:val="0018532B"/>
    <w:rsid w:val="00186486"/>
    <w:rsid w:val="001A33C6"/>
    <w:rsid w:val="001A3443"/>
    <w:rsid w:val="001C1614"/>
    <w:rsid w:val="001D1916"/>
    <w:rsid w:val="001D2EC2"/>
    <w:rsid w:val="001E148B"/>
    <w:rsid w:val="00215C27"/>
    <w:rsid w:val="00216B4A"/>
    <w:rsid w:val="002261E7"/>
    <w:rsid w:val="00227D09"/>
    <w:rsid w:val="00274DEE"/>
    <w:rsid w:val="00285600"/>
    <w:rsid w:val="002941BE"/>
    <w:rsid w:val="002A1420"/>
    <w:rsid w:val="002A3508"/>
    <w:rsid w:val="002B1116"/>
    <w:rsid w:val="002B4B1F"/>
    <w:rsid w:val="002B7A30"/>
    <w:rsid w:val="002C043F"/>
    <w:rsid w:val="002C472F"/>
    <w:rsid w:val="002C6076"/>
    <w:rsid w:val="002D16DC"/>
    <w:rsid w:val="002E0E72"/>
    <w:rsid w:val="002E3089"/>
    <w:rsid w:val="002F305E"/>
    <w:rsid w:val="002F52A6"/>
    <w:rsid w:val="00312F10"/>
    <w:rsid w:val="00343701"/>
    <w:rsid w:val="00344575"/>
    <w:rsid w:val="00367B94"/>
    <w:rsid w:val="00375708"/>
    <w:rsid w:val="00375893"/>
    <w:rsid w:val="00394563"/>
    <w:rsid w:val="003B20E2"/>
    <w:rsid w:val="003B31F2"/>
    <w:rsid w:val="003B36BB"/>
    <w:rsid w:val="003B395D"/>
    <w:rsid w:val="003B42F1"/>
    <w:rsid w:val="003C11B3"/>
    <w:rsid w:val="003C1AD5"/>
    <w:rsid w:val="00406EF1"/>
    <w:rsid w:val="00417C7A"/>
    <w:rsid w:val="00421738"/>
    <w:rsid w:val="004343D3"/>
    <w:rsid w:val="00434AC7"/>
    <w:rsid w:val="0043673D"/>
    <w:rsid w:val="00436C18"/>
    <w:rsid w:val="00441144"/>
    <w:rsid w:val="004457B2"/>
    <w:rsid w:val="00446BB2"/>
    <w:rsid w:val="004523C8"/>
    <w:rsid w:val="00455C69"/>
    <w:rsid w:val="004610C8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D0B79"/>
    <w:rsid w:val="004D0BF6"/>
    <w:rsid w:val="004D7001"/>
    <w:rsid w:val="004E44A5"/>
    <w:rsid w:val="004E6D79"/>
    <w:rsid w:val="004F0228"/>
    <w:rsid w:val="004F03E8"/>
    <w:rsid w:val="00506E20"/>
    <w:rsid w:val="00533CB7"/>
    <w:rsid w:val="00534651"/>
    <w:rsid w:val="00535F83"/>
    <w:rsid w:val="00545323"/>
    <w:rsid w:val="005755BC"/>
    <w:rsid w:val="00582497"/>
    <w:rsid w:val="0058272A"/>
    <w:rsid w:val="00586A2E"/>
    <w:rsid w:val="005A64D7"/>
    <w:rsid w:val="005B3C1C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2C91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A7E31"/>
    <w:rsid w:val="006B361B"/>
    <w:rsid w:val="006C3BC1"/>
    <w:rsid w:val="006D66F0"/>
    <w:rsid w:val="006E1513"/>
    <w:rsid w:val="006E7A6D"/>
    <w:rsid w:val="006F405D"/>
    <w:rsid w:val="00702855"/>
    <w:rsid w:val="00705211"/>
    <w:rsid w:val="00705B86"/>
    <w:rsid w:val="007162AE"/>
    <w:rsid w:val="007176C2"/>
    <w:rsid w:val="0073548F"/>
    <w:rsid w:val="007409E5"/>
    <w:rsid w:val="0075686B"/>
    <w:rsid w:val="00756A0C"/>
    <w:rsid w:val="00761985"/>
    <w:rsid w:val="00784CAA"/>
    <w:rsid w:val="007918B6"/>
    <w:rsid w:val="00796E5E"/>
    <w:rsid w:val="007A2A33"/>
    <w:rsid w:val="007B6249"/>
    <w:rsid w:val="007F5BE2"/>
    <w:rsid w:val="00807C3D"/>
    <w:rsid w:val="00813ACD"/>
    <w:rsid w:val="008151DD"/>
    <w:rsid w:val="00887A01"/>
    <w:rsid w:val="008A16FA"/>
    <w:rsid w:val="008A2879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37D4"/>
    <w:rsid w:val="009376C0"/>
    <w:rsid w:val="00940DCC"/>
    <w:rsid w:val="009429DD"/>
    <w:rsid w:val="00954B49"/>
    <w:rsid w:val="009652AC"/>
    <w:rsid w:val="00965E13"/>
    <w:rsid w:val="00967132"/>
    <w:rsid w:val="009779A6"/>
    <w:rsid w:val="0098081C"/>
    <w:rsid w:val="009853B8"/>
    <w:rsid w:val="00987E99"/>
    <w:rsid w:val="00995F41"/>
    <w:rsid w:val="009A0E25"/>
    <w:rsid w:val="009B03AC"/>
    <w:rsid w:val="009B0C92"/>
    <w:rsid w:val="009B30BD"/>
    <w:rsid w:val="009C2546"/>
    <w:rsid w:val="009D4015"/>
    <w:rsid w:val="009E0C95"/>
    <w:rsid w:val="009F094F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3BA4"/>
    <w:rsid w:val="00AD2B3D"/>
    <w:rsid w:val="00AD4E05"/>
    <w:rsid w:val="00AD5A22"/>
    <w:rsid w:val="00AE0893"/>
    <w:rsid w:val="00AF3029"/>
    <w:rsid w:val="00B06912"/>
    <w:rsid w:val="00B10155"/>
    <w:rsid w:val="00B15AD4"/>
    <w:rsid w:val="00B16487"/>
    <w:rsid w:val="00B30D35"/>
    <w:rsid w:val="00B346D1"/>
    <w:rsid w:val="00B4222E"/>
    <w:rsid w:val="00B44069"/>
    <w:rsid w:val="00B56A75"/>
    <w:rsid w:val="00B64008"/>
    <w:rsid w:val="00B7248D"/>
    <w:rsid w:val="00B72FDA"/>
    <w:rsid w:val="00B80E43"/>
    <w:rsid w:val="00B878A4"/>
    <w:rsid w:val="00BA28D8"/>
    <w:rsid w:val="00BF4C61"/>
    <w:rsid w:val="00BF6C37"/>
    <w:rsid w:val="00C10052"/>
    <w:rsid w:val="00C254E2"/>
    <w:rsid w:val="00C30FA8"/>
    <w:rsid w:val="00C363C3"/>
    <w:rsid w:val="00C5421F"/>
    <w:rsid w:val="00C54B30"/>
    <w:rsid w:val="00C8790D"/>
    <w:rsid w:val="00C917F2"/>
    <w:rsid w:val="00C924D8"/>
    <w:rsid w:val="00CA74E1"/>
    <w:rsid w:val="00CB7E99"/>
    <w:rsid w:val="00CC0E34"/>
    <w:rsid w:val="00CC39BA"/>
    <w:rsid w:val="00CC5A98"/>
    <w:rsid w:val="00CF6451"/>
    <w:rsid w:val="00D072E0"/>
    <w:rsid w:val="00D20171"/>
    <w:rsid w:val="00D21790"/>
    <w:rsid w:val="00D30C71"/>
    <w:rsid w:val="00D37AFB"/>
    <w:rsid w:val="00D75E0F"/>
    <w:rsid w:val="00D864DD"/>
    <w:rsid w:val="00DC2F11"/>
    <w:rsid w:val="00DD2F3F"/>
    <w:rsid w:val="00DE2278"/>
    <w:rsid w:val="00DE4785"/>
    <w:rsid w:val="00DE74FB"/>
    <w:rsid w:val="00E03899"/>
    <w:rsid w:val="00E16C1A"/>
    <w:rsid w:val="00E40924"/>
    <w:rsid w:val="00E43D59"/>
    <w:rsid w:val="00E4692E"/>
    <w:rsid w:val="00E70799"/>
    <w:rsid w:val="00E7102F"/>
    <w:rsid w:val="00E761AD"/>
    <w:rsid w:val="00E76AFA"/>
    <w:rsid w:val="00E817B4"/>
    <w:rsid w:val="00EA1DE3"/>
    <w:rsid w:val="00EA2DAB"/>
    <w:rsid w:val="00EA6A05"/>
    <w:rsid w:val="00EC6946"/>
    <w:rsid w:val="00EE16FC"/>
    <w:rsid w:val="00EE1CE9"/>
    <w:rsid w:val="00F20D0D"/>
    <w:rsid w:val="00F47870"/>
    <w:rsid w:val="00F502F0"/>
    <w:rsid w:val="00F50665"/>
    <w:rsid w:val="00F63481"/>
    <w:rsid w:val="00F63F75"/>
    <w:rsid w:val="00F67A71"/>
    <w:rsid w:val="00F769A3"/>
    <w:rsid w:val="00F87D44"/>
    <w:rsid w:val="00F95DA8"/>
    <w:rsid w:val="00FB18D0"/>
    <w:rsid w:val="00FE2F18"/>
    <w:rsid w:val="00FE55A2"/>
    <w:rsid w:val="00FF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FFA06-2C60-4088-87B1-334D2C68F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331</properties:Words>
  <properties:Characters>1900</properties:Characters>
  <properties:Lines>52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2015-05-29T06:51:00Z</dcterms:created>
  <dc:creator>Trgovački sud Split</dc:creator>
  <cp:lastModifiedBy>Ana Golub Gruić</cp:lastModifiedBy>
  <cp:lastPrinted>2016-03-07T14:04:00Z</cp:lastPrinted>
  <dcterms:modified xmlns:xsi="http://www.w3.org/2001/XMLSchema-instance" xsi:type="dcterms:W3CDTF">2016-03-07T14:06:00Z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