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ddab" w14:paraId="659dda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2438C">
        <w:t>746</w:t>
      </w:r>
      <w:r w:rsidR="00496E35">
        <w:t>/16</w:t>
      </w:r>
      <w:r w:rsidR="00946625">
        <w:t>-</w:t>
      </w:r>
      <w:r w:rsidR="00E2438C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2438C">
        <w:t>KNJIŽARE TRUTA d.o.o., Zlarin, Sunčana obala 34,</w:t>
      </w:r>
      <w:r w:rsidR="00E2438C" w:rsidRPr="007A679F">
        <w:t xml:space="preserve"> OIB: </w:t>
      </w:r>
      <w:r w:rsidR="00E2438C">
        <w:t>23800214236</w:t>
      </w:r>
      <w:r w:rsidRPr="00EF7C9A">
        <w:t xml:space="preserve">, dana </w:t>
      </w:r>
      <w:r w:rsidR="00AE7788">
        <w:t xml:space="preserve">14. srpnja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2438C" w:rsidP="00F47A12" w:rsidR="00BE6E59" w:rsidRPr="00F47A12">
      <w:pPr>
        <w:pStyle w:val="Odlomakpopisa"/>
        <w:numPr>
          <w:ilvl w:val="0"/>
          <w:numId w:val="3"/>
        </w:numPr>
        <w:ind w:firstLine="540" w:left="0"/>
        <w:jc w:val="both"/>
        <w:rPr>
          <w:rFonts w:cs="Arial" w:hAnsi="Arial" w:ascii="Arial"/>
          <w:b/>
          <w:sz w:val="22"/>
          <w:szCs w:val="22"/>
        </w:rPr>
      </w:pPr>
      <w:r>
        <w:t xml:space="preserve">Frane Zvonimir Negro iz Zadra, </w:t>
      </w:r>
      <w:r w:rsidRPr="005F16A5">
        <w:t>Miroslava Krleže 3c,</w:t>
      </w:r>
      <w:r>
        <w:t xml:space="preserve"> </w:t>
      </w:r>
      <w:r w:rsidRPr="005F16A5">
        <w:t>OIB: 59618330195</w:t>
      </w:r>
      <w:r w:rsidR="00496E35">
        <w:t>,</w:t>
      </w:r>
      <w:r w:rsidR="00F47A12" w:rsidRPr="00F47A12">
        <w:rPr>
          <w:rFonts w:cs="Arial" w:hAnsi="Arial" w:ascii="Arial"/>
          <w:b/>
          <w:sz w:val="22"/>
          <w:szCs w:val="22"/>
        </w:rP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KNJIŽARE TRUTA d.o.o., Zlarin, Sunčana obala 34,</w:t>
      </w:r>
      <w:r w:rsidRPr="007A679F">
        <w:t xml:space="preserve"> OIB: </w:t>
      </w:r>
      <w:r>
        <w:t>23800214236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2438C">
        <w:t>KNJIŽARE TRUTA d.o.o., Zlarin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E2438C" w:rsidR="0038536A" w:rsidRPr="003039D7">
      <w:pPr>
        <w:ind w:firstLine="708"/>
        <w:jc w:val="both"/>
      </w:pPr>
      <w:r w:rsidRPr="00EF7C9A">
        <w:t>Na ročišt</w:t>
      </w:r>
      <w:r w:rsidR="00E2438C">
        <w:t>u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zastupni</w:t>
      </w:r>
      <w:r w:rsidR="00F27195">
        <w:t>k po zakonu stečajnog dužnika</w:t>
      </w:r>
      <w:r w:rsidR="00F47A12">
        <w:t xml:space="preserve"> </w:t>
      </w:r>
      <w:r w:rsidR="00E2438C">
        <w:t xml:space="preserve">je naveo da je njegov račun deblokiran i da nema razloga za otvaranje stečajnog postupka, dok je iz potvrde FINA-e proizišlo da je blokada računa smanjena, ali da još uvijek postoji. Stoga je </w:t>
      </w:r>
      <w:r w:rsidR="0038536A" w:rsidRPr="003039D7">
        <w:t xml:space="preserve">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E7788">
        <w:t>14. srpnja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19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2438C">
          <w:t>746</w:t>
        </w:r>
        <w:r w:rsidR="00D26084">
          <w:t>/16-</w:t>
        </w:r>
        <w:r w:rsidR="00AE7788">
          <w:t>12</w:t>
        </w:r>
      </w:p>
      <w:p w:rsidRDefault="00E12FEA" w:rsidP="009C0FF2" w:rsidR="00E12FEA" w:rsidRPr="00EF7C9A">
        <w:pPr>
          <w:jc w:val="right"/>
        </w:pPr>
      </w:p>
      <w:p w:rsidRDefault="00A6519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65192"/>
    <w:rsid w:val="00AA6990"/>
    <w:rsid w:val="00AB08B3"/>
    <w:rsid w:val="00AE7788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</item>
    </izvorni_sadrzaj>
    <derivirana_varijabla naziv="DomainObject.Predmet.OstaliListFormated_1">
      <item>Srećko Truta</item>
    </derivirana_varijabla>
  </DomainObject.Predmet.OstaliListFormated>
  <DomainObject.Predmet.OstaliListFormatedOIB>
    <izvorni_sadrzaj>
      <item>Srećko Truta, OIB 01221612885</item>
    </izvorni_sadrzaj>
    <derivirana_varijabla naziv="DomainObject.Predmet.OstaliListFormatedOIB_1">
      <item>Srećko Truta, OIB 01221612885</item>
    </derivirana_varijabla>
  </DomainObject.Predmet.OstaliListFormatedOIB>
  <DomainObject.Predmet.OstaliListFormatedWithAdress>
    <izvorni_sadrzaj>
      <item>Srećko Truta, Stjepana Radića 31, 22000 Šibenik</item>
    </izvorni_sadrzaj>
    <derivirana_varijabla naziv="DomainObject.Predmet.OstaliListFormatedWithAdress_1">
      <item>Srećko Truta, Stjepana Radića 31, 22000 Šibenik</item>
    </derivirana_varijabla>
  </DomainObject.Predmet.OstaliListFormatedWithAdress>
  <DomainObject.Predmet.OstaliListFormatedWithAdressOIB>
    <izvorni_sadrzaj>
      <item>Srećko Truta, OIB 01221612885, Stjepana Radića 31, 22000 Šibenik</item>
    </izvorni_sadrzaj>
    <derivirana_varijabla naziv="DomainObject.Predmet.OstaliListFormatedWithAdressOIB_1">
      <item>Srećko Truta, OIB 01221612885, Stjepana Radića 31, 22000 Šibenik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KNJIŽARE TRUTA društvo s ograničenom odgovornošću za trgovinu i usluge</item>
      <item>Srećko Truta</item>
    </izvorni_sadrzaj>
    <derivirana_varijabla naziv="DomainObject.Predmet.SudioniciListNaziv_1">
      <item>Fina -Podružnica Šibenik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  <item>, OIB 01221612885</item>
    </izvorni_sadrzaj>
    <derivirana_varijabla naziv="DomainObject.Predmet.SudioniciListNazivOIB_1">
      <item>, OIB 85821130368</item>
      <item>, OIB 23800214236</item>
      <item>, OIB 01221612885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1847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2016-07-14T09:23:00Z</dcterms:created>
  <dc:creator>Ardena Bajlo</dc:creator>
  <cp:lastModifiedBy>wsadmin</cp:lastModifiedBy>
  <cp:lastPrinted>2016-06-29T07:22:00Z</cp:lastPrinted>
  <dcterms:modified xmlns:xsi="http://www.w3.org/2001/XMLSchema-instance" xsi:type="dcterms:W3CDTF">2016-07-21T07:56:00Z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