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616a" w14:paraId="7a9616a" w:rsidRDefault="004A67F4" w:rsidP="004A67F4" w:rsidR="004A67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7F4" w:rsidP="004A67F4" w:rsidR="004A67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67F4" w:rsidP="004A67F4" w:rsidR="004A67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67F4" w:rsidP="004A67F4" w:rsidR="004A67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67F4" w:rsidP="004A67F4" w:rsidR="004A67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67F4" w:rsidP="004A67F4" w:rsidR="004A67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67F4" w:rsidP="004A67F4" w:rsidR="004A67F4" w:rsidRPr="005D578C">
      <w:pPr>
        <w:jc w:val="center"/>
        <w:rPr>
          <w:rFonts w:cs="Times New Roman" w:eastAsia="Times New Roman"/>
          <w:szCs w:val="24"/>
        </w:rPr>
      </w:pPr>
    </w:p>
    <w:p w:rsidRDefault="004A67F4" w:rsidP="004A67F4" w:rsidR="004A67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67F4" w:rsidP="004A67F4" w:rsidR="004A67F4" w:rsidRPr="005D578C">
      <w:pPr>
        <w:rPr>
          <w:rFonts w:cs="Times New Roman" w:eastAsia="Times New Roman"/>
          <w:szCs w:val="24"/>
        </w:rPr>
      </w:pPr>
    </w:p>
    <w:p w:rsidRDefault="004A67F4" w:rsidP="004A67F4" w:rsidR="004A67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Vinkuran, Cota 30</w:t>
      </w:r>
      <w:r w:rsidRPr="00F10AAD">
        <w:rPr>
          <w:rFonts w:cs="Times New Roman" w:eastAsia="Times New Roman"/>
          <w:szCs w:val="24"/>
        </w:rPr>
        <w:t xml:space="preserve">, OIB </w:t>
      </w:r>
      <w:r w:rsidRPr="004A67F4">
        <w:rPr>
          <w:rFonts w:cs="Times New Roman" w:eastAsia="Times New Roman"/>
          <w:szCs w:val="24"/>
        </w:rPr>
        <w:t>00287659531</w:t>
      </w:r>
      <w:r>
        <w:rPr>
          <w:rFonts w:cs="Times New Roman" w:eastAsia="Times New Roman"/>
          <w:szCs w:val="24"/>
        </w:rPr>
        <w:t xml:space="preserve">, MBS </w:t>
      </w:r>
      <w:r w:rsidRPr="004A67F4">
        <w:rPr>
          <w:rFonts w:cs="Times New Roman" w:eastAsia="Times New Roman"/>
          <w:szCs w:val="24"/>
        </w:rPr>
        <w:t>130039297</w:t>
      </w:r>
      <w:r>
        <w:rPr>
          <w:rFonts w:cs="Times New Roman" w:eastAsia="Times New Roman"/>
          <w:szCs w:val="24"/>
        </w:rPr>
        <w:t>, 12. svibnja 2016.</w:t>
      </w:r>
    </w:p>
    <w:p w:rsidRDefault="004A67F4" w:rsidP="004A67F4" w:rsidR="004A67F4" w:rsidRPr="005D578C">
      <w:pPr>
        <w:rPr>
          <w:rFonts w:cs="Times New Roman" w:eastAsia="Times New Roman"/>
          <w:szCs w:val="24"/>
        </w:rPr>
      </w:pPr>
    </w:p>
    <w:p w:rsidRDefault="004A67F4" w:rsidP="004A67F4" w:rsidR="004A67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67F4" w:rsidP="004A67F4" w:rsidR="004A67F4" w:rsidRPr="005D578C">
      <w:pPr>
        <w:rPr>
          <w:rFonts w:cs="Times New Roman" w:eastAsia="Times New Roman"/>
          <w:szCs w:val="24"/>
        </w:rPr>
      </w:pPr>
    </w:p>
    <w:p w:rsidRDefault="004A67F4" w:rsidP="004A67F4" w:rsidR="004A67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Fonda za zaštitu okoliša i energetsku učinkovitost,</w:t>
      </w:r>
      <w:r w:rsidR="006330F7">
        <w:rPr>
          <w:rFonts w:cs="Times New Roman" w:eastAsia="Times New Roman"/>
          <w:szCs w:val="24"/>
        </w:rPr>
        <w:t xml:space="preserve"> Zagreb, Radnička cesta 80,</w:t>
      </w:r>
      <w:r>
        <w:rPr>
          <w:rFonts w:cs="Times New Roman" w:eastAsia="Times New Roman"/>
          <w:szCs w:val="24"/>
        </w:rPr>
        <w:t xml:space="preserve"> OIB 85828625994, za otvaranje stečajnog postupka nad dužnikom 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Vinkuran, Cota 30</w:t>
      </w:r>
      <w:r w:rsidRPr="00F10AAD">
        <w:rPr>
          <w:rFonts w:cs="Times New Roman" w:eastAsia="Times New Roman"/>
          <w:szCs w:val="24"/>
        </w:rPr>
        <w:t xml:space="preserve">, OIB </w:t>
      </w:r>
      <w:r w:rsidRPr="004A67F4">
        <w:rPr>
          <w:rFonts w:cs="Times New Roman" w:eastAsia="Times New Roman"/>
          <w:szCs w:val="24"/>
        </w:rPr>
        <w:t>00287659531</w:t>
      </w:r>
      <w:r>
        <w:rPr>
          <w:rFonts w:cs="Times New Roman" w:eastAsia="Times New Roman"/>
          <w:szCs w:val="24"/>
        </w:rPr>
        <w:t xml:space="preserve">, MBS </w:t>
      </w:r>
      <w:r w:rsidRPr="004A67F4">
        <w:rPr>
          <w:rFonts w:cs="Times New Roman" w:eastAsia="Times New Roman"/>
          <w:szCs w:val="24"/>
        </w:rPr>
        <w:t>130039297</w:t>
      </w:r>
      <w:r>
        <w:rPr>
          <w:rFonts w:cs="Times New Roman" w:eastAsia="Times New Roman"/>
          <w:szCs w:val="24"/>
        </w:rPr>
        <w:t>, kao nedopušten.</w:t>
      </w:r>
    </w:p>
    <w:p w:rsidRDefault="004A67F4" w:rsidP="004A67F4" w:rsidR="004A67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4A67F4" w:rsidP="004A67F4" w:rsidR="004A67F4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Vinkuran, Cota 30</w:t>
      </w:r>
      <w:r w:rsidRPr="00F10AAD">
        <w:rPr>
          <w:rFonts w:cs="Times New Roman" w:eastAsia="Times New Roman"/>
          <w:szCs w:val="24"/>
        </w:rPr>
        <w:t xml:space="preserve">, OIB </w:t>
      </w:r>
      <w:r w:rsidRPr="004A67F4">
        <w:rPr>
          <w:rFonts w:cs="Times New Roman" w:eastAsia="Times New Roman"/>
          <w:szCs w:val="24"/>
        </w:rPr>
        <w:t>00287659531</w:t>
      </w:r>
      <w:r>
        <w:rPr>
          <w:rFonts w:cs="Times New Roman" w:eastAsia="Times New Roman"/>
          <w:szCs w:val="24"/>
        </w:rPr>
        <w:t xml:space="preserve">, MBS </w:t>
      </w:r>
      <w:r w:rsidRPr="004A67F4">
        <w:rPr>
          <w:rFonts w:cs="Times New Roman" w:eastAsia="Times New Roman"/>
          <w:szCs w:val="24"/>
        </w:rPr>
        <w:t>130039297</w:t>
      </w:r>
      <w:r>
        <w:rPr>
          <w:rFonts w:cs="Times New Roman" w:eastAsia="Times New Roman"/>
          <w:szCs w:val="24"/>
        </w:rPr>
        <w:t>.</w:t>
      </w:r>
    </w:p>
    <w:p w:rsidRDefault="004A67F4" w:rsidP="004A67F4" w:rsidR="004A67F4" w:rsidRPr="005D578C">
      <w:pPr>
        <w:rPr>
          <w:rFonts w:cs="Times New Roman" w:eastAsia="Times New Roman"/>
          <w:szCs w:val="24"/>
        </w:rPr>
      </w:pPr>
    </w:p>
    <w:p w:rsidRDefault="004A67F4" w:rsidP="004A67F4" w:rsidR="004A67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A67F4" w:rsidP="004A67F4" w:rsidR="004A67F4">
      <w:pPr>
        <w:rPr>
          <w:rFonts w:cs="Times New Roman" w:eastAsia="Times New Roman"/>
          <w:szCs w:val="20"/>
        </w:rPr>
      </w:pPr>
    </w:p>
    <w:p w:rsidRDefault="004A67F4" w:rsidP="004A67F4" w:rsidR="004A67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Vinkuran, Cota 30</w:t>
      </w:r>
      <w:r w:rsidRPr="00F10AAD">
        <w:rPr>
          <w:rFonts w:cs="Times New Roman" w:eastAsia="Times New Roman"/>
          <w:szCs w:val="24"/>
        </w:rPr>
        <w:t xml:space="preserve">, OIB </w:t>
      </w:r>
      <w:r w:rsidRPr="004A67F4">
        <w:rPr>
          <w:rFonts w:cs="Times New Roman" w:eastAsia="Times New Roman"/>
          <w:szCs w:val="24"/>
        </w:rPr>
        <w:t>00287659531</w:t>
      </w:r>
      <w:r>
        <w:rPr>
          <w:rFonts w:cs="Times New Roman" w:eastAsia="Times New Roman"/>
          <w:szCs w:val="24"/>
        </w:rPr>
        <w:t xml:space="preserve">, MBS </w:t>
      </w:r>
      <w:r w:rsidRPr="004A67F4">
        <w:rPr>
          <w:rFonts w:cs="Times New Roman" w:eastAsia="Times New Roman"/>
          <w:szCs w:val="24"/>
        </w:rPr>
        <w:t>130039297</w:t>
      </w:r>
      <w:r>
        <w:rPr>
          <w:rFonts w:cs="Times New Roman" w:eastAsia="Times New Roman"/>
          <w:szCs w:val="24"/>
        </w:rPr>
        <w:t>.</w:t>
      </w:r>
    </w:p>
    <w:p w:rsidRDefault="004A67F4" w:rsidP="004A67F4" w:rsidR="004A67F4">
      <w:pPr>
        <w:ind w:firstLine="709"/>
        <w:rPr>
          <w:rFonts w:cs="Times New Roman" w:eastAsia="Times New Roman"/>
          <w:szCs w:val="24"/>
        </w:rPr>
      </w:pPr>
    </w:p>
    <w:p w:rsidRDefault="004A67F4" w:rsidP="004A67F4" w:rsidR="004A67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Vinkuran, Cota 30</w:t>
      </w:r>
      <w:r w:rsidRPr="00F10AAD">
        <w:rPr>
          <w:rFonts w:cs="Times New Roman" w:eastAsia="Times New Roman"/>
          <w:szCs w:val="24"/>
        </w:rPr>
        <w:t xml:space="preserve">, OIB </w:t>
      </w:r>
      <w:r w:rsidRPr="004A67F4">
        <w:rPr>
          <w:rFonts w:cs="Times New Roman" w:eastAsia="Times New Roman"/>
          <w:szCs w:val="24"/>
        </w:rPr>
        <w:t>00287659531</w:t>
      </w:r>
      <w:r>
        <w:rPr>
          <w:rFonts w:cs="Times New Roman" w:eastAsia="Times New Roman"/>
          <w:szCs w:val="24"/>
        </w:rPr>
        <w:t xml:space="preserve">, MBS </w:t>
      </w:r>
      <w:r w:rsidRPr="004A67F4">
        <w:rPr>
          <w:rFonts w:cs="Times New Roman" w:eastAsia="Times New Roman"/>
          <w:szCs w:val="24"/>
        </w:rPr>
        <w:t>130039297</w:t>
      </w:r>
      <w:r>
        <w:rPr>
          <w:rFonts w:cs="Times New Roman" w:eastAsia="Times New Roman"/>
          <w:szCs w:val="24"/>
        </w:rPr>
        <w:t>.</w:t>
      </w:r>
    </w:p>
    <w:p w:rsidRDefault="004A67F4" w:rsidP="004A67F4" w:rsidR="004A67F4">
      <w:pPr>
        <w:rPr>
          <w:rFonts w:cs="Times New Roman" w:eastAsia="Times New Roman"/>
          <w:szCs w:val="24"/>
        </w:rPr>
      </w:pPr>
    </w:p>
    <w:p w:rsidRDefault="009E3D4F" w:rsidP="004A67F4" w:rsidR="009E3D4F" w:rsidRPr="005D578C">
      <w:pPr>
        <w:rPr>
          <w:rFonts w:cs="Times New Roman" w:eastAsia="Times New Roman"/>
          <w:szCs w:val="24"/>
        </w:rPr>
      </w:pPr>
    </w:p>
    <w:p w:rsidRDefault="004A67F4" w:rsidP="004A67F4" w:rsidR="004A67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67F4" w:rsidP="004A67F4" w:rsidR="004A67F4">
      <w:pPr>
        <w:ind w:firstLine="708"/>
        <w:rPr>
          <w:rFonts w:cs="Times New Roman" w:eastAsia="Times New Roman"/>
          <w:szCs w:val="24"/>
        </w:rPr>
      </w:pPr>
    </w:p>
    <w:p w:rsidRDefault="004A67F4" w:rsidP="009E3D4F" w:rsidR="009E3D4F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B. AUT.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Vinkuran.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918 dana u ukupnom iznosu 903.955,04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</w:t>
      </w:r>
      <w:r>
        <w:lastRenderedPageBreak/>
        <w:t xml:space="preserve">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St-759/2015-3</w:t>
      </w:r>
      <w:r w:rsidR="009E3D4F" w:rsidRPr="009E3D4F">
        <w:rPr>
          <w:rFonts w:cs="Times New Roman" w:eastAsia="Times New Roman"/>
          <w:szCs w:val="24"/>
        </w:rPr>
        <w:t xml:space="preserve"> </w:t>
      </w:r>
      <w:r w:rsidR="009E3D4F"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9E3D4F">
        <w:rPr>
          <w:rFonts w:cs="Times New Roman" w:eastAsia="Times New Roman"/>
          <w:szCs w:val="24"/>
        </w:rPr>
        <w:t>Stečajnog zakona</w:t>
      </w:r>
      <w:r w:rsidR="009E3D4F"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A67F4" w:rsidP="009E3D4F" w:rsidR="004A67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Fond za zaštitu okoliša i energetsku učinkovitost</w:t>
      </w:r>
      <w:r w:rsidR="006330F7">
        <w:rPr>
          <w:rFonts w:cs="Times New Roman" w:eastAsia="Times New Roman"/>
          <w:szCs w:val="24"/>
        </w:rPr>
        <w:t>, Zagreb, Radnička cesta 80</w:t>
      </w:r>
      <w:r>
        <w:rPr>
          <w:rFonts w:cs="Times New Roman" w:eastAsia="Times New Roman"/>
          <w:szCs w:val="24"/>
        </w:rPr>
        <w:t xml:space="preserve"> je, kao vjerovnik dužnika</w:t>
      </w:r>
      <w:r w:rsidR="009E3D4F">
        <w:rPr>
          <w:rFonts w:cs="Times New Roman" w:eastAsia="Times New Roman"/>
          <w:szCs w:val="24"/>
        </w:rPr>
        <w:t xml:space="preserve"> koji je učinio vjerojatnom svoju tražbinu</w:t>
      </w:r>
      <w:r>
        <w:rPr>
          <w:rFonts w:cs="Times New Roman" w:eastAsia="Times New Roman"/>
          <w:szCs w:val="24"/>
        </w:rPr>
        <w:t>, u zakonskom roku od 45 dana na propisanom obrascu, podnio prijedlog za otvaranje stečajnog postupka nad dužnikom (listovi 4-6 spisa). Vjerovnik je, sukladno čl. 114. st. 1. u vezi s čl. 431. st. 1. Stečajnog zakona, ovosudnim zaključkom posl. br. 9 St-</w:t>
      </w:r>
      <w:r w:rsidR="006330F7">
        <w:rPr>
          <w:rFonts w:cs="Times New Roman" w:eastAsia="Times New Roman"/>
          <w:szCs w:val="24"/>
        </w:rPr>
        <w:t>759</w:t>
      </w:r>
      <w:r>
        <w:rPr>
          <w:rFonts w:cs="Times New Roman" w:eastAsia="Times New Roman"/>
          <w:szCs w:val="24"/>
        </w:rPr>
        <w:t xml:space="preserve">/2015-6 od </w:t>
      </w:r>
      <w:r w:rsidR="006330F7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6330F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4A67F4" w:rsidP="004A67F4" w:rsidR="004A67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</w:t>
      </w:r>
      <w:r w:rsidR="006330F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6330F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4A67F4" w:rsidP="004A67F4" w:rsidR="004A67F4" w:rsidRPr="005D578C">
      <w:pPr>
        <w:rPr>
          <w:rFonts w:cs="Times New Roman" w:eastAsia="Times New Roman"/>
          <w:szCs w:val="24"/>
        </w:rPr>
      </w:pPr>
    </w:p>
    <w:p w:rsidRDefault="004A67F4" w:rsidP="004A67F4" w:rsidR="004A67F4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12. svibnja 2016. </w:t>
      </w:r>
    </w:p>
    <w:p w:rsidRDefault="009E3D4F" w:rsidP="004A67F4" w:rsidR="009E3D4F">
      <w:pPr>
        <w:jc w:val="center"/>
        <w:rPr>
          <w:rFonts w:cs="Times New Roman" w:eastAsia="Times New Roman"/>
          <w:szCs w:val="24"/>
        </w:rPr>
      </w:pPr>
    </w:p>
    <w:p w:rsidRDefault="004A67F4" w:rsidP="004A67F4" w:rsidR="004A67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A67F4" w:rsidP="004A67F4" w:rsidR="004A67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60EB5">
        <w:rPr>
          <w:rFonts w:cs="Times New Roman" w:eastAsia="Times New Roman"/>
          <w:szCs w:val="24"/>
        </w:rPr>
        <w:t>, v.r.</w:t>
      </w:r>
    </w:p>
    <w:p w:rsidRDefault="004A67F4" w:rsidP="004A67F4" w:rsidR="004A67F4">
      <w:pPr>
        <w:jc w:val="left"/>
        <w:rPr>
          <w:rFonts w:cs="Times New Roman" w:eastAsia="Times New Roman"/>
          <w:szCs w:val="24"/>
        </w:rPr>
      </w:pPr>
    </w:p>
    <w:p w:rsidRDefault="009E3D4F" w:rsidP="004A67F4" w:rsidR="009E3D4F" w:rsidRPr="005D578C">
      <w:pPr>
        <w:jc w:val="left"/>
        <w:rPr>
          <w:rFonts w:cs="Times New Roman" w:eastAsia="Times New Roman"/>
          <w:szCs w:val="24"/>
        </w:rPr>
      </w:pPr>
    </w:p>
    <w:p w:rsidRDefault="004A67F4" w:rsidP="004A67F4" w:rsidR="004A67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A67F4" w:rsidP="004A67F4" w:rsidR="004A67F4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A67F4" w:rsidP="004A67F4" w:rsidR="004A67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4A67F4" w:rsidP="004A67F4" w:rsidR="004A67F4">
      <w:pPr>
        <w:rPr>
          <w:rFonts w:cs="Times New Roman" w:eastAsia="Times New Roman"/>
          <w:szCs w:val="24"/>
        </w:rPr>
      </w:pPr>
    </w:p>
    <w:p w:rsidRDefault="009E3D4F" w:rsidP="004A67F4" w:rsidR="009E3D4F" w:rsidRPr="005D578C">
      <w:pPr>
        <w:rPr>
          <w:rFonts w:cs="Times New Roman" w:eastAsia="Times New Roman"/>
          <w:szCs w:val="24"/>
        </w:rPr>
      </w:pPr>
    </w:p>
    <w:p w:rsidRDefault="004A67F4" w:rsidP="004A67F4" w:rsidR="004A67F4" w:rsidRPr="009E3D4F">
      <w:pPr>
        <w:jc w:val="left"/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DNA: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2. dužnik </w:t>
      </w:r>
      <w:r w:rsidR="006330F7" w:rsidRPr="009E3D4F">
        <w:rPr>
          <w:rFonts w:cs="Times New Roman" w:eastAsia="Times New Roman"/>
          <w:szCs w:val="24"/>
        </w:rPr>
        <w:t>B. AUT. d. o. o. Vinkuran, Cota 30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="006330F7" w:rsidRPr="009E3D4F">
        <w:rPr>
          <w:rFonts w:cs="Times New Roman"/>
          <w:szCs w:val="24"/>
        </w:rPr>
        <w:t xml:space="preserve">Pula – Pola, Pula, Carrarina 5, 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5. stečajni upravitelj Damir Debeljuh iz Pule, Laginjina 6, 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6. podnositelj prijedloga </w:t>
      </w:r>
      <w:r w:rsidR="006330F7" w:rsidRPr="009E3D4F">
        <w:rPr>
          <w:rFonts w:cs="Times New Roman" w:eastAsia="Times New Roman"/>
          <w:szCs w:val="24"/>
        </w:rPr>
        <w:t>Fond za zaštitu okoliša i energetsku učinkovitost, Zagreb, Radnička cesta 80</w:t>
      </w:r>
      <w:r w:rsidRPr="009E3D4F">
        <w:rPr>
          <w:rFonts w:cs="Times New Roman" w:eastAsia="Times New Roman"/>
          <w:szCs w:val="24"/>
        </w:rPr>
        <w:t>,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4A67F4" w:rsidP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A67F4" w:rsidR="004A67F4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4A67F4" w:rsidR="004A67F4" w:rsidRPr="009E3D4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7F4" w:rsidP="004A67F4" w:rsidR="004A67F4">
      <w:r>
        <w:separator/>
      </w:r>
    </w:p>
  </w:endnote>
  <w:endnote w:id="0" w:type="continuationSeparator">
    <w:p w:rsidRDefault="004A67F4" w:rsidP="004A67F4" w:rsidR="004A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7F4" w:rsidP="004A67F4" w:rsidR="004A67F4">
      <w:r>
        <w:separator/>
      </w:r>
    </w:p>
  </w:footnote>
  <w:footnote w:id="0" w:type="continuationSeparator">
    <w:p w:rsidRDefault="004A67F4" w:rsidP="004A67F4" w:rsidR="004A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7F4" w:rsidP="004A67F4" w:rsidR="004A67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0EB5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9 St-759/2015-7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7F4" w:rsidP="004A67F4" w:rsidR="004A67F4" w:rsidRPr="00A074C3">
    <w:pPr>
      <w:pStyle w:val="Zaglavlje"/>
      <w:jc w:val="right"/>
      <w:rPr>
        <w:szCs w:val="24"/>
      </w:rPr>
    </w:pPr>
    <w:r>
      <w:rPr>
        <w:szCs w:val="24"/>
      </w:rPr>
      <w:t>9 St-759/2015-7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5A1A"/>
    <w:rsid w:val="004A67F4"/>
    <w:rsid w:val="006330F7"/>
    <w:rsid w:val="006E5A1A"/>
    <w:rsid w:val="0075528E"/>
    <w:rsid w:val="0079403F"/>
    <w:rsid w:val="0098045C"/>
    <w:rsid w:val="009E3D4F"/>
    <w:rsid w:val="00A6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67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67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67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67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67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67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67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E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0EB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0E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0E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67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67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67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67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67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67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67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E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0EB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0E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0E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B.AUT. d.o.o. VINKURAN</izvorni_sadrzaj>
    <derivirana_varijabla naziv="DomainObject.Predmet.ProtustrankaFormated_1">  B.AUT. d.o.o. VINKURAN</derivirana_varijabla>
  </DomainObject.Predmet.ProtustrankaFormated>
  <DomainObject.Predmet.ProtustrankaFormatedOIB>
    <izvorni_sadrzaj>  B.AUT. d.o.o. VINKURAN, OIB 00287659531</izvorni_sadrzaj>
    <derivirana_varijabla naziv="DomainObject.Predmet.ProtustrankaFormatedOIB_1">  B.AUT. d.o.o. VINKURAN, OIB 00287659531</derivirana_varijabla>
  </DomainObject.Predmet.ProtustrankaFormatedOIB>
  <DomainObject.Predmet.ProtustrankaFormatedWithAdress>
    <izvorni_sadrzaj> B.AUT. d.o.o. VINKURAN, Cota 30, 52100 Vinkuran</izvorni_sadrzaj>
    <derivirana_varijabla naziv="DomainObject.Predmet.ProtustrankaFormatedWithAdress_1"> B.AUT. d.o.o. VINKURAN, Cota 30, 52100 Vinkuran</derivirana_varijabla>
  </DomainObject.Predmet.ProtustrankaFormatedWithAdress>
  <DomainObject.Predmet.ProtustrankaFormatedWithAdressOIB>
    <izvorni_sadrzaj> B.AUT. d.o.o. VINKURAN, OIB 00287659531, Cota 30, 52100 Vinkuran</izvorni_sadrzaj>
    <derivirana_varijabla naziv="DomainObject.Predmet.ProtustrankaFormatedWithAdressOIB_1"> B.AUT. d.o.o. VINKURAN, OIB 00287659531, Cota 30, 52100 Vinkuran</derivirana_varijabla>
  </DomainObject.Predmet.ProtustrankaFormatedWithAdressOIB>
  <DomainObject.Predmet.ProtustrankaWithAdress>
    <izvorni_sadrzaj>B.AUT. d.o.o. VINKURAN Cota 30, 52100 Vinkuran</izvorni_sadrzaj>
    <derivirana_varijabla naziv="DomainObject.Predmet.ProtustrankaWithAdress_1">B.AUT. d.o.o. VINKURAN Cota 30, 52100 Vinkuran</derivirana_varijabla>
  </DomainObject.Predmet.ProtustrankaWithAdress>
  <DomainObject.Predmet.ProtustrankaWithAdressOIB>
    <izvorni_sadrzaj>B.AUT. d.o.o. VINKURAN, OIB 00287659531, Cota 30, 52100 Vinkuran</izvorni_sadrzaj>
    <derivirana_varijabla naziv="DomainObject.Predmet.ProtustrankaWithAdressOIB_1">B.AUT. d.o.o. VINKURAN, OIB 00287659531, Cota 30, 52100 Vinkuran</derivirana_varijabla>
  </DomainObject.Predmet.ProtustrankaWithAdressOIB>
  <DomainObject.Predmet.ProtustrankaNazivFormated>
    <izvorni_sadrzaj>B.AUT. d.o.o. VINKURAN</izvorni_sadrzaj>
    <derivirana_varijabla naziv="DomainObject.Predmet.ProtustrankaNazivFormated_1">B.AUT. d.o.o. VINKURAN</derivirana_varijabla>
  </DomainObject.Predmet.ProtustrankaNazivFormated>
  <DomainObject.Predmet.ProtustrankaNazivFormatedOIB>
    <izvorni_sadrzaj>B.AUT. d.o.o. VINKURAN, OIB 00287659531</izvorni_sadrzaj>
    <derivirana_varijabla naziv="DomainObject.Predmet.ProtustrankaNazivFormatedOIB_1">B.AUT. d.o.o. VINKURAN, OIB 00287659531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903955.04</izvorni_sadrzaj>
    <derivirana_varijabla naziv="DomainObject.Predmet.TrenutnaVrijednost_1">903955.04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B.AUT. d.o.o. VINKURAN</item>
    </izvorni_sadrzaj>
    <derivirana_varijabla naziv="DomainObject.Predmet.ProtuStrankaListFormated_1">
      <item>B.AUT. d.o.o. VINKURAN</item>
    </derivirana_varijabla>
  </DomainObject.Predmet.ProtuStrankaListFormated>
  <DomainObject.Predmet.ProtuStrankaListFormatedOIB>
    <izvorni_sadrzaj>
      <item>B.AUT. d.o.o. VINKURAN, OIB 00287659531</item>
    </izvorni_sadrzaj>
    <derivirana_varijabla naziv="DomainObject.Predmet.ProtuStrankaListFormatedOIB_1">
      <item>B.AUT. d.o.o. VINKURAN, OIB 00287659531</item>
    </derivirana_varijabla>
  </DomainObject.Predmet.ProtuStrankaListFormatedOIB>
  <DomainObject.Predmet.ProtuStrankaListFormatedWithAdress>
    <izvorni_sadrzaj>
      <item>B.AUT. d.o.o. VINKURAN, Cota 30, 52100 Vinkuran</item>
    </izvorni_sadrzaj>
    <derivirana_varijabla naziv="DomainObject.Predmet.ProtuStrankaListFormatedWithAdress_1">
      <item>B.AUT. d.o.o. VINKURAN, Cota 30, 52100 Vinkuran</item>
    </derivirana_varijabla>
  </DomainObject.Predmet.ProtuStrankaListFormatedWithAdress>
  <DomainObject.Predmet.ProtuStrankaListFormatedWithAdressOIB>
    <izvorni_sadrzaj>
      <item>B.AUT. d.o.o. VINKURAN, OIB 00287659531, Cota 30, 52100 Vinkuran</item>
    </izvorni_sadrzaj>
    <derivirana_varijabla naziv="DomainObject.Predmet.ProtuStrankaListFormatedWithAdressOIB_1">
      <item>B.AUT. d.o.o. VINKURAN, OIB 00287659531, Cota 30, 52100 Vinkuran</item>
    </derivirana_varijabla>
  </DomainObject.Predmet.ProtuStrankaListFormatedWithAdressOIB>
  <DomainObject.Predmet.ProtuStrankaListNazivFormated>
    <izvorni_sadrzaj>
      <item>B.AUT. d.o.o. VINKURAN</item>
    </izvorni_sadrzaj>
    <derivirana_varijabla naziv="DomainObject.Predmet.ProtuStrankaListNazivFormated_1">
      <item>B.AUT. d.o.o. VINKURAN</item>
    </derivirana_varijabla>
  </DomainObject.Predmet.ProtuStrankaListNazivFormated>
  <DomainObject.Predmet.ProtuStrankaListNazivFormatedOIB>
    <izvorni_sadrzaj>
      <item>B.AUT. d.o.o. VINKURAN, OIB 00287659531</item>
    </izvorni_sadrzaj>
    <derivirana_varijabla naziv="DomainObject.Predmet.ProtuStrankaListNazivFormatedOIB_1">
      <item>B.AUT. d.o.o. VINKURAN, OIB 00287659531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B.AUT. d.o.o. VINKURAN</izvorni_sadrzaj>
    <derivirana_varijabla naziv="DomainObject.Predmet.ProtustrankaIDrugi_1">B.AUT. d.o.o. VINKURAN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B.AUT. d.o.o. VINKURAN, OIB 00287659531, Cota 30, 52100 Vinkuran</izvorni_sadrzaj>
    <derivirana_varijabla naziv="DomainObject.Predmet.ProtustrankaIDrugiAdressOIB_1">B.AUT. d.o.o. VINKURAN, OIB 00287659531, Cota 30,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B.AUT. d.o.o. VINKURAN</item>
      <item>FOND ZA ZAŠTITU OKOLIŠA I ENERGETSKU UČINKOVITOST</item>
    </izvorni_sadrzaj>
    <derivirana_varijabla naziv="DomainObject.Predmet.SudioniciListNaziv_1">
      <item>FINANCIJSKA AGENCIJA RC RIJEKA PODRUŽNICA PULA, PULA</item>
      <item>B.AUT. d.o.o. VINKURAN</item>
      <item>FOND ZA ZAŠTITU OKOLIŠA I ENERGETSKU UČINKOVITOST</item>
    </derivirana_varijabla>
  </DomainObject.Predmet.SudioniciListNaziv>
  <DomainObject.Predmet.SudioniciListAdressOIB>
    <izvorni_sadrzaj>
      <item>FINANCIJSKA AGENCIJA RC RIJEKA PODRUŽNICA PULA, PULA, OIB 85821130368, GIARDINI 5,52100 Pula</item>
      <item>B.AUT. d.o.o. VINKURAN, OIB 00287659531, Cota 30,52100 Vinkuran</item>
      <item>FOND ZA ZAŠTITU OKOLIŠA I ENERGETSKU UČINKOVITOST, OIB 85828625994, Radnička cesta 80,10000 Zagreb</item>
    </izvorni_sadrzaj>
    <derivirana_varijabla naziv="DomainObject.Predmet.SudioniciListAdressOIB_1">
      <item>FINANCIJSKA AGENCIJA RC RIJEKA PODRUŽNICA PULA, PULA, OIB 85821130368, GIARDINI 5,52100 Pula</item>
      <item>B.AUT. d.o.o. VINKURAN, OIB 00287659531, Cota 30,52100 Vinkuran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00287659531</item>
      <item>, OIB 85828625994</item>
    </izvorni_sadrzaj>
    <derivirana_varijabla naziv="DomainObject.Predmet.SudioniciListNazivOIB_1">
      <item>, OIB 85821130368</item>
      <item>, OIB 00287659531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5331</properties:Characters>
  <properties:Lines>109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2016-05-11T09:55:00Z</dcterms:created>
  <dc:creator>Mihaela Kaligari</dc:creator>
  <dc:description/>
  <cp:keywords/>
  <cp:lastModifiedBy>Ana Jeromela</cp:lastModifiedBy>
  <cp:lastPrinted>2016-05-12T09:49:00Z</cp:lastPrinted>
  <dcterms:modified xmlns:xsi="http://www.w3.org/2001/XMLSchema-instance" xsi:type="dcterms:W3CDTF">2016-05-12T09:49:00Z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