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98049a6" w14:paraId="98049a6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0C73C6">
        <w:rPr>
          <w:rFonts w:cs="Times New Roman" w:hAnsi="Times New Roman" w:ascii="Times New Roman"/>
          <w:sz w:val="24"/>
          <w:szCs w:val="24"/>
        </w:rPr>
        <w:t>1457/15</w:t>
      </w:r>
      <w:r w:rsidR="00873061">
        <w:rPr>
          <w:rFonts w:cs="Times New Roman" w:hAnsi="Times New Roman" w:ascii="Times New Roman"/>
          <w:sz w:val="24"/>
          <w:szCs w:val="24"/>
        </w:rPr>
        <w:t>-9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CB38D1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0C73C6">
        <w:rPr>
          <w:rFonts w:cs="Times New Roman" w:hAnsi="Times New Roman" w:ascii="Times New Roman"/>
          <w:sz w:val="24"/>
          <w:szCs w:val="24"/>
        </w:rPr>
        <w:t>INTER CONSTRUCT d.o.o. Zagreb, Voćarska cesta 14, OIB: 08174779313, kojega zastupa punomoćnica Jelena Arsić, odvjetnica u Odvjetničkom društvu Hanžeković &amp;partneri d.o.o. Zagreb, radnička cesta 22, pokrenutom temeljem prijedloga Financijske agencije, 19. prosinca 2016.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5039C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0C73C6" w:rsidRPr="000C73C6">
        <w:rPr>
          <w:rFonts w:cs="Times New Roman" w:hAnsi="Times New Roman" w:ascii="Times New Roman"/>
          <w:sz w:val="24"/>
          <w:szCs w:val="24"/>
        </w:rPr>
        <w:t>INTER CONSTRUCT d.o.o. Zagreb, Voćarska cesta 14, OIB: 08174779313</w:t>
      </w:r>
      <w:r w:rsidR="00ED3C87">
        <w:rPr>
          <w:rFonts w:cs="Times New Roman" w:hAnsi="Times New Roman" w:ascii="Times New Roman"/>
          <w:sz w:val="24"/>
          <w:szCs w:val="24"/>
        </w:rPr>
        <w:t xml:space="preserve"> 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s danom</w:t>
      </w:r>
      <w:r w:rsidR="000C73C6">
        <w:rPr>
          <w:rFonts w:cs="Times New Roman" w:hAnsi="Times New Roman" w:ascii="Times New Roman"/>
          <w:sz w:val="24"/>
          <w:szCs w:val="24"/>
        </w:rPr>
        <w:t xml:space="preserve"> 19. prosinca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BF0F33">
        <w:rPr>
          <w:rFonts w:cs="Times New Roman" w:hAnsi="Times New Roman" w:ascii="Times New Roman"/>
          <w:sz w:val="24"/>
          <w:szCs w:val="24"/>
        </w:rPr>
        <w:t>6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25039C" w:rsidR="00BF0F33" w:rsidRPr="00BF0F33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0C73C6">
        <w:rPr>
          <w:rFonts w:cs="Times New Roman" w:hAnsi="Times New Roman" w:ascii="Times New Roman"/>
          <w:sz w:val="24"/>
          <w:szCs w:val="24"/>
        </w:rPr>
        <w:t>Ivan Gjurašić iz Zagreba, Petrinjska 28, OIB: 66025260916.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C85527" w:rsidP="0025039C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2A1F07" w:rsidRPr="000C73C6">
        <w:rPr>
          <w:rFonts w:cs="Times New Roman" w:hAnsi="Times New Roman" w:ascii="Times New Roman"/>
          <w:sz w:val="24"/>
          <w:szCs w:val="24"/>
        </w:rPr>
        <w:t>INTER CONSTRUCT d.o.o. Zagreb, Voćarska cesta 14, OIB: 08174779313</w:t>
      </w:r>
      <w:r w:rsidR="002A1F07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25039C" w:rsidR="00837150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25039C" w:rsidR="00DA0460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56219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na e-Oglasnoj ploči </w:t>
      </w:r>
      <w:r w:rsidR="002A1F07">
        <w:rPr>
          <w:rFonts w:cs="Times New Roman" w:hAnsi="Times New Roman" w:ascii="Times New Roman"/>
          <w:sz w:val="24"/>
          <w:szCs w:val="24"/>
        </w:rPr>
        <w:t xml:space="preserve">dana 27. siječnja 2016. </w:t>
      </w:r>
      <w:r>
        <w:rPr>
          <w:rFonts w:cs="Times New Roman" w:hAnsi="Times New Roman" w:ascii="Times New Roman"/>
          <w:sz w:val="24"/>
          <w:szCs w:val="24"/>
        </w:rPr>
        <w:t>objavio oglas sa sadržajem propisanim odredbom članka 430. SZ.</w:t>
      </w:r>
      <w:r w:rsidR="0056219E">
        <w:rPr>
          <w:rFonts w:cs="Times New Roman" w:hAnsi="Times New Roman" w:ascii="Times New Roman"/>
          <w:sz w:val="24"/>
          <w:szCs w:val="24"/>
        </w:rPr>
        <w:t xml:space="preserve"> Dužnik je potom podnio prokazni popis imovine u kojemu je naveo da posjeduje imovinu – nekretninu upisanu u k.o. Savudrija, zk. ul. 671 kod Općinskog suda u Bujama. Uz to, vjerovnik HETA ASSET RESOLUTION AG iz Austrije </w:t>
      </w:r>
      <w:r w:rsidR="0056219E">
        <w:rPr>
          <w:rFonts w:cs="Times New Roman" w:hAnsi="Times New Roman" w:ascii="Times New Roman"/>
          <w:sz w:val="24"/>
          <w:szCs w:val="24"/>
        </w:rPr>
        <w:lastRenderedPageBreak/>
        <w:t>predložio je otvaranje stečajnog postupka navodeći da se protiv dužnika kod Općinskog suda u Bujama vodi ovršni postupak na njegov prijedlog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 w:rsidR="0056219E">
        <w:rPr>
          <w:rFonts w:cs="Times New Roman" w:hAnsi="Times New Roman" w:ascii="Times New Roman"/>
          <w:sz w:val="24"/>
          <w:szCs w:val="24"/>
        </w:rPr>
        <w:t>kao ovrhovoditelja pod brojem Ovr-13</w:t>
      </w:r>
      <w:r w:rsidR="00163128">
        <w:rPr>
          <w:rFonts w:cs="Times New Roman" w:hAnsi="Times New Roman" w:ascii="Times New Roman"/>
          <w:sz w:val="24"/>
          <w:szCs w:val="24"/>
        </w:rPr>
        <w:t>48/15</w:t>
      </w:r>
      <w:r w:rsidR="0056219E">
        <w:rPr>
          <w:rFonts w:cs="Times New Roman" w:hAnsi="Times New Roman" w:ascii="Times New Roman"/>
          <w:sz w:val="24"/>
          <w:szCs w:val="24"/>
        </w:rPr>
        <w:t>, radi ovrhe na istim nekretninama.</w:t>
      </w:r>
    </w:p>
    <w:p w:rsidRDefault="0056219E" w:rsidP="005E56BB" w:rsidR="0056219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6219E" w:rsidP="005E56BB" w:rsidR="0056219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Zaključkom ovoga suda posl. broj St-1457/15 od 27. srpnja 2016. navedeni vjerovnik pozvan je uplatiti predujam za namirenje troškova postupka, sukladno članku 431. st. 1. SZ, no traženi predujam nije uplaćen u roku, a niti do danas.</w:t>
      </w:r>
    </w:p>
    <w:p w:rsidRDefault="0056219E" w:rsidP="005E56BB" w:rsidR="0056219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6219E" w:rsidP="005E56BB" w:rsidR="0056219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Konačno, dužnik je dopisom od 28. rujna 2016. izvijestio sud da je predmetna nekretnina, koja čini jedinu imovinu dužnika, prodana u ovršnom postupku vođenom kod Općinskog suda u Bujama pod brojem Ovr-1348/15</w:t>
      </w:r>
      <w:r w:rsidR="00163128">
        <w:rPr>
          <w:rFonts w:cs="Times New Roman" w:hAnsi="Times New Roman" w:ascii="Times New Roman"/>
          <w:sz w:val="24"/>
          <w:szCs w:val="24"/>
        </w:rPr>
        <w:t>, rješenjem o dosudi, u dokaz čega je priložio povijesni vlasnički list za navedenu nekretninu slijedom čega je predložio da se otvori i zaključi skraćeni stečajni postupak.</w:t>
      </w:r>
    </w:p>
    <w:p w:rsidRDefault="00163128" w:rsidP="005E56BB" w:rsidR="0016312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63128" w:rsidP="005E56BB" w:rsidR="005E56B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Budući dakle da je utvrđeno kako dužnik nema imovine a vjerovnik koji je predložio otvaranje stečajnog postupka nije uplatio predujam troškova na koji je pozvan, temeljem članka </w:t>
      </w:r>
      <w:r w:rsidR="005E56BB">
        <w:rPr>
          <w:rFonts w:cs="Times New Roman" w:hAnsi="Times New Roman" w:ascii="Times New Roman"/>
          <w:sz w:val="24"/>
          <w:szCs w:val="24"/>
        </w:rPr>
        <w:t xml:space="preserve">430. stavak 2. SZ ovaj sud donio </w:t>
      </w:r>
      <w:r>
        <w:rPr>
          <w:rFonts w:cs="Times New Roman" w:hAnsi="Times New Roman" w:ascii="Times New Roman"/>
          <w:sz w:val="24"/>
          <w:szCs w:val="24"/>
        </w:rPr>
        <w:t xml:space="preserve">je </w:t>
      </w:r>
      <w:r w:rsidR="005E56BB">
        <w:rPr>
          <w:rFonts w:cs="Times New Roman" w:hAnsi="Times New Roman" w:ascii="Times New Roman"/>
          <w:sz w:val="24"/>
          <w:szCs w:val="24"/>
        </w:rPr>
        <w:t>rješenje kao u izreci.</w:t>
      </w:r>
    </w:p>
    <w:p w:rsidRDefault="00163128" w:rsidP="005E56BB" w:rsidR="0016312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63128" w:rsidP="005E56BB" w:rsidR="00163128" w:rsidRPr="005E56B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Imenovanje stečajnog upravitelja izvršeno je nakon automatskog odabira od strane računala, sukladno članku 85. stavak 1. Stečajnog zakona (NN 71/15). </w:t>
      </w:r>
    </w:p>
    <w:p w:rsidRDefault="00ED3C87" w:rsidP="00ED3C87" w:rsidR="00ED3C87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63128">
        <w:rPr>
          <w:rFonts w:cs="Times New Roman" w:hAnsi="Times New Roman" w:ascii="Times New Roman"/>
          <w:sz w:val="24"/>
          <w:szCs w:val="24"/>
        </w:rPr>
        <w:t>19. prosinca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BF0F33">
        <w:rPr>
          <w:rFonts w:cs="Times New Roman" w:hAnsi="Times New Roman" w:ascii="Times New Roman"/>
          <w:sz w:val="24"/>
          <w:szCs w:val="24"/>
        </w:rPr>
        <w:t>6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63128" w:rsidP="00837150" w:rsidR="00163128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873061">
        <w:rPr>
          <w:rFonts w:cs="Times New Roman" w:hAnsi="Times New Roman" w:ascii="Times New Roman"/>
          <w:sz w:val="24"/>
          <w:szCs w:val="24"/>
        </w:rPr>
        <w:t>, v.r.</w:t>
      </w:r>
    </w:p>
    <w:p w:rsidRDefault="00163128" w:rsidP="001E470B" w:rsidR="00163128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73061" w:rsidR="0087306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873061" w:rsidR="00873061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87306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73061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873061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87306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73061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873061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87306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87306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73061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163128" w:rsidRPr="00873061">
        <w:rPr>
          <w:rFonts w:cs="Times New Roman" w:hAnsi="Times New Roman" w:ascii="Times New Roman"/>
          <w:color w:themeColor="background1" w:val="FFFFFF"/>
          <w:sz w:val="24"/>
          <w:szCs w:val="24"/>
        </w:rPr>
        <w:t>, po pun.</w:t>
      </w:r>
    </w:p>
    <w:p w:rsidRDefault="00E107B5" w:rsidP="006F5244" w:rsidR="001E4E5F" w:rsidRPr="0087306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73061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873061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873061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87306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7306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873061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87306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87306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87306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7306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873061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87306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73061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873061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87306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73061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873061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87306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87306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87306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87306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73061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87306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73061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87306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7306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873061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87306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87306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87306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7306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87306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87306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873061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873061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873061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966D03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20.12.16.</w:t>
      </w:r>
      <w:r w:rsidR="003B4CA6" w:rsidRPr="00873061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87306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87306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87306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8B4" w:rsidR="001138B4">
      <w:r>
        <w:separator/>
      </w:r>
    </w:p>
  </w:endnote>
  <w:endnote w:id="0" w:type="continuationSeparator">
    <w:p w:rsidRDefault="001138B4" w:rsidR="001138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8B4" w:rsidR="001138B4">
      <w:r>
        <w:separator/>
      </w:r>
    </w:p>
  </w:footnote>
  <w:footnote w:id="0" w:type="continuationSeparator">
    <w:p w:rsidRDefault="001138B4" w:rsidR="001138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966D03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163128">
      <w:rPr>
        <w:rFonts w:hAnsi="Times New Roman" w:ascii="Times New Roman"/>
      </w:rPr>
      <w:t>1457/15</w:t>
    </w:r>
    <w:r w:rsidR="00873061">
      <w:rPr>
        <w:rFonts w:hAnsi="Times New Roman" w:ascii="Times New Roman"/>
      </w:rPr>
      <w:t>-9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20BA4"/>
    <w:rsid w:val="00032919"/>
    <w:rsid w:val="0006417A"/>
    <w:rsid w:val="0006505A"/>
    <w:rsid w:val="00071D41"/>
    <w:rsid w:val="00082920"/>
    <w:rsid w:val="000C73C6"/>
    <w:rsid w:val="000F17DB"/>
    <w:rsid w:val="001138B4"/>
    <w:rsid w:val="00163128"/>
    <w:rsid w:val="00172FFB"/>
    <w:rsid w:val="001E470B"/>
    <w:rsid w:val="001E4E5F"/>
    <w:rsid w:val="00235AAE"/>
    <w:rsid w:val="0025039C"/>
    <w:rsid w:val="00281E63"/>
    <w:rsid w:val="0028293E"/>
    <w:rsid w:val="0029479C"/>
    <w:rsid w:val="002A1F07"/>
    <w:rsid w:val="002E06D4"/>
    <w:rsid w:val="00320107"/>
    <w:rsid w:val="003423A6"/>
    <w:rsid w:val="0036309A"/>
    <w:rsid w:val="0036341C"/>
    <w:rsid w:val="00364979"/>
    <w:rsid w:val="00366457"/>
    <w:rsid w:val="003B4CA6"/>
    <w:rsid w:val="003C6959"/>
    <w:rsid w:val="003E367D"/>
    <w:rsid w:val="004155FA"/>
    <w:rsid w:val="00473DB3"/>
    <w:rsid w:val="004B074A"/>
    <w:rsid w:val="004E5730"/>
    <w:rsid w:val="00514022"/>
    <w:rsid w:val="005272EF"/>
    <w:rsid w:val="0056219E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73061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66D03"/>
    <w:rsid w:val="00981BDB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E6259"/>
    <w:rsid w:val="00D12600"/>
    <w:rsid w:val="00D373D4"/>
    <w:rsid w:val="00D74871"/>
    <w:rsid w:val="00DA0460"/>
    <w:rsid w:val="00E107B5"/>
    <w:rsid w:val="00EC6731"/>
    <w:rsid w:val="00ED3C87"/>
    <w:rsid w:val="00EE77FC"/>
    <w:rsid w:val="00F206F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6D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D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D0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D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D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6D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6D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6D0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6D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6D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1457</izvorni_sadrzaj>
    <derivirana_varijabla naziv="DomainObject.Predmet.Broj_1">1457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St-1457/2015</izvorni_sadrzaj>
    <derivirana_varijabla naziv="DomainObject.Predmet.OznakaBroj_1">St-1457/2015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INTER-CONSTRUCT d.o.o.</izvorni_sadrzaj>
    <derivirana_varijabla naziv="DomainObject.Predmet.ProtustrankaFormated_1">  INTER-CONSTRUCT d.o.o.</derivirana_varijabla>
  </DomainObject.Predmet.ProtustrankaFormated>
  <DomainObject.Predmet.ProtustrankaFormatedOIB>
    <izvorni_sadrzaj>  INTER-CONSTRUCT d.o.o., OIB 08174779313</izvorni_sadrzaj>
    <derivirana_varijabla naziv="DomainObject.Predmet.ProtustrankaFormatedOIB_1">  INTER-CONSTRUCT d.o.o., OIB 08174779313</derivirana_varijabla>
  </DomainObject.Predmet.ProtustrankaFormatedOIB>
  <DomainObject.Predmet.ProtustrankaFormatedWithAdress>
    <izvorni_sadrzaj> INTER-CONSTRUCT d.o.o., Voćarska cesta 14, 10000 Zagreb</izvorni_sadrzaj>
    <derivirana_varijabla naziv="DomainObject.Predmet.ProtustrankaFormatedWithAdress_1"> INTER-CONSTRUCT d.o.o., Voćarska cesta 14, 10000 Zagreb</derivirana_varijabla>
  </DomainObject.Predmet.ProtustrankaFormatedWithAdress>
  <DomainObject.Predmet.ProtustrankaFormatedWithAdressOIB>
    <izvorni_sadrzaj> INTER-CONSTRUCT d.o.o., OIB 08174779313, Voćarska cesta 14, 10000 Zagreb</izvorni_sadrzaj>
    <derivirana_varijabla naziv="DomainObject.Predmet.ProtustrankaFormatedWithAdressOIB_1"> INTER-CONSTRUCT d.o.o., OIB 08174779313, Voćarska cesta 14, 10000 Zagreb</derivirana_varijabla>
  </DomainObject.Predmet.ProtustrankaFormatedWithAdressOIB>
  <DomainObject.Predmet.ProtustrankaWithAdress>
    <izvorni_sadrzaj>INTER-CONSTRUCT d.o.o. Voćarska cesta 14, 10000 Zagreb</izvorni_sadrzaj>
    <derivirana_varijabla naziv="DomainObject.Predmet.ProtustrankaWithAdress_1">INTER-CONSTRUCT d.o.o. Voćarska cesta 14, 10000 Zagreb</derivirana_varijabla>
  </DomainObject.Predmet.ProtustrankaWithAdress>
  <DomainObject.Predmet.ProtustrankaWithAdressOIB>
    <izvorni_sadrzaj>INTER-CONSTRUCT d.o.o., OIB 08174779313, Voćarska cesta 14, 10000 Zagreb</izvorni_sadrzaj>
    <derivirana_varijabla naziv="DomainObject.Predmet.ProtustrankaWithAdressOIB_1">INTER-CONSTRUCT d.o.o., OIB 08174779313, Voćarska cesta 14, 10000 Zagreb</derivirana_varijabla>
  </DomainObject.Predmet.ProtustrankaWithAdressOIB>
  <DomainObject.Predmet.ProtustrankaNazivFormated>
    <izvorni_sadrzaj>INTER-CONSTRUCT d.o.o.</izvorni_sadrzaj>
    <derivirana_varijabla naziv="DomainObject.Predmet.ProtustrankaNazivFormated_1">INTER-CONSTRUCT d.o.o.</derivirana_varijabla>
  </DomainObject.Predmet.ProtustrankaNazivFormated>
  <DomainObject.Predmet.ProtustrankaNazivFormatedOIB>
    <izvorni_sadrzaj>INTER-CONSTRUCT d.o.o., OIB 08174779313</izvorni_sadrzaj>
    <derivirana_varijabla naziv="DomainObject.Predmet.ProtustrankaNazivFormatedOIB_1">INTER-CONSTRUCT d.o.o., OIB 08174779313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AG</izvorni_sadrzaj>
    <derivirana_varijabla naziv="DomainObject.Predmet.StrankaFormated_1">  FINA Regionalni centar Zagreb; HETA ASSET RESOLUTION AG</derivirana_varijabla>
  </DomainObject.Predmet.StrankaFormated>
  <DomainObject.Predmet.StrankaFormatedOIB>
    <izvorni_sadrzaj>  FINA Regionalni centar Zagreb, OIB 85821130368; HETA ASSET RESOLUTION AG, OIB 90730821413</izvorni_sadrzaj>
    <derivirana_varijabla naziv="DomainObject.Predmet.StrankaFormatedOIB_1">  FINA Regionalni centar Zagreb, OIB 85821130368; HETA ASSET RESOLUTION AG, OIB 90730821413</derivirana_varijabla>
  </DomainObject.Predmet.StrankaFormatedOIB>
  <DomainObject.Predmet.StrankaFormatedWithAdress>
    <izvorni_sadrzaj> FINA Regionalni centar Zagreb, Trg svibanjskih žrtava 1995. 1, 10000 Zagreb; HETA ASSET RESOLUTION AG, Alpen-Adria-Platz 1, Klagenfurt am Wörthersee</izvorni_sadrzaj>
    <derivirana_varijabla naziv="DomainObject.Predmet.StrankaFormatedWithAdress_1"> FINA Regionalni centar Zagreb, Trg svibanjskih žrtava 1995. 1, 10000 Zagreb; HETA ASSET RESOLUTION AG, Alpen-Adria-Platz 1, Klagenfurt am Wörthersee</derivirana_varijabla>
  </DomainObject.Predmet.StrankaFormatedWithAdress>
  <DomainObject.Predmet.StrankaFormatedWithAdressOIB>
    <izvorni_sadrzaj> FINA Regionalni centar Zagreb, OIB 85821130368, Trg svibanjskih žrtava 1995. 1, 10000 Zagreb; HETA ASSET RESOLUTION AG, OIB 90730821413, Alpen-Adria-Platz 1, Klagenfurt am Wörthersee</izvorni_sadrzaj>
    <derivirana_varijabla naziv="DomainObject.Predmet.StrankaFormatedWithAdressOIB_1"> FINA Regionalni centar Zagreb, OIB 85821130368, Trg svibanjskih žrtava 1995. 1, 10000 Zagreb; HETA ASSET RESOLUTION AG, OIB 90730821413, Alpen-Adria-Platz 1, Klagenfurt am Wörthersee</derivirana_varijabla>
  </DomainObject.Predmet.StrankaFormatedWithAdressOIB>
  <DomainObject.Predmet.StrankaWithAdress>
    <izvorni_sadrzaj>FINA Regionalni centar Zagreb Trg svibanjskih žrtava 1995. 1,10000 Zagreb,HETA ASSET RESOLUTION AG Alpen-Adria-Platz 1,Klagenfurt am Wörthersee</izvorni_sadrzaj>
    <derivirana_varijabla naziv="DomainObject.Predmet.StrankaWithAdress_1">FINA Regionalni centar Zagreb Trg svibanjskih žrtava 1995. 1,10000 Zagreb,HETA ASSET RESOLUTION AG Alpen-Adria-Platz 1,Klagenfurt am Wörthersee</derivirana_varijabla>
  </DomainObject.Predmet.StrankaWithAdress>
  <DomainObject.Predmet.StrankaWithAdressOIB>
    <izvorni_sadrzaj>FINA Regionalni centar Zagreb, OIB 85821130368, Trg svibanjskih žrtava 1995. 1,10000 Zagreb,HETA ASSET RESOLUTION AG, OIB 90730821413, Alpen-Adria-Platz 1,Klagenfurt am Wörthersee</izvorni_sadrzaj>
    <derivirana_varijabla naziv="DomainObject.Predmet.StrankaWithAdressOIB_1">FINA Regionalni centar Zagreb, OIB 85821130368, Trg svibanjskih žrtava 1995. 1,10000 Zagreb,HETA ASSET RESOLUTION AG, OIB 90730821413, Alpen-Adria-Platz 1,Klagenfurt am Wörthersee</derivirana_varijabla>
  </DomainObject.Predmet.StrankaWithAdressOIB>
  <DomainObject.Predmet.StrankaNazivFormated>
    <izvorni_sadrzaj>FINA Regionalni centar Zagreb,HETA ASSET RESOLUTION AG</izvorni_sadrzaj>
    <derivirana_varijabla naziv="DomainObject.Predmet.StrankaNazivFormated_1">FINA Regionalni centar Zagreb,HETA ASSET RESOLUTION AG</derivirana_varijabla>
  </DomainObject.Predmet.StrankaNazivFormated>
  <DomainObject.Predmet.StrankaNazivFormatedOIB>
    <izvorni_sadrzaj>FINA Regionalni centar Zagreb, OIB 85821130368,HETA ASSET RESOLUTION AG, OIB 90730821413</izvorni_sadrzaj>
    <derivirana_varijabla naziv="DomainObject.Predmet.StrankaNazivFormatedOIB_1">FINA Regionalni centar Zagreb, OIB 85821130368,HETA ASSET RESOLUTION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HETA ASSET RESOLUTION AG</item>
    </izvorni_sadrzaj>
    <derivirana_varijabla naziv="DomainObject.Predmet.StrankaListFormated_1">
      <item>FINA Regionalni centar Zagreb</item>
      <item>HETA ASSET RESOLUTION AG</item>
    </derivirana_varijabla>
  </DomainObject.Predmet.StrankaListFormated>
  <DomainObject.Predmet.StrankaListFormatedOIB>
    <izvorni_sadrzaj>
      <item>FINA Regionalni centar Zagreb, OIB 85821130368</item>
      <item>HETA ASSET RESOLUTION AG, OIB 90730821413</item>
    </izvorni_sadrzaj>
    <derivirana_varijabla naziv="DomainObject.Predmet.StrankaListFormatedOIB_1">
      <item>FINA Regionalni centar Zagreb, OIB 85821130368</item>
      <item>HETA ASSET RESOLUTION AG, OIB 90730821413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AG, Alpen-Adria-Platz 1, Klagenfurt am Wörthersee</item>
    </izvorni_sadrzaj>
    <derivirana_varijabla naziv="DomainObject.Predmet.StrankaListFormatedWithAdress_1">
      <item>FINA Regionalni centar Zagreb, Trg svibanjskih žrtava 1995. 1, 10000 Zagreb</item>
      <item>HETA ASSET RESOLUTION AG, Alpen-Adria-Platz 1, Klagenfurt am Wörthersee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AG, OIB 90730821413, Alpen-Adria-Platz 1, Klagenfurt am Wörthersee</item>
    </izvorni_sadrzaj>
    <derivirana_varijabla naziv="DomainObject.Predmet.StrankaListFormatedWithAdressOIB_1">
      <item>FINA Regionalni centar Zagreb, OIB 85821130368, Trg svibanjskih žrtava 1995. 1, 10000 Zagreb</item>
      <item>HETA ASSET RESOLUTION AG, OIB 90730821413, Alpen-Adria-Platz 1, Klagenfurt am Wörthersee</item>
    </derivirana_varijabla>
  </DomainObject.Predmet.StrankaListFormatedWithAdressOIB>
  <DomainObject.Predmet.StrankaListNazivFormated>
    <izvorni_sadrzaj>
      <item>FINA Regionalni centar Zagreb</item>
      <item>HETA ASSET RESOLUTION AG</item>
    </izvorni_sadrzaj>
    <derivirana_varijabla naziv="DomainObject.Predmet.StrankaListNazivFormated_1">
      <item>FINA Regionalni centar Zagreb</item>
      <item>HETA ASSET RESOLUTION AG</item>
    </derivirana_varijabla>
  </DomainObject.Predmet.StrankaListNazivFormated>
  <DomainObject.Predmet.StrankaListNazivFormatedOIB>
    <izvorni_sadrzaj>
      <item>FINA Regionalni centar Zagreb, OIB 85821130368</item>
      <item>HETA ASSET RESOLUTION AG, OIB 90730821413</item>
    </izvorni_sadrzaj>
    <derivirana_varijabla naziv="DomainObject.Predmet.StrankaListNazivFormatedOIB_1">
      <item>FINA Regionalni centar Zagreb, OIB 85821130368</item>
      <item>HETA ASSET RESOLUTION AG, OIB 90730821413</item>
    </derivirana_varijabla>
  </DomainObject.Predmet.StrankaListNazivFormatedOIB>
  <DomainObject.Predmet.ProtuStrankaListFormated>
    <izvorni_sadrzaj>
      <item>INTER-CONSTRUCT d.o.o.</item>
    </izvorni_sadrzaj>
    <derivirana_varijabla naziv="DomainObject.Predmet.ProtuStrankaListFormated_1">
      <item>INTER-CONSTRUCT d.o.o.</item>
    </derivirana_varijabla>
  </DomainObject.Predmet.ProtuStrankaListFormated>
  <DomainObject.Predmet.ProtuStrankaListFormatedOIB>
    <izvorni_sadrzaj>
      <item>INTER-CONSTRUCT d.o.o., OIB 08174779313</item>
    </izvorni_sadrzaj>
    <derivirana_varijabla naziv="DomainObject.Predmet.ProtuStrankaListFormatedOIB_1">
      <item>INTER-CONSTRUCT d.o.o., OIB 08174779313</item>
    </derivirana_varijabla>
  </DomainObject.Predmet.ProtuStrankaListFormatedOIB>
  <DomainObject.Predmet.ProtuStrankaListFormatedWithAdress>
    <izvorni_sadrzaj>
      <item>INTER-CONSTRUCT d.o.o., Voćarska cesta 14, 10000 Zagreb</item>
    </izvorni_sadrzaj>
    <derivirana_varijabla naziv="DomainObject.Predmet.ProtuStrankaListFormatedWithAdress_1">
      <item>INTER-CONSTRUCT d.o.o., Voćarska cesta 14, 10000 Zagreb</item>
    </derivirana_varijabla>
  </DomainObject.Predmet.ProtuStrankaListFormatedWithAdress>
  <DomainObject.Predmet.ProtuStrankaListFormatedWithAdressOIB>
    <izvorni_sadrzaj>
      <item>INTER-CONSTRUCT d.o.o., OIB 08174779313, Voćarska cesta 14, 10000 Zagreb</item>
    </izvorni_sadrzaj>
    <derivirana_varijabla naziv="DomainObject.Predmet.ProtuStrankaListFormatedWithAdressOIB_1">
      <item>INTER-CONSTRUCT d.o.o., OIB 08174779313, Voćarska cesta 14, 10000 Zagreb</item>
    </derivirana_varijabla>
  </DomainObject.Predmet.ProtuStrankaListFormatedWithAdressOIB>
  <DomainObject.Predmet.ProtuStrankaListNazivFormated>
    <izvorni_sadrzaj>
      <item>INTER-CONSTRUCT d.o.o.</item>
    </izvorni_sadrzaj>
    <derivirana_varijabla naziv="DomainObject.Predmet.ProtuStrankaListNazivFormated_1">
      <item>INTER-CONSTRUCT d.o.o.</item>
    </derivirana_varijabla>
  </DomainObject.Predmet.ProtuStrankaListNazivFormated>
  <DomainObject.Predmet.ProtuStrankaListNazivFormatedOIB>
    <izvorni_sadrzaj>
      <item>INTER-CONSTRUCT d.o.o., OIB 08174779313</item>
    </izvorni_sadrzaj>
    <derivirana_varijabla naziv="DomainObject.Predmet.ProtuStrankaListNazivFormatedOIB_1">
      <item>INTER-CONSTRUCT d.o.o., OIB 08174779313</item>
    </derivirana_varijabla>
  </DomainObject.Predmet.ProtuStrankaListNazivFormatedOIB>
  <DomainObject.Predmet.OstaliListFormated>
    <izvorni_sadrzaj>
      <item>odvjetničko društvo Hanžeković &amp; partneri d.o.o.</item>
    </izvorni_sadrzaj>
    <derivirana_varijabla naziv="DomainObject.Predmet.OstaliListFormated_1">
      <item>odvjetničko društvo Hanžeković &amp; partneri d.o.o.</item>
    </derivirana_varijabla>
  </DomainObject.Predmet.OstaliListFormated>
  <DomainObject.Predmet.OstaliListFormatedOIB>
    <izvorni_sadrzaj>
      <item>odvjetničko društvo Hanžeković &amp; partneri d.o.o.</item>
    </izvorni_sadrzaj>
    <derivirana_varijabla naziv="DomainObject.Predmet.OstaliListFormatedOIB_1">
      <item>odvjetničko društvo Hanžeković &amp; partneri d.o.o.</item>
    </derivirana_varijabla>
  </DomainObject.Predmet.OstaliListFormatedOIB>
  <DomainObject.Predmet.OstaliListFormatedWithAdress>
    <izvorni_sadrzaj>
      <item>odvjetničko društvo Hanžeković &amp; partneri d.o.o., Jurišićeva 24/II, 10000 Zagreb</item>
    </izvorni_sadrzaj>
    <derivirana_varijabla naziv="DomainObject.Predmet.OstaliListFormatedWithAdress_1">
      <item>odvjetničko društvo Hanžeković &amp; partneri d.o.o., Jurišićeva 24/II, 10000 Zagreb</item>
    </derivirana_varijabla>
  </DomainObject.Predmet.OstaliListFormatedWithAdress>
  <DomainObject.Predmet.OstaliListFormatedWithAdressOIB>
    <izvorni_sadrzaj>
      <item>odvjetničko društvo Hanžeković &amp; partneri d.o.o., Jurišićeva 24/II, 10000 Zagreb</item>
    </izvorni_sadrzaj>
    <derivirana_varijabla naziv="DomainObject.Predmet.OstaliListFormatedWithAdressOIB_1">
      <item>odvjetničko društvo Hanžeković &amp; partneri d.o.o., Jurišićeva 24/II, 10000 Zagreb</item>
    </derivirana_varijabla>
  </DomainObject.Predmet.OstaliListFormatedWithAdressOIB>
  <DomainObject.Predmet.OstaliListNazivFormated>
    <izvorni_sadrzaj>
      <item>odvjetničko društvo Hanžeković &amp; partneri d.o.o.</item>
    </izvorni_sadrzaj>
    <derivirana_varijabla naziv="DomainObject.Predmet.OstaliListNazivFormated_1">
      <item>odvjetničko društvo Hanžeković &amp; partneri d.o.o.</item>
    </derivirana_varijabla>
  </DomainObject.Predmet.OstaliListNazivFormated>
  <DomainObject.Predmet.OstaliListNazivFormatedOIB>
    <izvorni_sadrzaj>
      <item>odvjetničko društvo Hanžeković &amp; partneri d.o.o.</item>
    </izvorni_sadrzaj>
    <derivirana_varijabla naziv="DomainObject.Predmet.OstaliListNazivFormatedOIB_1">
      <item>odvjetničko društvo Hanžeković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INTER-CONSTRUCT d.o.o.</izvorni_sadrzaj>
    <derivirana_varijabla naziv="DomainObject.Predmet.ProtustrankaIDrugi_1">INTER-CONSTRUCT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INTER-CONSTRUCT d.o.o., OIB 08174779313, Voćarska cesta 14, 10000 Zagreb</izvorni_sadrzaj>
    <derivirana_varijabla naziv="DomainObject.Predmet.ProtustrankaIDrugiAdressOIB_1">INTER-CONSTRUCT d.o.o., OIB 08174779313,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INTER-CONSTRUCT d.o.o.</item>
      <item>odvjetničko društvo Hanžeković &amp; partneri d.o.o.</item>
      <item>HETA ASSET RESOLUTION AG</item>
    </izvorni_sadrzaj>
    <derivirana_varijabla naziv="DomainObject.Predmet.SudioniciListNaziv_1">
      <item>FINA Regionalni centar Zagreb</item>
      <item>INTER-CONSTRUCT d.o.o.</item>
      <item>odvjetničko društvo Hanžeković &amp; partneri d.o.o.</item>
      <item>HETA ASSET RESOLUTION AG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INTER-CONSTRUCT d.o.o., OIB 08174779313, Voćarska cesta 14,10000 Zagreb</item>
      <item>odvjetničko društvo Hanžeković &amp; partneri d.o.o., Jurišićeva 24/II,10000 Zagreb</item>
      <item>HETA ASSET RESOLUTION AG, OIB 90730821413, Alpen-Adria-Platz 1,Klagenfurt am Wörthersee</item>
    </izvorni_sadrzaj>
    <derivirana_varijabla naziv="DomainObject.Predmet.SudioniciListAdressOIB_1">
      <item>FINA Regionalni centar Zagreb, OIB 85821130368, Trg svibanjskih žrtava 1995. 1,10000 Zagreb</item>
      <item>INTER-CONSTRUCT d.o.o., OIB 08174779313, Voćarska cesta 14,10000 Zagreb</item>
      <item>odvjetničko društvo Hanžeković &amp; partneri d.o.o., Jurišićeva 24/II,10000 Zagreb</item>
      <item>HETA ASSET RESOLUTION AG, OIB 90730821413, Alpen-Adria-Platz 1,Klagenfurt am Wörthersee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08174779313</item>
      <item>, OIB null</item>
      <item>, OIB 90730821413</item>
    </izvorni_sadrzaj>
    <derivirana_varijabla naziv="DomainObject.Predmet.SudioniciListNazivOIB_1">
      <item>, OIB 85821130368</item>
      <item>, OIB 08174779313</item>
      <item>, OIB null</item>
      <item>, OIB 90730821413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570</properties:Words>
  <properties:Characters>3089</properties:Characters>
  <properties:Lines>90</properties:Lines>
  <properties:Paragraphs>39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2016-12-20T09:53:00Z</dcterms:created>
  <dc:creator>Mihael Kovačić</dc:creator>
  <cp:lastModifiedBy>Sonja Pilić</cp:lastModifiedBy>
  <cp:lastPrinted>2016-12-20T09:54:00Z</cp:lastPrinted>
  <dcterms:modified xmlns:xsi="http://www.w3.org/2001/XMLSchema-instance" xsi:type="dcterms:W3CDTF">2016-12-20T09:57:00Z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