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f74e" w14:paraId="569f74e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1450E">
        <w:t>405</w:t>
      </w:r>
      <w:r w:rsidR="009F2DD7">
        <w:t>/1</w:t>
      </w:r>
      <w:r w:rsidR="00915897">
        <w:t>6</w:t>
      </w:r>
      <w:r w:rsidR="009F2DD7">
        <w:t>-</w:t>
      </w:r>
      <w:r w:rsidR="0091450E">
        <w:t>41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91450E" w:rsidP="0091450E" w:rsidR="0091450E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Pr="006500DD">
        <w:t>MURSA d.o.o. za trgovinu i usluge u stečaju, Osijek, Sv. Roka 4, MBS 030092129, OIB 06305286743</w:t>
      </w:r>
      <w:r w:rsidRPr="00D877F2">
        <w:t xml:space="preserve">, dana </w:t>
      </w:r>
      <w:r>
        <w:t>10</w:t>
      </w:r>
      <w:r w:rsidRPr="00D877F2">
        <w:t xml:space="preserve">. </w:t>
      </w:r>
      <w:r>
        <w:t>listopad</w:t>
      </w:r>
      <w:r w:rsidRPr="00D877F2">
        <w:t>a 201</w:t>
      </w:r>
      <w:r>
        <w:t>6</w:t>
      </w:r>
      <w:r w:rsidRPr="00D877F2">
        <w:t xml:space="preserve">. 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901CA8" w:rsidR="00901CA8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pravila o ovrsi na nekretnini i to: </w:t>
      </w:r>
    </w:p>
    <w:p w:rsidRDefault="00901CA8" w:rsidP="00901CA8" w:rsidR="00901CA8">
      <w:pPr>
        <w:ind w:left="1425"/>
        <w:jc w:val="both"/>
      </w:pPr>
    </w:p>
    <w:p w:rsidRDefault="00A477D1" w:rsidP="00A477D1" w:rsidR="00A477D1">
      <w:pPr>
        <w:pStyle w:val="Odlomakpopisa"/>
        <w:numPr>
          <w:ilvl w:val="0"/>
          <w:numId w:val="43"/>
        </w:numPr>
        <w:ind w:hanging="425" w:left="1843"/>
        <w:contextualSpacing/>
        <w:jc w:val="both"/>
        <w:rPr>
          <w:color w:val="000000"/>
          <w:lang w:val="hr-HR"/>
        </w:rPr>
      </w:pPr>
      <w:r w:rsidRPr="0074324A">
        <w:rPr>
          <w:color w:val="000000"/>
          <w:lang w:val="hr-HR"/>
        </w:rPr>
        <w:t xml:space="preserve">nekretnina upisana u zk.ul.br. </w:t>
      </w:r>
      <w:r>
        <w:rPr>
          <w:color w:val="000000"/>
          <w:lang w:val="hr-HR"/>
        </w:rPr>
        <w:t xml:space="preserve">16063, </w:t>
      </w:r>
      <w:r w:rsidRPr="0074324A">
        <w:rPr>
          <w:color w:val="000000"/>
          <w:lang w:val="hr-HR"/>
        </w:rPr>
        <w:t xml:space="preserve">k.o. </w:t>
      </w:r>
      <w:r>
        <w:rPr>
          <w:color w:val="000000"/>
          <w:lang w:val="hr-HR"/>
        </w:rPr>
        <w:t>Osijek</w:t>
      </w:r>
      <w:r w:rsidRPr="0074324A">
        <w:rPr>
          <w:color w:val="000000"/>
          <w:lang w:val="hr-HR"/>
        </w:rPr>
        <w:t xml:space="preserve">, </w:t>
      </w:r>
      <w:r>
        <w:rPr>
          <w:color w:val="000000"/>
          <w:lang w:val="hr-HR"/>
        </w:rPr>
        <w:t>kč.br. 5651, poslovna građevina i ekonomsko dvor. Trg A. Starčevića 9, površine 378 m</w:t>
      </w:r>
      <w:r>
        <w:rPr>
          <w:color w:val="000000"/>
          <w:vertAlign w:val="superscript"/>
          <w:lang w:val="hr-HR"/>
        </w:rPr>
        <w:t>2</w:t>
      </w:r>
      <w:r>
        <w:rPr>
          <w:color w:val="000000"/>
          <w:lang w:val="hr-HR"/>
        </w:rPr>
        <w:t>, suvlasnički udio ½ i</w:t>
      </w:r>
    </w:p>
    <w:p w:rsidRDefault="00A477D1" w:rsidP="00A477D1" w:rsidR="00A477D1" w:rsidRPr="0074324A">
      <w:pPr>
        <w:pStyle w:val="Odlomakpopisa"/>
        <w:numPr>
          <w:ilvl w:val="0"/>
          <w:numId w:val="43"/>
        </w:numPr>
        <w:ind w:hanging="425" w:left="1843"/>
        <w:contextualSpacing/>
        <w:jc w:val="both"/>
        <w:rPr>
          <w:color w:val="000000"/>
          <w:lang w:val="hr-HR"/>
        </w:rPr>
      </w:pPr>
      <w:r>
        <w:rPr>
          <w:color w:val="000000"/>
          <w:lang w:val="hr-HR"/>
        </w:rPr>
        <w:t>nekretnina upisana u zk.ul.br. 74, k.o. Osijek, kč.br. 5650/2, kuća i dvorište Bulevar JNA, površine 94 m</w:t>
      </w:r>
      <w:r>
        <w:rPr>
          <w:color w:val="000000"/>
          <w:vertAlign w:val="superscript"/>
          <w:lang w:val="hr-HR"/>
        </w:rPr>
        <w:t>2</w:t>
      </w:r>
      <w:r>
        <w:rPr>
          <w:color w:val="000000"/>
          <w:lang w:val="hr-HR"/>
        </w:rPr>
        <w:t>, suvlasnički udio ½.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D41B3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ED3734">
        <w:t>Osijeku, z</w:t>
      </w:r>
      <w:r w:rsidR="004F28A0">
        <w:t>.</w:t>
      </w:r>
      <w:r w:rsidR="00ED3734">
        <w:t>k</w:t>
      </w:r>
      <w:r w:rsidR="004F28A0">
        <w:t>.</w:t>
      </w:r>
      <w:r w:rsidR="00ED3734">
        <w:t xml:space="preserve"> odjel</w:t>
      </w:r>
      <w:r>
        <w:t>.</w:t>
      </w:r>
    </w:p>
    <w:p w:rsidRDefault="009431C5" w:rsidP="009431C5" w:rsidR="009431C5"/>
    <w:p w:rsidRDefault="00676F3C" w:rsidP="009431C5" w:rsidR="00676F3C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AB630E" w:rsidR="00AB630E">
      <w:pPr>
        <w:pStyle w:val="Tijeloteksta"/>
        <w:rPr>
          <w:bCs/>
        </w:rPr>
      </w:pPr>
      <w:r w:rsidRPr="00955826">
        <w:rPr>
          <w:b/>
          <w:bCs/>
        </w:rPr>
        <w:tab/>
      </w:r>
      <w:r w:rsidR="00AB630E">
        <w:t xml:space="preserve">Rješenjem ovoga suda broj 14 St-405/16-21 od 22.03.2016. otvoren je stečajni postupak nad dužnikom </w:t>
      </w:r>
      <w:r w:rsidR="00AB630E" w:rsidRPr="00AB630E">
        <w:rPr>
          <w:bCs/>
        </w:rPr>
        <w:t>MURSA d.o.o. za trgovinu i usluge u stečaju, Osijek, Sv. Roka 4</w:t>
      </w:r>
      <w:r w:rsidR="00AB630E" w:rsidRPr="008A72C2">
        <w:rPr>
          <w:b/>
        </w:rPr>
        <w:t xml:space="preserve">, </w:t>
      </w:r>
      <w:r w:rsidR="00AB630E">
        <w:rPr>
          <w:bCs/>
        </w:rPr>
        <w:t>a stečajnu masu čine i nekretnine koje su predmet ove prodaje.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tab/>
        <w:t>Stečajn</w:t>
      </w:r>
      <w:r w:rsidR="00180573">
        <w:rPr>
          <w:bCs/>
        </w:rPr>
        <w:t>i</w:t>
      </w:r>
      <w:r>
        <w:rPr>
          <w:bCs/>
        </w:rPr>
        <w:t xml:space="preserve"> upravitelj podni</w:t>
      </w:r>
      <w:r w:rsidR="00180573">
        <w:rPr>
          <w:bCs/>
        </w:rPr>
        <w:t>o</w:t>
      </w:r>
      <w:r>
        <w:rPr>
          <w:bCs/>
        </w:rPr>
        <w:t xml:space="preserve"> je dana </w:t>
      </w:r>
      <w:r w:rsidR="00535D48">
        <w:rPr>
          <w:bCs/>
        </w:rPr>
        <w:t>8</w:t>
      </w:r>
      <w:r>
        <w:rPr>
          <w:bCs/>
        </w:rPr>
        <w:t>.0</w:t>
      </w:r>
      <w:r w:rsidR="00535D48">
        <w:rPr>
          <w:bCs/>
        </w:rPr>
        <w:t>7</w:t>
      </w:r>
      <w:r>
        <w:rPr>
          <w:bCs/>
        </w:rPr>
        <w:t xml:space="preserve">.2016. godine prijedlog da se nekretnine opisane u t. 1. izreke ovoga rješenja, a na kojima postoji razlučno pravo, </w:t>
      </w:r>
      <w:r>
        <w:t xml:space="preserve">sukladno odluci skupštine vjerovnika </w:t>
      </w:r>
      <w:r>
        <w:lastRenderedPageBreak/>
        <w:t xml:space="preserve">od </w:t>
      </w:r>
      <w:r w:rsidR="00535D48">
        <w:t>8</w:t>
      </w:r>
      <w:r>
        <w:t>.</w:t>
      </w:r>
      <w:r w:rsidR="00535D48">
        <w:t>07</w:t>
      </w:r>
      <w:r>
        <w:t>.201</w:t>
      </w:r>
      <w:r w:rsidR="00535D48">
        <w:t>6</w:t>
      </w:r>
      <w:r>
        <w:t xml:space="preserve">. </w:t>
      </w:r>
      <w:r>
        <w:rPr>
          <w:bCs/>
        </w:rPr>
        <w:t xml:space="preserve">prodaju u stečajnom postupku uz odgovarajuću primjenu pravila o ovrsi na nekretnini, sukladno čl. 247. st. 1. </w:t>
      </w:r>
      <w:r w:rsidRPr="00AF699C">
        <w:t>Stečajnog zakona (NN 71/15</w:t>
      </w:r>
      <w:r>
        <w:t>, dalje: SZ</w:t>
      </w:r>
      <w:r w:rsidRPr="00AF699C">
        <w:t>)</w:t>
      </w:r>
      <w:r>
        <w:rPr>
          <w:bCs/>
        </w:rPr>
        <w:t>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tab/>
        <w:t>Razlučni vjerovni</w:t>
      </w:r>
      <w:r w:rsidR="00CD67D1">
        <w:rPr>
          <w:bCs/>
        </w:rPr>
        <w:t>ci</w:t>
      </w:r>
      <w:r>
        <w:rPr>
          <w:bCs/>
        </w:rPr>
        <w:t xml:space="preserve"> </w:t>
      </w:r>
      <w:r w:rsidR="00CD67D1">
        <w:rPr>
          <w:bCs/>
        </w:rPr>
        <w:t>su</w:t>
      </w:r>
      <w:r>
        <w:rPr>
          <w:bCs/>
        </w:rPr>
        <w:t xml:space="preserve"> suglasn</w:t>
      </w:r>
      <w:r w:rsidR="00CD67D1">
        <w:rPr>
          <w:bCs/>
        </w:rPr>
        <w:t>i</w:t>
      </w:r>
      <w:r>
        <w:rPr>
          <w:bCs/>
        </w:rPr>
        <w:t xml:space="preserve"> da se iste prodaju u stečajnom postupku, te je slijedom toga, temeljem odredbe čl.  247. SZ-a, odlučeno kao u izreci ovoga rješenja.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</w:pPr>
      <w:r>
        <w:rPr>
          <w:bCs/>
        </w:rPr>
        <w:tab/>
        <w:t>Zaključkom o prodaji odrediti će se vrijednost nekretnine, način i uvjeti prodaje sukladno čl. 247. st. 3. SZ-a.</w:t>
      </w:r>
    </w:p>
    <w:p w:rsidRDefault="00AB630E" w:rsidP="00AB630E" w:rsidR="00AB630E" w:rsidRPr="00955826">
      <w:pPr>
        <w:jc w:val="both"/>
      </w:pPr>
    </w:p>
    <w:p w:rsidRDefault="00C750BD" w:rsidP="00AB630E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CD67D1">
        <w:rPr>
          <w:b w:val="false"/>
          <w:bCs w:val="false"/>
        </w:rPr>
        <w:t>10</w:t>
      </w:r>
      <w:r w:rsidR="00B03516" w:rsidRPr="009431C5">
        <w:rPr>
          <w:b w:val="false"/>
          <w:bCs w:val="false"/>
        </w:rPr>
        <w:t xml:space="preserve">. </w:t>
      </w:r>
      <w:r w:rsidR="00CD67D1">
        <w:rPr>
          <w:b w:val="false"/>
          <w:bCs w:val="false"/>
        </w:rPr>
        <w:t>listopad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DA2193">
        <w:t>i</w:t>
      </w:r>
      <w:r>
        <w:t xml:space="preserve"> upravitelj</w:t>
      </w:r>
      <w:r w:rsidR="002E2FCF">
        <w:t xml:space="preserve"> </w:t>
      </w:r>
      <w:r w:rsidR="00DA2193">
        <w:t>Ivan Perković</w:t>
      </w:r>
    </w:p>
    <w:p w:rsidRDefault="00DA2193" w:rsidP="001006D7" w:rsidR="00DA2193">
      <w:pPr>
        <w:numPr>
          <w:ilvl w:val="0"/>
          <w:numId w:val="38"/>
        </w:numPr>
      </w:pPr>
      <w:r>
        <w:t>Općinski sud u Osijeku</w:t>
      </w:r>
    </w:p>
    <w:p w:rsidRDefault="00DA2193" w:rsidP="001006D7" w:rsidR="00DA2193">
      <w:pPr>
        <w:numPr>
          <w:ilvl w:val="0"/>
          <w:numId w:val="38"/>
        </w:numPr>
      </w:pPr>
      <w:r>
        <w:t>Porezna uprava Osijek</w:t>
      </w:r>
    </w:p>
    <w:p w:rsidRDefault="00DA2193" w:rsidP="001006D7" w:rsidR="00DA2193">
      <w:pPr>
        <w:numPr>
          <w:ilvl w:val="0"/>
          <w:numId w:val="38"/>
        </w:numPr>
      </w:pPr>
      <w:r>
        <w:t>IRIS MODA d.o.o. Zagreb</w:t>
      </w:r>
    </w:p>
    <w:p w:rsidRDefault="00DA2193" w:rsidP="001006D7" w:rsidR="00DA2193">
      <w:pPr>
        <w:numPr>
          <w:ilvl w:val="0"/>
          <w:numId w:val="38"/>
        </w:numPr>
      </w:pPr>
      <w:r>
        <w:t>GRAD OSIJEK</w:t>
      </w:r>
    </w:p>
    <w:p w:rsidRDefault="00DA2193" w:rsidP="001006D7" w:rsidR="00DA2193">
      <w:pPr>
        <w:numPr>
          <w:ilvl w:val="0"/>
          <w:numId w:val="38"/>
        </w:numPr>
      </w:pPr>
      <w:r>
        <w:t>ŽDO GUO Osijek</w:t>
      </w:r>
    </w:p>
    <w:p w:rsidRDefault="009E6D7A" w:rsidP="00C75F4D" w:rsidR="009E6D7A">
      <w:pPr>
        <w:numPr>
          <w:ilvl w:val="0"/>
          <w:numId w:val="38"/>
        </w:numPr>
        <w:jc w:val="both"/>
      </w:pPr>
      <w:r>
        <w:t xml:space="preserve">stečajna masa stečajnog dužnika GRADSKA BANKA d.d. u stečaju Osijek po Martini Čerluka-Pavleković odvjetnici u ZOU Marko Dumančić, Martina Čerluka-Pavleković i Sanjin Piljić 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A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1450E" w:rsidRPr="0091450E">
      <w:t>14 St-405/16-41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4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8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1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2"/>
  </w:num>
  <w:num w:numId="5">
    <w:abstractNumId w:val="33"/>
  </w:num>
  <w:num w:numId="6">
    <w:abstractNumId w:val="38"/>
  </w:num>
  <w:num w:numId="7">
    <w:abstractNumId w:val="41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29"/>
  </w:num>
  <w:num w:numId="15">
    <w:abstractNumId w:val="35"/>
  </w:num>
  <w:num w:numId="16">
    <w:abstractNumId w:val="42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1"/>
  </w:num>
  <w:num w:numId="22">
    <w:abstractNumId w:val="34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0"/>
  </w:num>
  <w:num w:numId="30">
    <w:abstractNumId w:val="1"/>
  </w:num>
  <w:num w:numId="31">
    <w:abstractNumId w:val="37"/>
  </w:num>
  <w:num w:numId="32">
    <w:abstractNumId w:val="40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1"/>
  </w:num>
  <w:num w:numId="40">
    <w:abstractNumId w:val="36"/>
  </w:num>
  <w:num w:numId="41">
    <w:abstractNumId w:val="22"/>
  </w:num>
  <w:num w:numId="42">
    <w:abstractNumId w:val="39"/>
  </w:num>
  <w:num w:numId="43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77A54"/>
    <w:rsid w:val="00581A6F"/>
    <w:rsid w:val="00592B4D"/>
    <w:rsid w:val="005B7C98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1ED9"/>
    <w:rsid w:val="006C344E"/>
    <w:rsid w:val="006D01E4"/>
    <w:rsid w:val="006D2EF4"/>
    <w:rsid w:val="006D3051"/>
    <w:rsid w:val="006E1E48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E6D7A"/>
    <w:rsid w:val="009F2DD7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6C5"/>
    <w:rsid w:val="00B87A20"/>
    <w:rsid w:val="00BA6AFD"/>
    <w:rsid w:val="00BE1D2C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80402"/>
    <w:rsid w:val="00F87C8E"/>
    <w:rsid w:val="00F9027C"/>
    <w:rsid w:val="00F90AF3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Formated_1">
      <item>ŽDO GUO Osijek</item>
      <item>Nikolina Šarić</item>
      <item>Ivan Perković</item>
      <item>GRADSKA BANKA d.d. Osijek u stečaju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NazivFormated_1">
      <item>ŽDO GUO Osijek</item>
      <item>Nikolina Šarić</item>
      <item>Ivan Perković</item>
      <item>GRADSKA BANKA d.d. Osijek u stečaju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CD938-25F2-4FD7-8E73-E21CEE46E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450</properties:Words>
  <properties:Characters>2363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2016-10-10T07:51:00Z</dcterms:created>
  <dc:creator>banka</dc:creator>
  <cp:lastModifiedBy>Elizabeta Đeke</cp:lastModifiedBy>
  <cp:lastPrinted>2016-10-10T07:50:00Z</cp:lastPrinted>
  <dcterms:modified xmlns:xsi="http://www.w3.org/2001/XMLSchema-instance" xsi:type="dcterms:W3CDTF">2016-10-10T10:25:00Z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