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9d3f" w14:paraId="0899d3f" w:rsidRDefault="003D0BF9" w:rsidP="001705BB" w:rsidR="00896057">
      <w:pPr>
        <w:pStyle w:val="Bezproreda"/>
        <w15:collapsed w:val="false"/>
      </w:pPr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2397">
        <w:rPr>
          <w:noProof/>
          <w:lang w:eastAsia="hr-HR"/>
        </w:rPr>
        <w:t xml:space="preserve">                                                                                         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110DB8" w:rsidP="00110DB8" w:rsidR="00110DB8">
      <w:pPr>
        <w:spacing w:after="0"/>
        <w:jc w:val="both"/>
      </w:pPr>
    </w:p>
    <w:p w:rsidRDefault="00110DB8" w:rsidP="00110DB8" w:rsidR="00110DB8">
      <w:pPr>
        <w:spacing w:after="0"/>
        <w:jc w:val="both"/>
      </w:pPr>
    </w:p>
    <w:p w:rsidRDefault="00110DB8" w:rsidP="00110DB8" w:rsidR="00110DB8">
      <w:pPr>
        <w:spacing w:after="0"/>
        <w:jc w:val="both"/>
      </w:pP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center"/>
      </w:pPr>
      <w:r>
        <w:t>U   I M E   R E P U B L I K E   H R V A T S K E</w:t>
      </w:r>
    </w:p>
    <w:p w:rsidRDefault="00EA7BDB" w:rsidP="00EA7BDB" w:rsidR="00EA7BDB">
      <w:pPr>
        <w:spacing w:after="0"/>
        <w:jc w:val="center"/>
      </w:pPr>
    </w:p>
    <w:p w:rsidRDefault="00EA7BDB" w:rsidP="00EA7BDB" w:rsidR="00EA7BDB">
      <w:pPr>
        <w:spacing w:after="0"/>
        <w:jc w:val="center"/>
      </w:pPr>
      <w:r>
        <w:t>R J E Š E NJ E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Visoki trgovački sud Republike Hrvatske, u vijeću sastavljenom od sudaca </w:t>
      </w:r>
      <w:proofErr w:type="spellStart"/>
      <w:r>
        <w:t>Raoula</w:t>
      </w:r>
      <w:proofErr w:type="spellEnd"/>
      <w:r>
        <w:t xml:space="preserve"> </w:t>
      </w:r>
      <w:proofErr w:type="spellStart"/>
      <w:r>
        <w:t>Dubravca</w:t>
      </w:r>
      <w:proofErr w:type="spellEnd"/>
      <w:r>
        <w:t xml:space="preserve">, predsjednika vijeća, Draženke </w:t>
      </w:r>
      <w:proofErr w:type="spellStart"/>
      <w:r>
        <w:t>Deladio</w:t>
      </w:r>
      <w:proofErr w:type="spellEnd"/>
      <w:r>
        <w:t xml:space="preserve">, suca izvjestitelja i Josipa Turkalja, člana vijeća, u stečajnom postupku nad stečajnim dužnikom BETA CAR GRADITELJSTVO d.o.o. u stečaju, Čakovec, Dr. Ante Starčevića 30, OIB 67080941700, odlučujući o žalbi stečajnih vjerovnika IVANA BARAĆA, OIB 04431233996, i MILICE BARAĆ, OIB 77616435438, oboje iz Koprivnice, Varaždinska cesta 189a, koje zastupaju punomoćnici, odvjetnici iz Zajedničkog odvjetničkog ureda Damir Barišić i Vedran Barišić iz Koprivnice, </w:t>
      </w:r>
      <w:proofErr w:type="spellStart"/>
      <w:r>
        <w:t>Basaričekova</w:t>
      </w:r>
      <w:proofErr w:type="spellEnd"/>
      <w:r>
        <w:t xml:space="preserve"> 27, protiv rješenja Trgovačkog suda u Bjelovaru poslovni broj St-359/2017-16 od 18. svibnja 2018., u sjednici vijeća održanoj 18. rujna 2018.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center"/>
      </w:pPr>
      <w:r>
        <w:t>r i j e š i o   j e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Preinačuje se rješenje Trgovačkog suda u Bjelovaru poslovni broj St-359/2017-16 od 18. svibnja 2018. u točki II. 2. izreke u dijelu kojim su stečajni vjerovnici Ivan </w:t>
      </w:r>
      <w:proofErr w:type="spellStart"/>
      <w:r>
        <w:t>Barać</w:t>
      </w:r>
      <w:proofErr w:type="spellEnd"/>
      <w:r>
        <w:t xml:space="preserve"> i Milica </w:t>
      </w:r>
      <w:proofErr w:type="spellStart"/>
      <w:r>
        <w:t>Barać</w:t>
      </w:r>
      <w:proofErr w:type="spellEnd"/>
      <w:r>
        <w:t xml:space="preserve"> iz Koprivnice upućeni radi utvrđenja osporene tražbine pokrenuti parnicu u roku od osam dana od dana pravomoćnosti rješenja, odnosno primitka drugostupanjske odluke, i rješava: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Stečajni vjerovnici Ivan </w:t>
      </w:r>
      <w:proofErr w:type="spellStart"/>
      <w:r>
        <w:t>Barać</w:t>
      </w:r>
      <w:proofErr w:type="spellEnd"/>
      <w:r>
        <w:t xml:space="preserve"> i Milica </w:t>
      </w:r>
      <w:proofErr w:type="spellStart"/>
      <w:r>
        <w:t>Barać</w:t>
      </w:r>
      <w:proofErr w:type="spellEnd"/>
      <w:r>
        <w:t xml:space="preserve"> iz Koprivnice upućuju se radi utvrđenja osporene tražbine podnijeti prijedlog za nastavak parnice u roku od osam dana od dana primitka ove odluke, inače će se smatrati da su odustali od prava na vođenje parnice.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center"/>
      </w:pPr>
      <w:r>
        <w:t>Obrazloženje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Pobijanim dijelom rješenja stečajni vjerovnici Ivan </w:t>
      </w:r>
      <w:proofErr w:type="spellStart"/>
      <w:r>
        <w:t>Barać</w:t>
      </w:r>
      <w:proofErr w:type="spellEnd"/>
      <w:r>
        <w:t xml:space="preserve"> i Milica </w:t>
      </w:r>
      <w:proofErr w:type="spellStart"/>
      <w:r>
        <w:t>Barać</w:t>
      </w:r>
      <w:proofErr w:type="spellEnd"/>
      <w:r>
        <w:t xml:space="preserve"> upućeni su radi utvrđivanja osporene tražbine pokrenuti parnicu u roku od osam dana od dana pravomoćnosti rješenja, odnosno primitka drugostupanjske odluke, inače će se smatrati da su odustali od prava na vođenje parnice.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Prvostupanjski sud je tako odlučio primjenom čl. 266. st. 1. i čl. 267. st. 1. Stečajnog zakona („Narodne novine“ broj 71/15 i 104/17; dalje: SZ) jer je stečajni upravitelj osporio tražbinu vjerovnika Ivana </w:t>
      </w:r>
      <w:proofErr w:type="spellStart"/>
      <w:r>
        <w:t>Baraća</w:t>
      </w:r>
      <w:proofErr w:type="spellEnd"/>
      <w:r>
        <w:t xml:space="preserve"> i Milice </w:t>
      </w:r>
      <w:proofErr w:type="spellStart"/>
      <w:r>
        <w:t>Barać</w:t>
      </w:r>
      <w:proofErr w:type="spellEnd"/>
      <w:r>
        <w:t xml:space="preserve"> iz Koprivnice, u iznosu od 81.552,64 kn, iz razloga što prijavitelji ne raspolažu ovršnom ispravom odnosno u tijeku je parnica radi naknade štete koja se vodi kod Općinskog suda u Čakovcu pod poslovnim brojem </w:t>
      </w:r>
      <w:proofErr w:type="spellStart"/>
      <w:r>
        <w:t>Pn</w:t>
      </w:r>
      <w:proofErr w:type="spellEnd"/>
      <w:r>
        <w:t>-11/2017 i nije pravomoćno okončana.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Žalitelji u žalbi navode da je prvostupanjski sud pogrešno primijenio odredbu čl. 266. st. 1. SZ-a, umjesto odredaba čl. 269. SZ-a, iako je u obrazloženju pobijanog rješenja naveo da je stečajni upravitelj naznačio kao razlog osporavanja činjenicu da je između stranaka u tijeku parnica radi naknade štete koja se vodi kod Općinskog suda u Čakovcu pod poslovnim brojem </w:t>
      </w:r>
      <w:proofErr w:type="spellStart"/>
      <w:r>
        <w:t>Pn</w:t>
      </w:r>
      <w:proofErr w:type="spellEnd"/>
      <w:r>
        <w:t>-11/2017. Predlažu ovome sudu preinačiti pobijani dio rješenja na način da se stečajne vjerovnike uputi na nastavljanje tekuće parnice radi naknade štete.</w:t>
      </w:r>
    </w:p>
    <w:p w:rsidRDefault="00EA7BDB" w:rsidP="00EA7BDB" w:rsidR="00EA7BDB">
      <w:pPr>
        <w:spacing w:after="0"/>
        <w:jc w:val="both"/>
      </w:pPr>
      <w:r>
        <w:tab/>
      </w:r>
    </w:p>
    <w:p w:rsidRDefault="00EA7BDB" w:rsidP="00EA7BDB" w:rsidR="00EA7BDB">
      <w:pPr>
        <w:spacing w:after="0"/>
        <w:jc w:val="both"/>
      </w:pPr>
      <w:r>
        <w:tab/>
        <w:t>Žalba je osnovana.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>Pobijani dio rješenja ispitan je sukladno odredbama čl. 365. st. 2. i čl. 381. Zakona o parničnom postupku („Narodne novine“ broj: 53/91, 91/92, 112/99, 88/01, 117/03, 88/05, 2/07, 84/08, 96/08, 123/08, 57/11, 25/13, 28/13 i 89/14; dalje: ZPP) u vezi s čl. 10. SZ-a, u granicama žalbenih razloga, pazeći po službenoj dužnosti na bitne povrede odredaba postupka iz čl. 354. st. 2. t. 2., 4., 8., 9., 11., 13. i 14. ZPP-a i pravilnu primjenu materijalnog prava. Ovaj sud nalazi da je rješenje u pobijanom dijelu zahvaćeno bitnom povredom odredaba postupka iz čl. 354. st. 2. t. 11. ZPP-a.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Žalitelji osnovano navode da je izreka pobijanog dijela rješenja kojim su upućeni na pokretanje (nove) parnice, sukladno odredbi čl. 266. st. 1. SZ-a, u proturječnosti s razlozima rješenja – da je stečajni upravitelj naznačio kao razlog osporavanja njihove tražbine činjenicu da je između stranaka u tijeku parnica radi naknade štete koja se vodi kod Općinskog suda u Čakovcu pod poslovnim brojem </w:t>
      </w:r>
      <w:proofErr w:type="spellStart"/>
      <w:r>
        <w:t>Pn</w:t>
      </w:r>
      <w:proofErr w:type="spellEnd"/>
      <w:r>
        <w:t>-11/2017.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 xml:space="preserve">Osnovano žalitelji navode i da je u konkretnom slučaju stoga trebalo primijeniti odredbe čl. 269. SZ-a prema kojima ih treba uputiti na podnošenje prijedloga za nastavak parnice radi naknade štete koja se vodi kod Općinskog suda u Čakovcu pod poslovnim brojem </w:t>
      </w:r>
      <w:proofErr w:type="spellStart"/>
      <w:r>
        <w:t>Pn</w:t>
      </w:r>
      <w:proofErr w:type="spellEnd"/>
      <w:r>
        <w:t>-11/2017.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ab/>
        <w:t>Zato je ovaj sud, primjenom čl. 373.a ZPP-a u vezi s čl. 10. SZ-a, odlučio kao u izreci.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center"/>
      </w:pPr>
      <w:r>
        <w:t>Zagreb, 18. rujna 2018.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pStyle w:val="Bezproreda"/>
        <w:ind w:left="4536"/>
        <w:jc w:val="center"/>
      </w:pPr>
      <w:r>
        <w:t>Predsjednik vijeća</w:t>
      </w:r>
    </w:p>
    <w:p w:rsidRDefault="00EA7BDB" w:rsidP="00EA7BDB" w:rsidR="00EA7BDB">
      <w:pPr>
        <w:pStyle w:val="Bezproreda"/>
        <w:ind w:left="4536"/>
        <w:jc w:val="center"/>
      </w:pPr>
      <w:proofErr w:type="spellStart"/>
      <w:r>
        <w:t>Raoul</w:t>
      </w:r>
      <w:proofErr w:type="spellEnd"/>
      <w:r>
        <w:t xml:space="preserve"> </w:t>
      </w:r>
      <w:proofErr w:type="spellStart"/>
      <w:r>
        <w:t>Dubravec</w:t>
      </w:r>
      <w:proofErr w:type="spellEnd"/>
      <w:r>
        <w:t>, v. r.</w:t>
      </w:r>
    </w:p>
    <w:p w:rsidRDefault="00EA7BDB" w:rsidP="00EA7BDB" w:rsidR="00EA7BDB">
      <w:pPr>
        <w:pStyle w:val="Bezproreda"/>
        <w:ind w:left="4536"/>
        <w:jc w:val="center"/>
      </w:pPr>
    </w:p>
    <w:p w:rsidRDefault="00EA7BDB" w:rsidP="00EA7BDB" w:rsidR="00EA7BDB">
      <w:pPr>
        <w:pStyle w:val="Bezproreda"/>
        <w:ind w:left="453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A7BDB" w:rsidP="00EA7BDB" w:rsidR="00EA7BDB">
      <w:pPr>
        <w:pStyle w:val="Bezproreda"/>
        <w:ind w:left="4536"/>
        <w:jc w:val="center"/>
      </w:pPr>
      <w:r>
        <w:t>Brankica Curman</w:t>
      </w:r>
    </w:p>
    <w:p w:rsidRDefault="00EA7BDB" w:rsidP="00EA7BDB" w:rsidR="00EA7BDB">
      <w:pPr>
        <w:spacing w:after="0"/>
        <w:jc w:val="both"/>
      </w:pPr>
    </w:p>
    <w:p w:rsidRDefault="00EA7BDB" w:rsidP="00EA7BDB" w:rsidR="00EA7BDB">
      <w:pPr>
        <w:spacing w:after="0"/>
        <w:jc w:val="both"/>
      </w:pPr>
      <w:r>
        <w:t xml:space="preserve"> </w:t>
      </w:r>
    </w:p>
    <w:p w:rsidRDefault="00EA7BDB" w:rsidP="00EA7BDB" w:rsidR="00EA7BDB">
      <w:pPr>
        <w:spacing w:after="0"/>
        <w:jc w:val="both"/>
      </w:pPr>
    </w:p>
    <w:p w:rsidRDefault="003B2397" w:rsidP="00470E8C" w:rsidR="003B2397">
      <w:pPr>
        <w:tabs>
          <w:tab w:pos="2347" w:val="left"/>
          <w:tab w:pos="4536" w:val="center"/>
        </w:tabs>
        <w:spacing w:after="0"/>
      </w:pPr>
    </w:p>
    <w:p w:rsidRDefault="003B2397" w:rsidP="003B2397" w:rsidR="003B2397">
      <w:pPr>
        <w:spacing w:after="0"/>
        <w:jc w:val="both"/>
      </w:pPr>
      <w:r>
        <w:tab/>
      </w:r>
    </w:p>
    <w:p w:rsidRDefault="003B2397" w:rsidP="00470E8C" w:rsidR="00470E8C">
      <w:pPr>
        <w:spacing w:after="0"/>
        <w:jc w:val="both"/>
      </w:pPr>
      <w:r>
        <w:tab/>
      </w:r>
    </w:p>
    <w:p w:rsidRDefault="009D02B7" w:rsidP="009D02B7" w:rsidR="009D02B7">
      <w:pPr>
        <w:jc w:val="right"/>
      </w:pPr>
    </w:p>
    <w:p w:rsidRDefault="009D02B7" w:rsidP="001327C9" w:rsidR="009D02B7">
      <w:bookmarkStart w:name="_GoBack" w:id="0"/>
      <w:bookmarkEnd w:id="0"/>
    </w:p>
    <w:sectPr w:rsidR="009D02B7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78" w:rsidP="00BD5A69" w:rsidR="002B4B78">
      <w:pPr>
        <w:spacing w:after="0"/>
      </w:pPr>
      <w:r>
        <w:separator/>
      </w:r>
    </w:p>
  </w:endnote>
  <w:endnote w:id="0" w:type="continuationSeparator">
    <w:p w:rsidRDefault="002B4B78" w:rsidP="00BD5A69" w:rsidR="002B4B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BDB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78" w:rsidP="00BD5A69" w:rsidR="002B4B78">
      <w:pPr>
        <w:spacing w:after="0"/>
      </w:pPr>
      <w:r>
        <w:separator/>
      </w:r>
    </w:p>
  </w:footnote>
  <w:footnote w:id="0" w:type="continuationSeparator">
    <w:p w:rsidRDefault="002B4B78" w:rsidP="00BD5A69" w:rsidR="002B4B7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  <w:t xml:space="preserve"> </w:t>
    </w:r>
    <w:r w:rsidR="003B2397">
      <w:t xml:space="preserve">                                                                                                                                              </w:t>
    </w:r>
  </w:p>
  <w:p w:rsidRDefault="00EA7BDB" w:rsidR="003B2397">
    <w:r>
      <w:t xml:space="preserve">                                                                                                      54 </w:t>
    </w:r>
    <w:proofErr w:type="spellStart"/>
    <w:r>
      <w:t>Pž</w:t>
    </w:r>
    <w:proofErr w:type="spellEnd"/>
    <w:r>
      <w:t>-4640/2018-2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439AE"/>
    <w:rsid w:val="000C3778"/>
    <w:rsid w:val="00110DB8"/>
    <w:rsid w:val="001327C9"/>
    <w:rsid w:val="00162C1B"/>
    <w:rsid w:val="001705BB"/>
    <w:rsid w:val="001F6D10"/>
    <w:rsid w:val="00233ACE"/>
    <w:rsid w:val="002B4B78"/>
    <w:rsid w:val="002E6EBB"/>
    <w:rsid w:val="003B2397"/>
    <w:rsid w:val="003D0BF9"/>
    <w:rsid w:val="00470E8C"/>
    <w:rsid w:val="005474F3"/>
    <w:rsid w:val="006D7A34"/>
    <w:rsid w:val="00750B5C"/>
    <w:rsid w:val="00866008"/>
    <w:rsid w:val="00896057"/>
    <w:rsid w:val="009538B5"/>
    <w:rsid w:val="009D02B7"/>
    <w:rsid w:val="00BD5A69"/>
    <w:rsid w:val="00C22ACB"/>
    <w:rsid w:val="00CE72EB"/>
    <w:rsid w:val="00E75AF4"/>
    <w:rsid w:val="00E84FF3"/>
    <w:rsid w:val="00EA7BDB"/>
    <w:rsid w:val="00EE15DE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32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065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22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674</properties:Words>
  <properties:Characters>3842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2018-10-02T07:24:00Z</dcterms:created>
  <dc:creator>Ljiljana Cafuk</dc:creator>
  <cp:lastModifiedBy>Dušanka Vidović</cp:lastModifiedBy>
  <dcterms:modified xmlns:xsi="http://www.w3.org/2001/XMLSchema-instance" xsi:type="dcterms:W3CDTF">2018-10-02T07:24:00Z</dcterms:modified>
  <cp:revision>2</cp:revision>
</cp:coreProperties>
</file>