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88f6" w14:paraId="26688f6" w:rsidRDefault="003E02AB" w:rsidP="00E95ADD" w:rsidR="00E95ADD">
      <w:pPr>
        <w:jc w:val="right"/>
        <w15:collapsed w:val="false"/>
        <w:rPr>
          <w:sz w:val="23"/>
          <w:szCs w:val="23"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s1028" id="Slika 1" style="position:absolute;left:0;text-align:left;margin-left:39.85pt;margin-top:3.8pt;width:42.15pt;height:56.2pt;z-index:251657728;visibility:visible" alt="Opis: grb 2 " type="#_x0000_t75">
            <v:imagedata r:id="rId10" o:title="grb 2 "/>
          </v:shape>
        </w:pict>
      </w:r>
      <w:r w:rsidR="00E95ADD" w:rsidRPr="00161F13">
        <w:rPr>
          <w:sz w:val="23"/>
          <w:szCs w:val="23"/>
        </w:rPr>
        <w:t xml:space="preserve">Poslovni broj: </w:t>
      </w:r>
      <w:r w:rsidR="00E95ADD">
        <w:rPr>
          <w:sz w:val="23"/>
          <w:szCs w:val="23"/>
        </w:rPr>
        <w:t xml:space="preserve">LXXI </w:t>
      </w:r>
      <w:r w:rsidR="00FA601B">
        <w:rPr>
          <w:sz w:val="23"/>
          <w:szCs w:val="23"/>
        </w:rPr>
        <w:t>Sp-2/2017</w:t>
      </w:r>
    </w:p>
    <w:p w:rsidRDefault="00E95ADD" w:rsidP="00E95ADD" w:rsidR="00E95ADD" w:rsidRPr="00B96030">
      <w:pPr>
        <w:jc w:val="both"/>
        <w:rPr>
          <w:sz w:val="28"/>
          <w:szCs w:val="28"/>
        </w:rPr>
      </w:pPr>
    </w:p>
    <w:p w:rsidRDefault="00E95ADD" w:rsidP="00E95ADD" w:rsidR="00E95ADD">
      <w:pPr>
        <w:spacing w:lineRule="auto" w:line="120"/>
      </w:pPr>
      <w:r>
        <w:t xml:space="preserve">     </w:t>
      </w:r>
    </w:p>
    <w:p w:rsidRDefault="00E95ADD" w:rsidP="00E95ADD" w:rsidR="00E95ADD">
      <w:r w:rsidRPr="005C53C9">
        <w:t xml:space="preserve">           </w:t>
      </w:r>
    </w:p>
    <w:p w:rsidRDefault="00E95ADD" w:rsidP="00E95ADD" w:rsidR="00E95ADD"/>
    <w:p w:rsidRDefault="00E95ADD" w:rsidP="00E95ADD" w:rsidR="00E95ADD" w:rsidRPr="00E95ADD">
      <w:r>
        <w:rPr>
          <w:b/>
          <w:sz w:val="20"/>
          <w:szCs w:val="20"/>
        </w:rPr>
        <w:t xml:space="preserve"> </w:t>
      </w:r>
      <w:r w:rsidRPr="005C53C9">
        <w:rPr>
          <w:b/>
          <w:sz w:val="20"/>
          <w:szCs w:val="20"/>
        </w:rPr>
        <w:t>REPUBLIKA HRVATSKA</w:t>
      </w:r>
    </w:p>
    <w:p w:rsidRDefault="00E95ADD" w:rsidP="00E95ADD" w:rsidR="00E95ADD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Pr="005C53C9">
        <w:rPr>
          <w:b/>
          <w:sz w:val="20"/>
          <w:szCs w:val="20"/>
        </w:rPr>
        <w:t xml:space="preserve">OPĆINSKI SUD U </w:t>
      </w:r>
      <w:r>
        <w:rPr>
          <w:b/>
          <w:sz w:val="20"/>
          <w:szCs w:val="20"/>
        </w:rPr>
        <w:t>RIJECI</w:t>
      </w:r>
    </w:p>
    <w:p w:rsidRDefault="00E95ADD" w:rsidP="00E95ADD" w:rsidR="00E95ADD" w:rsidRPr="005C53C9">
      <w:pPr>
        <w:rPr>
          <w:b/>
          <w:sz w:val="20"/>
          <w:szCs w:val="20"/>
        </w:rPr>
      </w:pPr>
      <w:r>
        <w:rPr>
          <w:b/>
          <w:sz w:val="20"/>
          <w:szCs w:val="20"/>
        </w:rPr>
        <w:t>STALNA SLUŽBA U KRKU</w:t>
      </w:r>
    </w:p>
    <w:p w:rsidRDefault="00E95ADD" w:rsidP="00E95ADD" w:rsidR="00E95ADD" w:rsidRPr="005C53C9">
      <w:r>
        <w:rPr>
          <w:b/>
          <w:sz w:val="20"/>
          <w:szCs w:val="20"/>
        </w:rPr>
        <w:t xml:space="preserve"> </w:t>
      </w:r>
      <w:r w:rsidRPr="005C53C9">
        <w:rPr>
          <w:b/>
          <w:sz w:val="20"/>
          <w:szCs w:val="20"/>
        </w:rPr>
        <w:t>Bodulska b</w:t>
      </w:r>
      <w:r>
        <w:rPr>
          <w:b/>
          <w:sz w:val="20"/>
          <w:szCs w:val="20"/>
        </w:rPr>
        <w:t>r. 2d, 51500 Krk</w:t>
      </w:r>
    </w:p>
    <w:p w:rsidRDefault="007867EF" w:rsidP="007867EF" w:rsidR="007867EF">
      <w:pPr>
        <w:jc w:val="both"/>
      </w:pPr>
    </w:p>
    <w:p w:rsidRDefault="007867EF" w:rsidP="007867EF" w:rsidR="007867EF">
      <w:pPr>
        <w:jc w:val="both"/>
      </w:pPr>
    </w:p>
    <w:p w:rsidRDefault="00FA601B" w:rsidP="00FA601B" w:rsidR="00FA601B">
      <w:pPr>
        <w:ind w:firstLine="708"/>
        <w:jc w:val="both"/>
        <w:rPr>
          <w:rFonts w:eastAsia="Calibri"/>
        </w:rPr>
      </w:pPr>
      <w:r>
        <w:rPr>
          <w:rFonts w:eastAsia="Calibri"/>
        </w:rPr>
        <w:t>Općinski sud u Rijeci - Stalna služba u Krku</w:t>
      </w:r>
      <w:r w:rsidR="00090A83">
        <w:rPr>
          <w:rFonts w:eastAsia="Calibri"/>
        </w:rPr>
        <w:t>,</w:t>
      </w:r>
      <w:r>
        <w:rPr>
          <w:rFonts w:eastAsia="Calibri"/>
        </w:rPr>
        <w:t xml:space="preserve"> po sutkinji Martini Maršić, povodom prijedloga potrošača Ivana Bor</w:t>
      </w:r>
      <w:r w:rsidR="00090A83">
        <w:rPr>
          <w:rFonts w:eastAsia="Calibri"/>
        </w:rPr>
        <w:t>tasa iz Baške, Guncićevo 1, OIB</w:t>
      </w:r>
      <w:r>
        <w:rPr>
          <w:rFonts w:eastAsia="Calibri"/>
        </w:rPr>
        <w:t xml:space="preserve"> 90269564217, za otvaranje postupka stečaja potrošača, 7. studenog 2018., objavljuje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 w:rsidRPr="00090A83">
      <w:pPr>
        <w:jc w:val="center"/>
        <w:rPr>
          <w:rFonts w:eastAsia="Calibri"/>
        </w:rPr>
      </w:pPr>
      <w:r w:rsidRPr="00090A83">
        <w:rPr>
          <w:rFonts w:eastAsia="Calibri"/>
        </w:rPr>
        <w:t xml:space="preserve">P O Z I V </w:t>
      </w:r>
    </w:p>
    <w:p w:rsidRDefault="00FA601B" w:rsidP="00FA601B" w:rsidR="00FA601B" w:rsidRPr="00090A83">
      <w:pPr>
        <w:jc w:val="center"/>
        <w:rPr>
          <w:rFonts w:eastAsia="Calibri"/>
        </w:rPr>
      </w:pPr>
      <w:r w:rsidRPr="00090A83">
        <w:rPr>
          <w:rFonts w:eastAsia="Calibri"/>
        </w:rPr>
        <w:t>za pripremno ročište u postupku stečaja potrošača</w:t>
      </w:r>
    </w:p>
    <w:p w:rsidRDefault="00FA601B" w:rsidP="00FA601B" w:rsidR="00FA601B" w:rsidRPr="00090A83">
      <w:pPr>
        <w:jc w:val="center"/>
        <w:rPr>
          <w:rFonts w:eastAsia="Calibri"/>
        </w:rPr>
      </w:pPr>
    </w:p>
    <w:p w:rsidRDefault="00FA601B" w:rsidP="00FA601B" w:rsidR="00FA601B" w:rsidRPr="00090A83">
      <w:pPr>
        <w:jc w:val="center"/>
        <w:rPr>
          <w:rFonts w:eastAsia="Calibri"/>
        </w:rPr>
      </w:pPr>
    </w:p>
    <w:p w:rsidRDefault="00FA601B" w:rsidP="00FA601B" w:rsidR="00FA601B" w:rsidRPr="00090A83">
      <w:pPr>
        <w:pStyle w:val="Odlomakpopisa"/>
        <w:numPr>
          <w:ilvl w:val="0"/>
          <w:numId w:val="12"/>
        </w:numPr>
        <w:contextualSpacing/>
        <w:rPr>
          <w:rFonts w:eastAsia="Calibri"/>
        </w:rPr>
      </w:pPr>
      <w:r w:rsidRPr="00090A83">
        <w:rPr>
          <w:rFonts w:eastAsia="Calibri"/>
        </w:rPr>
        <w:t>Određuje se pripremno ročište u postupku stečaja potrošača za dan:</w:t>
      </w:r>
    </w:p>
    <w:p w:rsidRDefault="00FA601B" w:rsidP="00FA601B" w:rsidR="00FA601B" w:rsidRPr="00090A83">
      <w:pPr>
        <w:pStyle w:val="Odlomakpopisa"/>
        <w:ind w:left="1065"/>
        <w:rPr>
          <w:rFonts w:eastAsia="Calibri"/>
        </w:rPr>
      </w:pPr>
    </w:p>
    <w:p w:rsidRDefault="00FA601B" w:rsidP="00FA601B" w:rsidR="00FA601B" w:rsidRPr="00090A83">
      <w:pPr>
        <w:rPr>
          <w:rFonts w:eastAsia="Calibri"/>
        </w:rPr>
      </w:pPr>
    </w:p>
    <w:p w:rsidRDefault="00FA601B" w:rsidP="00FA601B" w:rsidR="00FA601B" w:rsidRPr="00090A83">
      <w:pPr>
        <w:jc w:val="center"/>
        <w:rPr>
          <w:rFonts w:eastAsia="Calibri"/>
        </w:rPr>
      </w:pPr>
      <w:r w:rsidRPr="00090A83">
        <w:rPr>
          <w:rFonts w:eastAsia="Calibri"/>
        </w:rPr>
        <w:t>21. veljače 2019</w:t>
      </w:r>
      <w:r w:rsidR="00090A83">
        <w:rPr>
          <w:rFonts w:eastAsia="Calibri"/>
        </w:rPr>
        <w:t>. godine</w:t>
      </w:r>
      <w:r w:rsidRPr="00090A83">
        <w:rPr>
          <w:rFonts w:eastAsia="Calibri"/>
        </w:rPr>
        <w:t xml:space="preserve"> u 13,00 sati u </w:t>
      </w:r>
    </w:p>
    <w:p w:rsidRDefault="00FA601B" w:rsidP="00FA601B" w:rsidR="00FA601B" w:rsidRPr="00090A83">
      <w:pPr>
        <w:jc w:val="center"/>
        <w:rPr>
          <w:rFonts w:eastAsia="Calibri"/>
        </w:rPr>
      </w:pPr>
      <w:r w:rsidRPr="00090A83">
        <w:rPr>
          <w:rFonts w:eastAsia="Calibri"/>
        </w:rPr>
        <w:t>zgradi Općinskog suda u Rijeci – Stalne službe u Krku</w:t>
      </w:r>
    </w:p>
    <w:p w:rsidRDefault="00FA601B" w:rsidP="00FA601B" w:rsidR="00FA601B" w:rsidRPr="00090A83">
      <w:pPr>
        <w:jc w:val="center"/>
        <w:rPr>
          <w:rFonts w:eastAsia="Calibri"/>
        </w:rPr>
      </w:pPr>
      <w:r w:rsidRPr="00090A83">
        <w:rPr>
          <w:rFonts w:eastAsia="Calibri"/>
        </w:rPr>
        <w:t>Bodulska 2/d, sudnica br. 25/I kat</w:t>
      </w:r>
    </w:p>
    <w:p w:rsidRDefault="00FA601B" w:rsidP="00FA601B" w:rsidR="00FA601B">
      <w:pPr>
        <w:jc w:val="center"/>
        <w:rPr>
          <w:rFonts w:eastAsia="Calibri"/>
          <w:b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2) Na pripremnom ročištu saslušat će se potrošač na okolnost utvrđivanja poštenja potrošača kao pretpostavke za otvaranje postupka stečaja potrošača (čl. 2. st. 1. i st. 2. Zakona o stečaju potrošača)</w:t>
      </w:r>
      <w:r w:rsidR="00090A83">
        <w:rPr>
          <w:rFonts w:eastAsia="Calibri"/>
        </w:rPr>
        <w:t>. U tom smislu, nalaže se potrošaču u roku od 8 (slovima: osam) dana od dana primitka ovog poziva, dostaviti sudu sve ovršne isprave (presude o razvodu braka i određivanju visine uzdržavanja za tada mlt. Mateu Duić, presude donesene u kasnijim postupcima i sve druge ovršne isprave kojima je određena visina uzdržavanja za Mateju Duić), kao i dostavu ovršne isprave (presude Trgovačkog suda u Zagrebu) iz koje proizlazi postojanje tražbine trgovačkog društva Kuka u stečaju d.o.o.</w:t>
      </w:r>
      <w:r w:rsidR="00164058">
        <w:rPr>
          <w:rFonts w:eastAsia="Calibri"/>
        </w:rPr>
        <w:t>, u izvorniku ili ovjerovljenom prijepisu.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3) Ako uredno pozvani potrošač ne pristupi na pripremno ročište na kojem je određeno njegovo saslušanje, sud će, s obzirom na sve okolnosti ocijeniti od kakvog je značenja što potrošač nije došao na saslušanje ili što je uskratio iskaz, a posebice radi li se o poštenom potrošaču u smislu odredbe čl. 2. st. 1. i 2. Zakona o stečaju potrošača (čl. 269. st. 2. Zakona o parničnom postupku u vezi sa čl. 23. Zakona o stečaju potrošača i čl. 10. Stečajnog zakona).</w:t>
      </w:r>
    </w:p>
    <w:p w:rsidRDefault="00FA601B" w:rsidP="00FA601B" w:rsidR="00FA601B">
      <w:pPr>
        <w:jc w:val="both"/>
        <w:rPr>
          <w:rFonts w:eastAsia="Calibri"/>
          <w:u w:val="single"/>
        </w:rPr>
      </w:pPr>
      <w:r>
        <w:rPr>
          <w:rFonts w:eastAsia="Calibri"/>
        </w:rPr>
        <w:tab/>
      </w:r>
      <w:r>
        <w:rPr>
          <w:rFonts w:eastAsia="Calibri"/>
          <w:u w:val="single"/>
        </w:rPr>
        <w:t>Obavještava se potrošač da će mu se dostava obavljati na adresu poslodavca, a sukladno njegovom traženju, na adresu trgovačkog društva Arhitektika projekt d.o.o. sa sjedištem u Samoboru, Ante Starčevića 23 pri čemu se isti upozorava da dostava na navedenu adresu ne utječe na tijek rokova propisanih Zakonom o stečaju potrošača (čl. 25. st. 6. Zakona o stečaju potrošača).</w:t>
      </w:r>
    </w:p>
    <w:p w:rsidRDefault="00FA601B" w:rsidP="00FA601B" w:rsidR="00FA601B">
      <w:pPr>
        <w:jc w:val="both"/>
        <w:rPr>
          <w:rFonts w:eastAsia="Calibri"/>
          <w:u w:val="single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4) Na pripremnom ročištu raspravljat će se i glasovati o planu ispunjenja obveza(čl. 47. st. 1.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 xml:space="preserve">5) Ovaj poziv objavljuje se na mrežnoj stranici e-Oglasna ploča sudova, zajedno s popisom imovine i obveza i planom ispunjenja obveza. Svatko može obaviti uvid u popis </w:t>
      </w:r>
      <w:r>
        <w:rPr>
          <w:rFonts w:eastAsia="Calibri"/>
        </w:rPr>
        <w:lastRenderedPageBreak/>
        <w:t>imovine i obveza i plan ispunjenja obveza u pisarnici Općinskog suda u Rijeci, Stalna služba u Krku (čl. 48 st. 1.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6) Vrijeme između objave poziva za pripremno ročište i pripremnog ročišta ne može biti kraće od 60 dana.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7) Pozivaju se vjerovnici:</w:t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 xml:space="preserve">- MATEJA </w:t>
      </w:r>
      <w:r w:rsidR="00090A83">
        <w:rPr>
          <w:rFonts w:eastAsia="Calibri"/>
        </w:rPr>
        <w:t>DUIĆ</w:t>
      </w:r>
      <w:r>
        <w:rPr>
          <w:rFonts w:eastAsia="Calibri"/>
        </w:rPr>
        <w:t xml:space="preserve"> iz Zagreba, Milovana Kovačevića 3, OIB 19030704455</w:t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- GRAWE HRVATSKA d.d. sa sjedištem u Zagrebu, Ulica grada Vukovara 5</w:t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 xml:space="preserve">- KUKA d.o.o. u stečaju, sa sjedištem u </w:t>
      </w:r>
      <w:r w:rsidR="00090A83">
        <w:rPr>
          <w:rFonts w:eastAsia="Calibri"/>
        </w:rPr>
        <w:t>Letovaniću, Letovanić 21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da se očituju na plan ispunjenja obveza u roku od 30 (trideset) dana od dana objave ovog poziva za pripremno ročište na mrežnoj stranici e-oglasna ploča sudova (čl. 48. st. 3.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Na ročište se poziva i:</w:t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- Dužnik - potrošač Ivan Bortas iz Baške, Guncićevo 1, OIB: 90269564217</w:t>
      </w:r>
    </w:p>
    <w:p w:rsidRDefault="00FA601B" w:rsidP="00FA601B" w:rsidR="00FA601B">
      <w:pPr>
        <w:rPr>
          <w:rFonts w:eastAsia="Calibri"/>
        </w:rPr>
      </w:pPr>
      <w:r>
        <w:rPr>
          <w:rFonts w:eastAsia="Calibri"/>
        </w:rPr>
        <w:tab/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8) Vjerovnici čije tražbine nisu sadržane u popisu imovine i obveza, niti su pri izradi plana ispunjenja obveza uzete u obzir, mogu zahtijevati njihovo namirenje samo ako su u roku od 30 dana od objave poziva za pripremno ročište podnijele zahtjev za dopunu ili izmjenu popisa.</w:t>
      </w: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Prijave vjerovnika koji propuste navedene rokove za podnošenje zahtjeva za dopunu ili izmjenu popisa, sud će odbaciti rješenjem (čl. 257. st. 6. Stečajnog zakona, Narodne novine broj: 71/15, u vezi s čl. 23.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9) Ako se vjerovnik u roku od 30 dana od objave ovog poziva za pripremno ročište nije izjasnio o planu ispunjenja obveza, smatra se da je dao svoj pristanak na plan (čl. 50. st. 2.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10) Ako nijedan vjerovnik nije uskratio pristanak na plan ispunjenja obveza, smatra se da je plan prihvaćen (čl. 50. st. 2.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11) Ako plan ispunjenja obveza ne bude prihvaćen, sud će otvoriti postupak stečaja potrošača u skladu sa Zakonom o stečaju potrošača (čl. 52.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  <w:r>
        <w:rPr>
          <w:rFonts w:eastAsia="Calibri"/>
        </w:rPr>
        <w:tab/>
        <w:t>12) Ako plan ispunjenja bude prihvaćen, prijedlog za otvaranje postupka stečaja potrošača smatra se povučenim (čl. 51. st. 4. Zakona o stečaju potrošača).</w:t>
      </w: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both"/>
        <w:rPr>
          <w:rFonts w:eastAsia="Calibri"/>
        </w:rPr>
      </w:pPr>
    </w:p>
    <w:p w:rsidRDefault="00FA601B" w:rsidP="00FA601B" w:rsidR="00FA601B">
      <w:pPr>
        <w:jc w:val="center"/>
        <w:rPr>
          <w:rFonts w:eastAsia="Calibri"/>
        </w:rPr>
      </w:pPr>
      <w:r>
        <w:rPr>
          <w:rFonts w:eastAsia="Calibri"/>
        </w:rPr>
        <w:t xml:space="preserve">U Krku 7. studenog 2018. </w:t>
      </w:r>
    </w:p>
    <w:p w:rsidRDefault="00FA601B" w:rsidP="00FA601B" w:rsidR="00FA601B">
      <w:pPr>
        <w:jc w:val="center"/>
        <w:rPr>
          <w:rFonts w:eastAsia="Calibri"/>
        </w:rPr>
      </w:pPr>
    </w:p>
    <w:p w:rsidRDefault="00FA601B" w:rsidP="00FA601B" w:rsidR="00FA601B">
      <w:pPr>
        <w:jc w:val="center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 xml:space="preserve">        Sutkinja:</w:t>
      </w:r>
    </w:p>
    <w:p w:rsidRDefault="00FA601B" w:rsidP="00FA601B" w:rsidR="00FA601B">
      <w:pPr>
        <w:jc w:val="center"/>
        <w:rPr>
          <w:rFonts w:eastAsia="Calibri"/>
        </w:rPr>
      </w:pPr>
    </w:p>
    <w:p w:rsidRDefault="00FA601B" w:rsidP="00FA601B" w:rsidR="00FA601B">
      <w:pPr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</w:r>
      <w:r>
        <w:rPr>
          <w:rFonts w:eastAsia="Calibri"/>
        </w:rPr>
        <w:tab/>
        <w:t>Martina Maršić</w:t>
      </w:r>
      <w:r w:rsidR="003E02AB">
        <w:rPr>
          <w:rFonts w:eastAsia="Calibri"/>
        </w:rPr>
        <w:t>, v.r.</w:t>
      </w:r>
    </w:p>
    <w:p w:rsidRDefault="003E02AB" w:rsidP="00FA601B" w:rsidR="003E02AB">
      <w:pPr>
        <w:rPr>
          <w:rFonts w:eastAsia="Calibri"/>
        </w:rPr>
      </w:pPr>
    </w:p>
    <w:p w:rsidRDefault="003E02AB" w:rsidP="003E02AB" w:rsidR="003E02AB">
      <w:pPr>
        <w:ind w:left="4248"/>
        <w:jc w:val="center"/>
      </w:pPr>
      <w:r>
        <w:t>Za točnost otpravka – ovlašteni službenik</w:t>
      </w:r>
    </w:p>
    <w:p w:rsidRDefault="003E02AB" w:rsidP="003E02AB" w:rsidR="003E02AB">
      <w:pPr>
        <w:ind w:left="9204"/>
        <w:jc w:val="center"/>
      </w:pPr>
    </w:p>
    <w:p w:rsidRDefault="003E02AB" w:rsidP="003E02AB" w:rsidR="003E02AB">
      <w:pPr>
        <w:ind w:left="4956"/>
        <w:jc w:val="center"/>
      </w:pPr>
      <w:r>
        <w:t>Željka Colić</w:t>
      </w:r>
    </w:p>
    <w:sectPr w:rsidSect="00023797" w:rsidR="003E02AB">
      <w:headerReference w:type="default" r:id="rId11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1B22" w:rsidP="002D655C" w:rsidR="00081B22">
      <w:r>
        <w:separator/>
      </w:r>
    </w:p>
  </w:endnote>
  <w:endnote w:id="0" w:type="continuationSeparator">
    <w:p w:rsidRDefault="00081B22" w:rsidP="002D655C" w:rsidR="00081B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1B22" w:rsidP="002D655C" w:rsidR="00081B22">
      <w:r>
        <w:separator/>
      </w:r>
    </w:p>
  </w:footnote>
  <w:footnote w:id="0" w:type="continuationSeparator">
    <w:p w:rsidRDefault="00081B22" w:rsidP="002D655C" w:rsidR="00081B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55C" w:rsidP="008A6E63" w:rsidR="002D655C">
    <w:pPr>
      <w:pStyle w:val="Zaglavlje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3E02AB">
      <w:rPr>
        <w:noProof/>
      </w:rPr>
      <w:t>2</w:t>
    </w:r>
    <w:r>
      <w:fldChar w:fldCharType="end"/>
    </w:r>
    <w:r>
      <w:tab/>
      <w:t xml:space="preserve">Poslovni broj: </w:t>
    </w:r>
    <w:r w:rsidR="00DD39FB">
      <w:rPr>
        <w:lang w:val="hr-HR"/>
      </w:rPr>
      <w:t xml:space="preserve">LXXI </w:t>
    </w:r>
    <w:r w:rsidR="00FA601B">
      <w:rPr>
        <w:lang w:val="hr-HR"/>
      </w:rPr>
      <w:t>Sp</w:t>
    </w:r>
    <w:r>
      <w:t>-</w:t>
    </w:r>
    <w:r w:rsidR="00FA601B">
      <w:rPr>
        <w:lang w:val="hr-HR"/>
      </w:rPr>
      <w:t>2/2017</w:t>
    </w:r>
  </w:p>
  <w:p w:rsidRDefault="00EE5F7E" w:rsidP="008A6E63" w:rsidR="00EE5F7E" w:rsidRPr="00186AE1">
    <w:pPr>
      <w:pStyle w:val="Zaglavlje"/>
      <w:rPr>
        <w:lang w:val="hr-HR"/>
      </w:rPr>
    </w:pPr>
  </w:p>
  <w:p w:rsidRDefault="002D655C" w:rsidR="002D655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1082E"/>
    <w:multiLevelType w:val="hybridMultilevel"/>
    <w:tmpl w:val="A9ACC3FE"/>
    <w:lvl w:tplc="CF848DCE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14971B8"/>
    <w:multiLevelType w:val="hybridMultilevel"/>
    <w:tmpl w:val="AE1C0DDE"/>
    <w:lvl w:tplc="E6D2C8F4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3090F8B"/>
    <w:multiLevelType w:val="hybridMultilevel"/>
    <w:tmpl w:val="314EF17A"/>
    <w:lvl w:tplc="141481BA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069C300D"/>
    <w:multiLevelType w:val="hybridMultilevel"/>
    <w:tmpl w:val="618EF378"/>
    <w:lvl w:tplc="77881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995268"/>
    <w:multiLevelType w:val="hybridMultilevel"/>
    <w:tmpl w:val="FFEC8868"/>
    <w:lvl w:tplc="5FC683B4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57D5CAB"/>
    <w:multiLevelType w:val="hybridMultilevel"/>
    <w:tmpl w:val="C3841F48"/>
    <w:lvl w:tplc="C61A462E" w:ilvl="0">
      <w:start w:val="1"/>
      <w:numFmt w:val="upperRoman"/>
      <w:lvlText w:val="%1."/>
      <w:lvlJc w:val="left"/>
      <w:pPr>
        <w:ind w:hanging="720" w:left="1785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6">
    <w:nsid w:val="42BD7F5D"/>
    <w:multiLevelType w:val="hybridMultilevel"/>
    <w:tmpl w:val="B10CA8A8"/>
    <w:lvl w:tplc="E5243662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577856C1"/>
    <w:multiLevelType w:val="hybridMultilevel"/>
    <w:tmpl w:val="33B86FD6"/>
    <w:lvl w:tplc="E9A28F68" w:ilvl="0">
      <w:start w:val="1"/>
      <w:numFmt w:val="decimal"/>
      <w:lvlText w:val="%1)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6A4D68E3"/>
    <w:multiLevelType w:val="hybridMultilevel"/>
    <w:tmpl w:val="D478A6A4"/>
    <w:lvl w:tplc="006C81E0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9">
    <w:nsid w:val="75CD055C"/>
    <w:multiLevelType w:val="hybridMultilevel"/>
    <w:tmpl w:val="D5F82614"/>
    <w:lvl w:tplc="8CA66576" w:ilvl="0">
      <w:start w:val="1"/>
      <w:numFmt w:val="decimal"/>
      <w:lvlText w:val="%1."/>
      <w:lvlJc w:val="left"/>
      <w:pPr>
        <w:ind w:hanging="360" w:left="1065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5D5361B"/>
    <w:multiLevelType w:val="hybridMultilevel"/>
    <w:tmpl w:val="533236FE"/>
    <w:lvl w:tplc="B0A8C73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B6D4AB6"/>
    <w:multiLevelType w:val="hybridMultilevel"/>
    <w:tmpl w:val="29E21BB0"/>
    <w:lvl w:tplc="70A26618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2">
    <w:nsid w:val="7FDF60B9"/>
    <w:multiLevelType w:val="hybridMultilevel"/>
    <w:tmpl w:val="765C11C2"/>
    <w:lvl w:tplc="3A82EF1A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4"/>
  </w:num>
  <w:num w:numId="5">
    <w:abstractNumId w:val="12"/>
  </w:num>
  <w:num w:numId="6">
    <w:abstractNumId w:val="2"/>
  </w:num>
  <w:num w:numId="7">
    <w:abstractNumId w:val="6"/>
  </w:num>
  <w:num w:numId="8">
    <w:abstractNumId w:val="11"/>
  </w:num>
  <w:num w:numId="9">
    <w:abstractNumId w:val="9"/>
  </w:num>
  <w:num w:numId="10">
    <w:abstractNumId w:val="5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7867EF"/>
    <w:rsid w:val="000004CC"/>
    <w:rsid w:val="0002064B"/>
    <w:rsid w:val="00023797"/>
    <w:rsid w:val="0005105A"/>
    <w:rsid w:val="00055701"/>
    <w:rsid w:val="00062CE8"/>
    <w:rsid w:val="000745C4"/>
    <w:rsid w:val="00081B22"/>
    <w:rsid w:val="0009027D"/>
    <w:rsid w:val="00090A83"/>
    <w:rsid w:val="000B60AC"/>
    <w:rsid w:val="00152BB4"/>
    <w:rsid w:val="00163326"/>
    <w:rsid w:val="00164058"/>
    <w:rsid w:val="00186AE1"/>
    <w:rsid w:val="001B54D4"/>
    <w:rsid w:val="001F4537"/>
    <w:rsid w:val="00201F6F"/>
    <w:rsid w:val="0020301B"/>
    <w:rsid w:val="00215938"/>
    <w:rsid w:val="00257B34"/>
    <w:rsid w:val="00287CC9"/>
    <w:rsid w:val="002C0921"/>
    <w:rsid w:val="002D655C"/>
    <w:rsid w:val="002D6AB8"/>
    <w:rsid w:val="002F02C0"/>
    <w:rsid w:val="002F31F8"/>
    <w:rsid w:val="00317857"/>
    <w:rsid w:val="003C23A9"/>
    <w:rsid w:val="003E02AB"/>
    <w:rsid w:val="003E3D9F"/>
    <w:rsid w:val="003E44A9"/>
    <w:rsid w:val="003F68E7"/>
    <w:rsid w:val="00414C95"/>
    <w:rsid w:val="00424709"/>
    <w:rsid w:val="00443BFD"/>
    <w:rsid w:val="004A65B8"/>
    <w:rsid w:val="004B292D"/>
    <w:rsid w:val="004E2D64"/>
    <w:rsid w:val="004E7114"/>
    <w:rsid w:val="004F3068"/>
    <w:rsid w:val="00564B37"/>
    <w:rsid w:val="005724C4"/>
    <w:rsid w:val="00581566"/>
    <w:rsid w:val="00584380"/>
    <w:rsid w:val="005B6C8F"/>
    <w:rsid w:val="005C3D8E"/>
    <w:rsid w:val="005E0656"/>
    <w:rsid w:val="0061354F"/>
    <w:rsid w:val="00636BB4"/>
    <w:rsid w:val="00660B32"/>
    <w:rsid w:val="00665D4F"/>
    <w:rsid w:val="00677384"/>
    <w:rsid w:val="00706D43"/>
    <w:rsid w:val="00711C3B"/>
    <w:rsid w:val="0076214F"/>
    <w:rsid w:val="007867EF"/>
    <w:rsid w:val="00794447"/>
    <w:rsid w:val="007C6D70"/>
    <w:rsid w:val="007D2CD7"/>
    <w:rsid w:val="007E7004"/>
    <w:rsid w:val="007E7B0E"/>
    <w:rsid w:val="008118E0"/>
    <w:rsid w:val="00833B70"/>
    <w:rsid w:val="008414F1"/>
    <w:rsid w:val="00854EF4"/>
    <w:rsid w:val="00856D94"/>
    <w:rsid w:val="00881AED"/>
    <w:rsid w:val="008873F9"/>
    <w:rsid w:val="008A6E63"/>
    <w:rsid w:val="008B1935"/>
    <w:rsid w:val="008E3FBE"/>
    <w:rsid w:val="008E5436"/>
    <w:rsid w:val="0094546F"/>
    <w:rsid w:val="0095205B"/>
    <w:rsid w:val="00982A99"/>
    <w:rsid w:val="00983FE3"/>
    <w:rsid w:val="009D1ACB"/>
    <w:rsid w:val="009E0F1D"/>
    <w:rsid w:val="009E2141"/>
    <w:rsid w:val="009E5370"/>
    <w:rsid w:val="009F4B1F"/>
    <w:rsid w:val="009F63F4"/>
    <w:rsid w:val="00A40EF3"/>
    <w:rsid w:val="00A936CB"/>
    <w:rsid w:val="00AA4452"/>
    <w:rsid w:val="00AC1EBE"/>
    <w:rsid w:val="00AE4E96"/>
    <w:rsid w:val="00AF5CC9"/>
    <w:rsid w:val="00B2470D"/>
    <w:rsid w:val="00B317AC"/>
    <w:rsid w:val="00B33C73"/>
    <w:rsid w:val="00B41154"/>
    <w:rsid w:val="00B52C9C"/>
    <w:rsid w:val="00B616E8"/>
    <w:rsid w:val="00B816EB"/>
    <w:rsid w:val="00BD2DA4"/>
    <w:rsid w:val="00BD6B65"/>
    <w:rsid w:val="00C14BC2"/>
    <w:rsid w:val="00C204ED"/>
    <w:rsid w:val="00C45FF8"/>
    <w:rsid w:val="00C55B31"/>
    <w:rsid w:val="00C7461E"/>
    <w:rsid w:val="00C85108"/>
    <w:rsid w:val="00C868F0"/>
    <w:rsid w:val="00C91D6A"/>
    <w:rsid w:val="00CD13D0"/>
    <w:rsid w:val="00CF50DA"/>
    <w:rsid w:val="00CF58D8"/>
    <w:rsid w:val="00D23337"/>
    <w:rsid w:val="00D30158"/>
    <w:rsid w:val="00D941BF"/>
    <w:rsid w:val="00DC7484"/>
    <w:rsid w:val="00DD1575"/>
    <w:rsid w:val="00DD39FB"/>
    <w:rsid w:val="00DF6B8F"/>
    <w:rsid w:val="00DF7C60"/>
    <w:rsid w:val="00E00831"/>
    <w:rsid w:val="00E1226E"/>
    <w:rsid w:val="00E140B3"/>
    <w:rsid w:val="00E358E3"/>
    <w:rsid w:val="00E503DF"/>
    <w:rsid w:val="00E5366E"/>
    <w:rsid w:val="00E54D61"/>
    <w:rsid w:val="00E5682B"/>
    <w:rsid w:val="00E714BE"/>
    <w:rsid w:val="00E74680"/>
    <w:rsid w:val="00E95ADD"/>
    <w:rsid w:val="00EA3082"/>
    <w:rsid w:val="00EC23F2"/>
    <w:rsid w:val="00ED23AC"/>
    <w:rsid w:val="00EE5F7E"/>
    <w:rsid w:val="00F26CB0"/>
    <w:rsid w:val="00F40D89"/>
    <w:rsid w:val="00F738C0"/>
    <w:rsid w:val="00F82422"/>
    <w:rsid w:val="00FA3620"/>
    <w:rsid w:val="00FA601B"/>
    <w:rsid w:val="00FE1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F45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2D655C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ZaglavljeChar" w:type="character">
    <w:name w:val="Zaglavlje Char"/>
    <w:link w:val="Zaglavlje"/>
    <w:uiPriority w:val="99"/>
    <w:rsid w:val="002D655C"/>
    <w:rPr>
      <w:sz w:val="24"/>
      <w:szCs w:val="24"/>
    </w:rPr>
  </w:style>
  <w:style w:styleId="Podnoje" w:type="paragraph">
    <w:name w:val="footer"/>
    <w:basedOn w:val="Normal"/>
    <w:link w:val="PodnojeChar"/>
    <w:rsid w:val="002D655C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2D655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5F7E"/>
    <w:pPr>
      <w:ind w:left="708"/>
    </w:pPr>
    <w:rPr>
      <w:lang w:eastAsia="en-US"/>
    </w:rPr>
  </w:style>
  <w:style w:styleId="Tijeloteksta" w:type="paragraph">
    <w:name w:val="Body Text"/>
    <w:basedOn w:val="Normal"/>
    <w:link w:val="TijelotekstaChar"/>
    <w:rsid w:val="0076214F"/>
    <w:pPr>
      <w:jc w:val="both"/>
    </w:pPr>
    <w:rPr>
      <w:szCs w:val="20"/>
    </w:rPr>
  </w:style>
  <w:style w:customStyle="true" w:styleId="TijelotekstaChar" w:type="character">
    <w:name w:val="Tijelo teksta Char"/>
    <w:link w:val="Tijeloteksta"/>
    <w:rsid w:val="0076214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3E02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2AB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2AB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2AB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2AB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3799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55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69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MARTINA</izvorni_sadrzaj>
    <derivirana_varijabla naziv="DomainObject.DonositeljOdluke.Ime_1">MARTINA</derivirana_varijabla>
  </DomainObject.DonositeljOdluke.Ime>
  <DomainObject.DonositeljOdluke.Prezime>
    <izvorni_sadrzaj>MARŠIĆ</izvorni_sadrzaj>
    <derivirana_varijabla naziv="DomainObject.DonositeljOdluke.Prezime_1">MARŠIĆ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71</izvorni_sadrzaj>
    <derivirana_varijabla naziv="DomainObject.Predmet.Referada.Naziv_1">Referada 71</derivirana_varijabla>
  </DomainObject.Predmet.Referada.Naziv>
  <DomainObject.Predmet.Referada.Oznaka>
    <izvorni_sadrzaj>71</izvorni_sadrzaj>
    <derivirana_varijabla naziv="DomainObject.Predmet.Referada.Oznaka_1">71</derivirana_varijabla>
  </DomainObject.Predmet.Referada.Oznaka>
  <DomainObject.Predmet.Referada.Prostorija.Naziv>
    <izvorni_sadrzaj>Sudnica 25</izvorni_sadrzaj>
    <derivirana_varijabla naziv="DomainObject.Predmet.Referada.Prostorija.Naziv_1">Sudnica 25</derivirana_varijabla>
  </DomainObject.Predmet.Referada.Prostorija.Naziv>
  <DomainObject.Predmet.Referada.Prostorija.Oznaka>
    <izvorni_sadrzaj>Sudnica 25</izvorni_sadrzaj>
    <derivirana_varijabla naziv="DomainObject.Predmet.Referada.Prostorija.Oznaka_1">Sudnica 25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MARTINA MARŠIĆ</izvorni_sadrzaj>
    <derivirana_varijabla naziv="DomainObject.Predmet.Referada.Sudac_1">MARTINA MARŠIĆ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Bortas</izvorni_sadrzaj>
    <derivirana_varijabla naziv="DomainObject.Predmet.StrankaFormated_1">  Ivan Bortas</derivirana_varijabla>
  </DomainObject.Predmet.StrankaFormated>
  <DomainObject.Predmet.StrankaFormatedOIB>
    <izvorni_sadrzaj>  Ivan Bortas, OIB 90269564217</izvorni_sadrzaj>
    <derivirana_varijabla naziv="DomainObject.Predmet.StrankaFormatedOIB_1">  Ivan Bortas, OIB 90269564217</derivirana_varijabla>
  </DomainObject.Predmet.StrankaFormatedOIB>
  <DomainObject.Predmet.StrankaFormatedWithAdress>
    <izvorni_sadrzaj> Ivan Bortas, Ante Starčevića 23, 10430 Samobor</izvorni_sadrzaj>
    <derivirana_varijabla naziv="DomainObject.Predmet.StrankaFormatedWithAdress_1"> Ivan Bortas, Ante Starčevića 23, 10430 Samobor</derivirana_varijabla>
  </DomainObject.Predmet.StrankaFormatedWithAdress>
  <DomainObject.Predmet.StrankaFormatedWithAdressOIB>
    <izvorni_sadrzaj> Ivan Bortas, OIB 90269564217, Ante Starčevića 23, 10430 Samobor</izvorni_sadrzaj>
    <derivirana_varijabla naziv="DomainObject.Predmet.StrankaFormatedWithAdressOIB_1"> Ivan Bortas, OIB 90269564217, Ante Starčevića 23, 10430 Samobor</derivirana_varijabla>
  </DomainObject.Predmet.StrankaFormatedWithAdressOIB>
  <DomainObject.Predmet.StrankaWithAdress>
    <izvorni_sadrzaj>Ivan Bortas Ante Starčevića 23,10430 Samobor</izvorni_sadrzaj>
    <derivirana_varijabla naziv="DomainObject.Predmet.StrankaWithAdress_1">Ivan Bortas Ante Starčevića 23,10430 Samobor</derivirana_varijabla>
  </DomainObject.Predmet.StrankaWithAdress>
  <DomainObject.Predmet.StrankaWithAdressOIB>
    <izvorni_sadrzaj>Ivan Bortas, OIB 90269564217, Ante Starčevića 23,10430 Samobor</izvorni_sadrzaj>
    <derivirana_varijabla naziv="DomainObject.Predmet.StrankaWithAdressOIB_1">Ivan Bortas, OIB 90269564217, Ante Starčevića 23,10430 Samobor</derivirana_varijabla>
  </DomainObject.Predmet.StrankaWithAdressOIB>
  <DomainObject.Predmet.StrankaNazivFormated>
    <izvorni_sadrzaj>Ivan Bortas</izvorni_sadrzaj>
    <derivirana_varijabla naziv="DomainObject.Predmet.StrankaNazivFormated_1">Ivan Bortas</derivirana_varijabla>
  </DomainObject.Predmet.StrankaNazivFormated>
  <DomainObject.Predmet.StrankaNazivFormatedOIB>
    <izvorni_sadrzaj>Ivan Bortas, OIB 90269564217</izvorni_sadrzaj>
    <derivirana_varijabla naziv="DomainObject.Predmet.StrankaNazivFormatedOIB_1">Ivan Bortas, OIB 90269564217</derivirana_varijabla>
  </DomainObject.Predmet.StrankaNazivFormatedOIB>
  <DomainObject.Predmet.Sud.Adresa.Naselje>
    <izvorni_sadrzaj>Krk</izvorni_sadrzaj>
    <derivirana_varijabla naziv="DomainObject.Predmet.Sud.Adresa.Naselje_1">Krk</derivirana_varijabla>
  </DomainObject.Predmet.Sud.Adresa.Naselje>
  <DomainObject.Predmet.Sud.Adresa.NaseljeLokativ>
    <izvorni_sadrzaj>Krku</izvorni_sadrzaj>
    <derivirana_varijabla naziv="DomainObject.Predmet.Sud.Adresa.NaseljeLokativ_1">Krku</derivirana_varijabla>
  </DomainObject.Predmet.Sud.Adresa.NaseljeLokativ>
  <DomainObject.Predmet.Sud.Adresa.PostBroj>
    <izvorni_sadrzaj>51500</izvorni_sadrzaj>
    <derivirana_varijabla naziv="DomainObject.Predmet.Sud.Adresa.PostBroj_1">51500</derivirana_varijabla>
  </DomainObject.Predmet.Sud.Adresa.PostBroj>
  <DomainObject.Predmet.Sud.Adresa.UlicaIKBR>
    <izvorni_sadrzaj>Bodulska 2/d</izvorni_sadrzaj>
    <derivirana_varijabla naziv="DomainObject.Predmet.Sud.Adresa.UlicaIKBR_1">Bodulska 2/d</derivirana_varijabla>
  </DomainObject.Predmet.Sud.Adresa.UlicaIKBR>
  <DomainObject.Predmet.Sud.Naziv>
    <izvorni_sadrzaj>Općinski sud u Rijeci - Stalna služba u Krku</izvorni_sadrzaj>
    <derivirana_varijabla naziv="DomainObject.Predmet.Sud.Naziv_1">Općinski sud u Rijeci - Stalna služba u Krku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71</izvorni_sadrzaj>
    <derivirana_varijabla naziv="DomainObject.Predmet.TrenutnaLokacijaSpisa.Naziv_1">Referada 71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SSK</izvorni_sadrzaj>
    <derivirana_varijabla naziv="DomainObject.Predmet.UstrojstvenaJedinicaVodi.Naziv_1">Sudska pisarnica SSK</derivirana_varijabla>
  </DomainObject.Predmet.UstrojstvenaJedinicaVodi.Naziv>
  <DomainObject.Predmet.UstrojstvenaJedinicaVodi.Oznaka>
    <izvorni_sadrzaj>Pisarnca SSK</izvorni_sadrzaj>
    <derivirana_varijabla naziv="DomainObject.Predmet.UstrojstvenaJedinicaVodi.Oznaka_1">Pisarnca SSK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Željka Colić</izvorni_sadrzaj>
    <derivirana_varijabla naziv="DomainObject.Predmet.Zapisnicar_1">Željka Colić</derivirana_varijabla>
  </DomainObject.Predmet.Zapisnicar>
  <DomainObject.Predmet.StrankaListFormated>
    <izvorni_sadrzaj>
      <item>Ivan Bortas</item>
    </izvorni_sadrzaj>
    <derivirana_varijabla naziv="DomainObject.Predmet.StrankaListFormated_1">
      <item>Ivan Bortas</item>
    </derivirana_varijabla>
  </DomainObject.Predmet.StrankaListFormated>
  <DomainObject.Predmet.StrankaListFormatedOIB>
    <izvorni_sadrzaj>
      <item>Ivan Bortas, OIB 90269564217</item>
    </izvorni_sadrzaj>
    <derivirana_varijabla naziv="DomainObject.Predmet.StrankaListFormatedOIB_1">
      <item>Ivan Bortas, OIB 90269564217</item>
    </derivirana_varijabla>
  </DomainObject.Predmet.StrankaListFormatedOIB>
  <DomainObject.Predmet.StrankaListFormatedWithAdress>
    <izvorni_sadrzaj>
      <item>Ivan Bortas, Ante Starčevića 23, 10430 Samobor</item>
    </izvorni_sadrzaj>
    <derivirana_varijabla naziv="DomainObject.Predmet.StrankaListFormatedWithAdress_1">
      <item>Ivan Bortas, Ante Starčevića 23, 10430 Samobor</item>
    </derivirana_varijabla>
  </DomainObject.Predmet.StrankaListFormatedWithAdress>
  <DomainObject.Predmet.StrankaListFormatedWithAdressOIB>
    <izvorni_sadrzaj>
      <item>Ivan Bortas, OIB 90269564217, Ante Starčevića 23, 10430 Samobor</item>
    </izvorni_sadrzaj>
    <derivirana_varijabla naziv="DomainObject.Predmet.StrankaListFormatedWithAdressOIB_1">
      <item>Ivan Bortas, OIB 90269564217, Ante Starčevića 23, 10430 Samobor</item>
    </derivirana_varijabla>
  </DomainObject.Predmet.StrankaListFormatedWithAdressOIB>
  <DomainObject.Predmet.StrankaListNazivFormated>
    <izvorni_sadrzaj>
      <item>Ivan Bortas</item>
    </izvorni_sadrzaj>
    <derivirana_varijabla naziv="DomainObject.Predmet.StrankaListNazivFormated_1">
      <item>Ivan Bortas</item>
    </derivirana_varijabla>
  </DomainObject.Predmet.StrankaListNazivFormated>
  <DomainObject.Predmet.StrankaListNazivFormatedOIB>
    <izvorni_sadrzaj>
      <item>Ivan Bortas, OIB 90269564217</item>
    </izvorni_sadrzaj>
    <derivirana_varijabla naziv="DomainObject.Predmet.StrankaListNazivFormatedOIB_1">
      <item>Ivan Bortas, OIB 90269564217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Mateja Bortas</item>
      <item>GRAWE HRVATSKA d.d.</item>
      <item>KUKA d.o.o u stečaju</item>
      <item>Arhitektika projekt d.o.o.</item>
      <item>Odv.Mladen Golojuh</item>
    </izvorni_sadrzaj>
    <derivirana_varijabla naziv="DomainObject.Predmet.OstaliListFormated_1">
      <item>Mateja Bortas</item>
      <item>GRAWE HRVATSKA d.d.</item>
      <item>KUKA d.o.o u stečaju</item>
      <item>Arhitektika projekt d.o.o.</item>
      <item>Odv.Mladen Golojuh</item>
    </derivirana_varijabla>
  </DomainObject.Predmet.OstaliListFormated>
  <DomainObject.Predmet.OstaliListFormatedOIB>
    <izvorni_sadrzaj>
      <item>Mateja Bortas, OIB 19030704455</item>
      <item>GRAWE HRVATSKA d.d.</item>
      <item>KUKA d.o.o u stečaju</item>
      <item>Arhitektika projekt d.o.o.</item>
      <item>Odv.Mladen Golojuh</item>
    </izvorni_sadrzaj>
    <derivirana_varijabla naziv="DomainObject.Predmet.OstaliListFormatedOIB_1">
      <item>Mateja Bortas, OIB 19030704455</item>
      <item>GRAWE HRVATSKA d.d.</item>
      <item>KUKA d.o.o u stečaju</item>
      <item>Arhitektika projekt d.o.o.</item>
      <item>Odv.Mladen Golojuh</item>
    </derivirana_varijabla>
  </DomainObject.Predmet.OstaliListFormatedOIB>
  <DomainObject.Predmet.OstaliListFormatedWithAdress>
    <izvorni_sadrzaj>
      <item>Mateja Bortas, Milovana Kovačevića 3, 10000 Zagreb</item>
      <item>GRAWE HRVATSKA d.d., Ulica grada Vukovara 5, 10000 Zagreb</item>
      <item>KUKA d.o.o u stečaju</item>
      <item>Arhitektika projekt d.o.o., Ante Starčevića 23, 10430 Samobor</item>
      <item>Odv.Mladen Golojuh, Mažuranićev trg 8, 10000 Zagreb</item>
    </izvorni_sadrzaj>
    <derivirana_varijabla naziv="DomainObject.Predmet.OstaliListFormatedWithAdress_1">
      <item>Mateja Bortas, Milovana Kovačevića 3, 10000 Zagreb</item>
      <item>GRAWE HRVATSKA d.d., Ulica grada Vukovara 5, 10000 Zagreb</item>
      <item>KUKA d.o.o u stečaju</item>
      <item>Arhitektika projekt d.o.o., Ante Starčevića 23, 10430 Samobor</item>
      <item>Odv.Mladen Golojuh, Mažuranićev trg 8, 10000 Zagreb</item>
    </derivirana_varijabla>
  </DomainObject.Predmet.OstaliListFormatedWithAdress>
  <DomainObject.Predmet.OstaliListFormatedWithAdressOIB>
    <izvorni_sadrzaj>
      <item>Mateja Bortas, OIB 19030704455, Milovana Kovačevića 3, 10000 Zagreb</item>
      <item>GRAWE HRVATSKA d.d., Ulica grada Vukovara 5, 10000 Zagreb</item>
      <item>KUKA d.o.o u stečaju</item>
      <item>Arhitektika projekt d.o.o., Ante Starčevića 23, 10430 Samobor</item>
      <item>Odv.Mladen Golojuh, Mažuranićev trg 8, 10000 Zagreb</item>
    </izvorni_sadrzaj>
    <derivirana_varijabla naziv="DomainObject.Predmet.OstaliListFormatedWithAdressOIB_1">
      <item>Mateja Bortas, OIB 19030704455, Milovana Kovačevića 3, 10000 Zagreb</item>
      <item>GRAWE HRVATSKA d.d., Ulica grada Vukovara 5, 10000 Zagreb</item>
      <item>KUKA d.o.o u stečaju</item>
      <item>Arhitektika projekt d.o.o., Ante Starčevića 23, 10430 Samobor</item>
      <item>Odv.Mladen Golojuh, Mažuranićev trg 8, 10000 Zagreb</item>
    </derivirana_varijabla>
  </DomainObject.Predmet.OstaliListFormatedWithAdressOIB>
  <DomainObject.Predmet.OstaliListNazivFormated>
    <izvorni_sadrzaj>
      <item>Mateja Bortas</item>
      <item>GRAWE HRVATSKA d.d.</item>
      <item>KUKA d.o.o u stečaju</item>
      <item>Arhitektika projekt d.o.o.</item>
      <item>Odv.Mladen Golojuh</item>
    </izvorni_sadrzaj>
    <derivirana_varijabla naziv="DomainObject.Predmet.OstaliListNazivFormated_1">
      <item>Mateja Bortas</item>
      <item>GRAWE HRVATSKA d.d.</item>
      <item>KUKA d.o.o u stečaju</item>
      <item>Arhitektika projekt d.o.o.</item>
      <item>Odv.Mladen Golojuh</item>
    </derivirana_varijabla>
  </DomainObject.Predmet.OstaliListNazivFormated>
  <DomainObject.Predmet.OstaliListNazivFormatedOIB>
    <izvorni_sadrzaj>
      <item>Mateja Bortas, OIB 19030704455</item>
      <item>GRAWE HRVATSKA d.d.</item>
      <item>KUKA d.o.o u stečaju</item>
      <item>Arhitektika projekt d.o.o.</item>
      <item>Odv.Mladen Golojuh</item>
    </izvorni_sadrzaj>
    <derivirana_varijabla naziv="DomainObject.Predmet.OstaliListNazivFormatedOIB_1">
      <item>Mateja Bortas, OIB 19030704455</item>
      <item>GRAWE HRVATSKA d.d.</item>
      <item>KUKA d.o.o u stečaju</item>
      <item>Arhitektika projekt d.o.o.</item>
      <item>Odv.Mladen Golojuh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Bortas</izvorni_sadrzaj>
    <derivirana_varijabla naziv="DomainObject.Predmet.StrankaIDrugi_1">Ivan Bortas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Ivan Bortas, OIB 90269564217, Ante Starčevića 23, 10430 Samobor</izvorni_sadrzaj>
    <derivirana_varijabla naziv="DomainObject.Predmet.StrankaIDrugiAdressOIB_1">Ivan Bortas, OIB 90269564217, Ante Starčevića 23, 10430 Samobor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Bortas</item>
      <item>Mateja Bortas</item>
      <item>GRAWE HRVATSKA d.d.</item>
      <item>KUKA d.o.o u stečaju</item>
      <item>Arhitektika projekt d.o.o.</item>
      <item>Odv.Mladen Golojuh</item>
    </izvorni_sadrzaj>
    <derivirana_varijabla naziv="DomainObject.Predmet.SudioniciListNaziv_1">
      <item>Ivan Bortas</item>
      <item>Mateja Bortas</item>
      <item>GRAWE HRVATSKA d.d.</item>
      <item>KUKA d.o.o u stečaju</item>
      <item>Arhitektika projekt d.o.o.</item>
      <item>Odv.Mladen Golojuh</item>
    </derivirana_varijabla>
  </DomainObject.Predmet.SudioniciListNaziv>
  <DomainObject.Predmet.SudioniciListAdressOIB>
    <izvorni_sadrzaj>
      <item>Ivan Bortas, OIB 90269564217, Ante Starčevića 23,10430 Samobor</item>
      <item>Mateja Bortas, OIB 19030704455, Milovana Kovačevića 3,10000 Zagreb</item>
      <item>GRAWE HRVATSKA d.d., Ulica grada Vukovara 5,10000 Zagreb</item>
      <item>KUKA d.o.o u stečaju</item>
      <item>Arhitektika projekt d.o.o., Ante Starčevića 23,10430 Samobor</item>
      <item>Odv.Mladen Golojuh, Mažuranićev trg 8,10000 Zagreb</item>
    </izvorni_sadrzaj>
    <derivirana_varijabla naziv="DomainObject.Predmet.SudioniciListAdressOIB_1">
      <item>Ivan Bortas, OIB 90269564217, Ante Starčevića 23,10430 Samobor</item>
      <item>Mateja Bortas, OIB 19030704455, Milovana Kovačevića 3,10000 Zagreb</item>
      <item>GRAWE HRVATSKA d.d., Ulica grada Vukovara 5,10000 Zagreb</item>
      <item>KUKA d.o.o u stečaju</item>
      <item>Arhitektika projekt d.o.o., Ante Starčevića 23,10430 Samobor</item>
      <item>Odv.Mladen Golojuh, Mažuranićev trg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90269564217</item>
      <item>, OIB 19030704455</item>
      <item>, OIB null</item>
      <item>, OIB null</item>
      <item>, OIB null</item>
      <item>, OIB null</item>
    </izvorni_sadrzaj>
    <derivirana_varijabla naziv="DomainObject.Predmet.SudioniciListNazivOIB_1">
      <item>, OIB 90269564217</item>
      <item>, OIB 19030704455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ožujka 2018.</izvorni_sadrzaj>
    <derivirana_varijabla naziv="DomainObject.Predmet.DatumZadnjeOdrzaneSudskeRadnje_1">30. ožujka 2018.</derivirana_varijabla>
  </DomainObject.Predmet.DatumZadnjeOdrzaneSudskeRadnje>
  <DomainObject.PredzadnjaOdlukaIzPredmeta.DatumDonosenjaOdluke>
    <izvorni_sadrzaj>12. ožujka 2018.</izvorni_sadrzaj>
    <derivirana_varijabla naziv="DomainObject.PredzadnjaOdlukaIzPredmeta.DatumDonosenjaOdluke_1">12. ožujka 2018.</derivirana_varijabla>
  </DomainObject.PredzadnjaOdlukaIzPredmeta.DatumDonosenjaOdluke>
  <DomainObject.PredzadnjaOdlukaIzPredmeta.Oznaka>
    <izvorni_sadrzaj>Sp-2/2017-10</izvorni_sadrzaj>
    <derivirana_varijabla naziv="DomainObject.PredzadnjaOdlukaIzPredmeta.Oznaka_1">Sp-2/2017-10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DEB7D9-8CEC-4788-8011-286BE84E89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741</properties:Words>
  <properties:Characters>3805</properties:Characters>
  <properties:Lines>102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2018-11-15T09:54:00Z</dcterms:created>
  <dc:creator>RH - TDU</dc:creator>
  <cp:lastModifiedBy>Željka Colić</cp:lastModifiedBy>
  <cp:lastPrinted>2018-11-15T11:19:00Z</cp:lastPrinted>
  <dcterms:modified xmlns:xsi="http://www.w3.org/2001/XMLSchema-instance" xsi:type="dcterms:W3CDTF">2018-11-15T11:19:00Z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(Sp-poziv za pripremno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