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89e2" w14:paraId="6ba89e2" w:rsidRDefault="003F57F5" w:rsidP="002F2CDF" w:rsidR="00A306FD" w:rsidRPr="002F2CDF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</w:r>
      <w:r w:rsidRPr="002F2CDF">
        <w:rPr>
          <w:rFonts w:cs="Times New Roman" w:hAnsi="Times New Roman" w:ascii="Times New Roman"/>
          <w:sz w:val="24"/>
          <w:szCs w:val="24"/>
        </w:rPr>
        <w:tab/>
        <w:t>8 St-</w:t>
      </w:r>
      <w:r w:rsidR="00C765A0" w:rsidRPr="002F2CDF">
        <w:rPr>
          <w:rFonts w:cs="Times New Roman" w:hAnsi="Times New Roman" w:ascii="Times New Roman"/>
          <w:sz w:val="24"/>
          <w:szCs w:val="24"/>
        </w:rPr>
        <w:t>386/17-70</w:t>
      </w:r>
    </w:p>
    <w:p w:rsidRDefault="00A306FD" w:rsidP="002F2CDF" w:rsidR="00A306FD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2F2CDF" w:rsidR="00A306FD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2F2CDF" w:rsidP="002F2CDF" w:rsid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2F2CDF" w:rsidR="00A306FD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F2CDF" w:rsidP="002F2CDF" w:rsid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2F2CDF" w:rsidR="00F123D7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Trgo</w:t>
      </w:r>
      <w:r w:rsidR="00F123D7" w:rsidRPr="002F2CDF">
        <w:rPr>
          <w:rFonts w:cs="Times New Roman" w:hAnsi="Times New Roman" w:ascii="Times New Roman"/>
          <w:sz w:val="24"/>
          <w:szCs w:val="24"/>
        </w:rPr>
        <w:t xml:space="preserve">vački sud u Rijeci po </w:t>
      </w:r>
      <w:r w:rsidRPr="002F2CDF">
        <w:rPr>
          <w:rFonts w:cs="Times New Roman" w:hAnsi="Times New Roman" w:ascii="Times New Roman"/>
          <w:sz w:val="24"/>
          <w:szCs w:val="24"/>
        </w:rPr>
        <w:t>sutkinji</w:t>
      </w:r>
      <w:r w:rsidR="00F123D7" w:rsidRPr="002F2CDF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2F2CDF">
        <w:rPr>
          <w:rFonts w:cs="Times New Roman" w:hAnsi="Times New Roman" w:ascii="Times New Roman"/>
          <w:sz w:val="24"/>
          <w:szCs w:val="24"/>
        </w:rPr>
        <w:t xml:space="preserve"> Emi Brdovčak, u stečajnom postupku nad stečajnim dužnikom</w:t>
      </w:r>
      <w:r w:rsidR="00D577F9" w:rsidRPr="002F2CDF">
        <w:rPr>
          <w:rFonts w:cs="Times New Roman" w:hAnsi="Times New Roman" w:ascii="Times New Roman"/>
          <w:sz w:val="24"/>
          <w:szCs w:val="24"/>
        </w:rPr>
        <w:t xml:space="preserve"> BONUM d.o.o. u stečaju, Umag, Šetalište Vladimira Gortana 1, OIB: 95304739294</w:t>
      </w:r>
      <w:r w:rsidR="00852846" w:rsidRPr="002F2CDF">
        <w:rPr>
          <w:rFonts w:cs="Times New Roman" w:hAnsi="Times New Roman" w:ascii="Times New Roman"/>
          <w:sz w:val="24"/>
          <w:szCs w:val="24"/>
        </w:rPr>
        <w:t xml:space="preserve">, </w:t>
      </w:r>
      <w:r w:rsidR="00170B29" w:rsidRPr="002F2CDF">
        <w:rPr>
          <w:rFonts w:cs="Times New Roman" w:hAnsi="Times New Roman" w:ascii="Times New Roman"/>
          <w:sz w:val="24"/>
          <w:szCs w:val="24"/>
        </w:rPr>
        <w:t xml:space="preserve">MBS: 130008298, </w:t>
      </w:r>
      <w:r w:rsidR="00D577F9" w:rsidRPr="002F2CDF">
        <w:rPr>
          <w:rFonts w:cs="Times New Roman" w:hAnsi="Times New Roman" w:ascii="Times New Roman"/>
          <w:sz w:val="24"/>
          <w:szCs w:val="24"/>
        </w:rPr>
        <w:t xml:space="preserve">kojeg zastupa </w:t>
      </w:r>
      <w:r w:rsidR="00852846" w:rsidRPr="002F2CDF">
        <w:rPr>
          <w:rFonts w:cs="Times New Roman" w:hAnsi="Times New Roman" w:ascii="Times New Roman"/>
          <w:sz w:val="24"/>
          <w:szCs w:val="24"/>
        </w:rPr>
        <w:t xml:space="preserve">koju zastupa stečajni upravitelj </w:t>
      </w:r>
      <w:r w:rsidR="00D577F9" w:rsidRPr="002F2CDF">
        <w:rPr>
          <w:rFonts w:cs="Times New Roman" w:hAnsi="Times New Roman" w:ascii="Times New Roman"/>
          <w:sz w:val="24"/>
          <w:szCs w:val="24"/>
        </w:rPr>
        <w:t>Boris Zadković iz Buzeta, Sportska ulica 2, 2</w:t>
      </w:r>
      <w:r w:rsidR="008F2707" w:rsidRPr="002F2CDF">
        <w:rPr>
          <w:rFonts w:cs="Times New Roman" w:hAnsi="Times New Roman" w:ascii="Times New Roman"/>
          <w:sz w:val="24"/>
          <w:szCs w:val="24"/>
        </w:rPr>
        <w:t>1</w:t>
      </w:r>
      <w:r w:rsidR="00D577F9" w:rsidRPr="002F2CDF">
        <w:rPr>
          <w:rFonts w:cs="Times New Roman" w:hAnsi="Times New Roman" w:ascii="Times New Roman"/>
          <w:sz w:val="24"/>
          <w:szCs w:val="24"/>
        </w:rPr>
        <w:t>. lipnja 2017</w:t>
      </w:r>
      <w:r w:rsidRPr="002F2CDF">
        <w:rPr>
          <w:rFonts w:cs="Times New Roman" w:hAnsi="Times New Roman" w:ascii="Times New Roman"/>
          <w:sz w:val="24"/>
          <w:szCs w:val="24"/>
        </w:rPr>
        <w:t>.,</w:t>
      </w:r>
    </w:p>
    <w:p w:rsidRDefault="002F2CDF" w:rsidP="002F2CDF" w:rsid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3D7" w:rsidP="002F2CDF" w:rsidR="00F123D7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F2CDF" w:rsidP="002F2CDF" w:rsid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2F2CDF" w:rsidR="00852846" w:rsidRP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I.  </w:t>
      </w:r>
      <w:r w:rsidR="002F2CDF">
        <w:rPr>
          <w:rFonts w:cs="Times New Roman" w:hAnsi="Times New Roman" w:ascii="Times New Roman"/>
          <w:sz w:val="24"/>
          <w:szCs w:val="24"/>
        </w:rPr>
        <w:tab/>
      </w:r>
      <w:r w:rsidR="00F123D7" w:rsidRPr="002F2CDF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dužnika </w:t>
      </w:r>
      <w:r w:rsidRPr="002F2CDF">
        <w:rPr>
          <w:rFonts w:cs="Times New Roman" w:hAnsi="Times New Roman" w:ascii="Times New Roman"/>
          <w:sz w:val="24"/>
          <w:szCs w:val="24"/>
        </w:rPr>
        <w:t>BONUM d.o.o. u stečaju, koji je u sudskom registru bio upisan na adresi u Umagu, Šetalište Vladimira Gortana 1, s OIB-om: 95304739294</w:t>
      </w:r>
      <w:r w:rsidR="00170B29" w:rsidRPr="002F2CDF">
        <w:rPr>
          <w:rFonts w:cs="Times New Roman" w:hAnsi="Times New Roman" w:ascii="Times New Roman"/>
          <w:sz w:val="24"/>
          <w:szCs w:val="24"/>
        </w:rPr>
        <w:t>, MBS: 130008298</w:t>
      </w:r>
      <w:r w:rsidRPr="002F2CDF">
        <w:rPr>
          <w:rFonts w:cs="Times New Roman" w:hAnsi="Times New Roman" w:ascii="Times New Roman"/>
          <w:sz w:val="24"/>
          <w:szCs w:val="24"/>
        </w:rPr>
        <w:t>.</w:t>
      </w:r>
    </w:p>
    <w:p w:rsidRDefault="002F2CDF" w:rsidP="002F2CDF" w:rsid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2F2CDF" w:rsidR="00D577F9" w:rsidRP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II.</w:t>
      </w:r>
      <w:r w:rsidRPr="002F2CDF">
        <w:rPr>
          <w:rFonts w:cs="Times New Roman" w:hAnsi="Times New Roman" w:ascii="Times New Roman"/>
          <w:sz w:val="24"/>
          <w:szCs w:val="24"/>
        </w:rPr>
        <w:tab/>
        <w:t>U sudski registar ovog suda upisat će se stečajna masa dužnika BONUM d.o.o. u stečaju,  koji je u sudskom registru bio upisan s OIB-om 95304739294</w:t>
      </w:r>
      <w:r w:rsidR="00170B29" w:rsidRPr="002F2CDF">
        <w:rPr>
          <w:rFonts w:cs="Times New Roman" w:hAnsi="Times New Roman" w:ascii="Times New Roman"/>
          <w:sz w:val="24"/>
          <w:szCs w:val="24"/>
        </w:rPr>
        <w:t>, MBS:</w:t>
      </w:r>
      <w:r w:rsidR="00170B29" w:rsidRPr="002F2CDF">
        <w:rPr>
          <w:sz w:val="24"/>
          <w:szCs w:val="24"/>
        </w:rPr>
        <w:t xml:space="preserve"> </w:t>
      </w:r>
      <w:r w:rsidR="00170B29" w:rsidRPr="002F2CDF">
        <w:rPr>
          <w:rFonts w:cs="Times New Roman" w:hAnsi="Times New Roman" w:ascii="Times New Roman"/>
          <w:sz w:val="24"/>
          <w:szCs w:val="24"/>
        </w:rPr>
        <w:t>130008298</w:t>
      </w:r>
      <w:r w:rsidRPr="002F2CDF">
        <w:rPr>
          <w:rFonts w:cs="Times New Roman" w:hAnsi="Times New Roman" w:ascii="Times New Roman"/>
          <w:sz w:val="24"/>
          <w:szCs w:val="24"/>
        </w:rPr>
        <w:t>.</w:t>
      </w:r>
    </w:p>
    <w:p w:rsidRDefault="002F2CDF" w:rsidP="002F2CDF" w:rsid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2F2CDF" w:rsidR="00D577F9" w:rsidRP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III.</w:t>
      </w:r>
      <w:r w:rsidRPr="002F2CDF">
        <w:rPr>
          <w:rFonts w:cs="Times New Roman" w:hAnsi="Times New Roman" w:ascii="Times New Roman"/>
          <w:sz w:val="24"/>
          <w:szCs w:val="24"/>
        </w:rPr>
        <w:tab/>
        <w:t xml:space="preserve"> Ovo  rješenje objavit će se na mrežnoj stranici e-oglasne ploče suda.</w:t>
      </w:r>
    </w:p>
    <w:p w:rsidRDefault="002F2CDF" w:rsidP="002F2CDF" w:rsid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3D7" w:rsidP="002F2CDF" w:rsidR="00F123D7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Obrazloženje</w:t>
      </w:r>
    </w:p>
    <w:p w:rsidRDefault="002F2CDF" w:rsidP="002F2CDF" w:rsid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23D7" w:rsidP="002F2CDF" w:rsidR="003F57F5" w:rsidRP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 </w:t>
      </w:r>
      <w:r w:rsidR="00852846" w:rsidRPr="002F2CDF">
        <w:rPr>
          <w:rFonts w:cs="Times New Roman" w:hAnsi="Times New Roman" w:ascii="Times New Roman"/>
          <w:sz w:val="24"/>
          <w:szCs w:val="24"/>
        </w:rPr>
        <w:tab/>
      </w:r>
      <w:r w:rsidR="003F57F5" w:rsidRPr="002F2CDF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170B29" w:rsidRPr="002F2CDF">
        <w:rPr>
          <w:rFonts w:cs="Times New Roman" w:hAnsi="Times New Roman" w:ascii="Times New Roman"/>
          <w:sz w:val="24"/>
          <w:szCs w:val="24"/>
        </w:rPr>
        <w:t>15/13-59 od 13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. </w:t>
      </w:r>
      <w:r w:rsidR="00FE471D" w:rsidRPr="002F2CDF">
        <w:rPr>
          <w:rFonts w:cs="Times New Roman" w:hAnsi="Times New Roman" w:ascii="Times New Roman"/>
          <w:sz w:val="24"/>
          <w:szCs w:val="24"/>
        </w:rPr>
        <w:t>s</w:t>
      </w:r>
      <w:r w:rsidR="00170B29" w:rsidRPr="002F2CDF">
        <w:rPr>
          <w:rFonts w:cs="Times New Roman" w:hAnsi="Times New Roman" w:ascii="Times New Roman"/>
          <w:sz w:val="24"/>
          <w:szCs w:val="24"/>
        </w:rPr>
        <w:t>rpnj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a 2015. </w:t>
      </w:r>
      <w:r w:rsidR="00170B29" w:rsidRPr="002F2CDF">
        <w:rPr>
          <w:rFonts w:cs="Times New Roman" w:hAnsi="Times New Roman" w:ascii="Times New Roman"/>
          <w:sz w:val="24"/>
          <w:szCs w:val="24"/>
        </w:rPr>
        <w:t xml:space="preserve">obustavljen je i </w:t>
      </w:r>
      <w:r w:rsidR="00FE471D" w:rsidRPr="002F2CDF">
        <w:rPr>
          <w:rFonts w:cs="Times New Roman" w:hAnsi="Times New Roman" w:ascii="Times New Roman"/>
          <w:sz w:val="24"/>
          <w:szCs w:val="24"/>
        </w:rPr>
        <w:t>z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aključen stečajni postupak nad uvodno označenim dužnikom te je dužnik rješenjem Trgovačkog suda u Pazinu poslovni broj </w:t>
      </w:r>
      <w:r w:rsidR="00170B29" w:rsidRPr="002F2CDF">
        <w:rPr>
          <w:rFonts w:cs="Times New Roman" w:hAnsi="Times New Roman" w:ascii="Times New Roman"/>
          <w:sz w:val="24"/>
          <w:szCs w:val="24"/>
        </w:rPr>
        <w:t>Tt-15/5920-2 od 7. prosinca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 </w:t>
      </w:r>
      <w:r w:rsidR="00170B29" w:rsidRPr="002F2CDF">
        <w:rPr>
          <w:rFonts w:cs="Times New Roman" w:hAnsi="Times New Roman" w:ascii="Times New Roman"/>
          <w:sz w:val="24"/>
          <w:szCs w:val="24"/>
        </w:rPr>
        <w:t>2015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. </w:t>
      </w:r>
      <w:r w:rsidR="00FE471D" w:rsidRPr="002F2CDF">
        <w:rPr>
          <w:rFonts w:cs="Times New Roman" w:hAnsi="Times New Roman" w:ascii="Times New Roman"/>
          <w:sz w:val="24"/>
          <w:szCs w:val="24"/>
        </w:rPr>
        <w:t>b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risan iz sudskog registra. </w:t>
      </w: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0B29" w:rsidP="002F2CDF" w:rsidR="00170B2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Podneskom (izvješćem) od 17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. </w:t>
      </w:r>
      <w:r w:rsidRPr="002F2CDF">
        <w:rPr>
          <w:rFonts w:cs="Times New Roman" w:hAnsi="Times New Roman" w:ascii="Times New Roman"/>
          <w:sz w:val="24"/>
          <w:szCs w:val="24"/>
        </w:rPr>
        <w:t>ožujka 2017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. </w:t>
      </w:r>
      <w:r w:rsidR="00FE471D" w:rsidRPr="002F2CDF">
        <w:rPr>
          <w:rFonts w:cs="Times New Roman" w:hAnsi="Times New Roman" w:ascii="Times New Roman"/>
          <w:sz w:val="24"/>
          <w:szCs w:val="24"/>
        </w:rPr>
        <w:t>s</w:t>
      </w:r>
      <w:r w:rsidR="003F57F5" w:rsidRPr="002F2CDF">
        <w:rPr>
          <w:rFonts w:cs="Times New Roman" w:hAnsi="Times New Roman" w:ascii="Times New Roman"/>
          <w:sz w:val="24"/>
          <w:szCs w:val="24"/>
        </w:rPr>
        <w:t xml:space="preserve">tečajni upravitelj je obavijestio ovaj sud </w:t>
      </w:r>
      <w:r w:rsidRPr="002F2CDF">
        <w:rPr>
          <w:rFonts w:cs="Times New Roman" w:hAnsi="Times New Roman" w:ascii="Times New Roman"/>
          <w:sz w:val="24"/>
          <w:szCs w:val="24"/>
        </w:rPr>
        <w:t>o tome kako su u ovršnom postu</w:t>
      </w:r>
      <w:r w:rsidR="00C765A0" w:rsidRPr="002F2CDF">
        <w:rPr>
          <w:rFonts w:cs="Times New Roman" w:hAnsi="Times New Roman" w:ascii="Times New Roman"/>
          <w:sz w:val="24"/>
          <w:szCs w:val="24"/>
        </w:rPr>
        <w:t>pku koji se vodio pred Općinski</w:t>
      </w:r>
      <w:r w:rsidRPr="002F2CDF">
        <w:rPr>
          <w:rFonts w:cs="Times New Roman" w:hAnsi="Times New Roman" w:ascii="Times New Roman"/>
          <w:sz w:val="24"/>
          <w:szCs w:val="24"/>
        </w:rPr>
        <w:t>m sudom u Puli, Stalna služba u Bujama, poslovni broj Ovr-2791/2016 prodane nekretnine stečajnog dužnika, osim nekretnine označene kao k.č.br. 16/5 zgr, upisana u z.k.ul. 1024, k.o. Krasica te je uplaćena kupovnina u iznosu od 2.789.904,54 kn. S obzirom na to da je došlo do unovčenja dijela stečajne mase te uvažavajući okolnost da stečajni dužnik ima u vlasništvu još jednu nekretninu (k.č.br. 16/5 zgr, upisana u z.k.ul. 1024, k.o. Krasica) koju</w:t>
      </w:r>
      <w:r w:rsidR="00C765A0" w:rsidRPr="002F2CDF">
        <w:rPr>
          <w:rFonts w:cs="Times New Roman" w:hAnsi="Times New Roman" w:ascii="Times New Roman"/>
          <w:sz w:val="24"/>
          <w:szCs w:val="24"/>
        </w:rPr>
        <w:t xml:space="preserve"> </w:t>
      </w:r>
      <w:r w:rsidRPr="002F2CDF">
        <w:rPr>
          <w:rFonts w:cs="Times New Roman" w:hAnsi="Times New Roman" w:ascii="Times New Roman"/>
          <w:sz w:val="24"/>
          <w:szCs w:val="24"/>
        </w:rPr>
        <w:t>je potrebno unovčiti, ste</w:t>
      </w:r>
      <w:r w:rsidR="00C765A0" w:rsidRPr="002F2CDF">
        <w:rPr>
          <w:rFonts w:cs="Times New Roman" w:hAnsi="Times New Roman" w:ascii="Times New Roman"/>
          <w:sz w:val="24"/>
          <w:szCs w:val="24"/>
        </w:rPr>
        <w:t>čajni upravitelj predložio je</w:t>
      </w:r>
      <w:r w:rsidRPr="002F2CDF">
        <w:rPr>
          <w:rFonts w:cs="Times New Roman" w:hAnsi="Times New Roman" w:ascii="Times New Roman"/>
          <w:sz w:val="24"/>
          <w:szCs w:val="24"/>
        </w:rPr>
        <w:t xml:space="preserve"> donošenje rješenja o nastavljanju postupka radi naknadne diobe. </w:t>
      </w: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705B" w:rsidP="002F2CDF" w:rsidR="008851AD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Odredbom čl. 289. </w:t>
      </w:r>
      <w:r w:rsidR="00FE471D" w:rsidRPr="002F2CDF">
        <w:rPr>
          <w:rFonts w:cs="Times New Roman" w:hAnsi="Times New Roman" w:ascii="Times New Roman"/>
          <w:sz w:val="24"/>
          <w:szCs w:val="24"/>
        </w:rPr>
        <w:t>s</w:t>
      </w:r>
      <w:r w:rsidRPr="002F2CDF">
        <w:rPr>
          <w:rFonts w:cs="Times New Roman" w:hAnsi="Times New Roman" w:ascii="Times New Roman"/>
          <w:sz w:val="24"/>
          <w:szCs w:val="24"/>
        </w:rPr>
        <w:t>t. 1. Stečajnog zakona („Narodne novine“ broj 71/15; dalje: SZ) propisano je da će sud na prijedlog stečajnog upravitelja, kojeg od stečajnih vjerovnika ili po služ</w:t>
      </w:r>
      <w:r w:rsidR="008851AD" w:rsidRPr="002F2CDF">
        <w:rPr>
          <w:rFonts w:cs="Times New Roman" w:hAnsi="Times New Roman" w:ascii="Times New Roman"/>
          <w:sz w:val="24"/>
          <w:szCs w:val="24"/>
        </w:rPr>
        <w:t>benoj dužnosti odrediti nastavljanje</w:t>
      </w:r>
      <w:r w:rsidRPr="002F2CDF">
        <w:rPr>
          <w:rFonts w:cs="Times New Roman" w:hAnsi="Times New Roman" w:ascii="Times New Roman"/>
          <w:sz w:val="24"/>
          <w:szCs w:val="24"/>
        </w:rPr>
        <w:t xml:space="preserve"> postupka</w:t>
      </w:r>
      <w:r w:rsidR="008851AD" w:rsidRPr="002F2CDF">
        <w:rPr>
          <w:rFonts w:cs="Times New Roman" w:hAnsi="Times New Roman" w:ascii="Times New Roman"/>
          <w:sz w:val="24"/>
          <w:szCs w:val="24"/>
        </w:rPr>
        <w:t xml:space="preserve"> radi naknadne diobe ako se nakon završnoga ročišta</w:t>
      </w:r>
      <w:r w:rsidR="00FE471D" w:rsidRPr="002F2CDF">
        <w:rPr>
          <w:rFonts w:cs="Times New Roman" w:hAnsi="Times New Roman" w:ascii="Times New Roman"/>
          <w:sz w:val="24"/>
          <w:szCs w:val="24"/>
        </w:rPr>
        <w:t>:</w:t>
      </w:r>
      <w:r w:rsidR="008851AD" w:rsidRPr="002F2CDF">
        <w:rPr>
          <w:rFonts w:cs="Times New Roman" w:hAnsi="Times New Roman" w:ascii="Times New Roman"/>
          <w:sz w:val="24"/>
          <w:szCs w:val="24"/>
        </w:rPr>
        <w:t xml:space="preserve"> 1) </w:t>
      </w:r>
      <w:r w:rsidR="00FE471D" w:rsidRPr="002F2CDF">
        <w:rPr>
          <w:rFonts w:cs="Times New Roman" w:hAnsi="Times New Roman" w:ascii="Times New Roman"/>
          <w:sz w:val="24"/>
          <w:szCs w:val="24"/>
        </w:rPr>
        <w:t>ostvare p</w:t>
      </w:r>
      <w:r w:rsidR="008851AD" w:rsidRPr="002F2CDF">
        <w:rPr>
          <w:rFonts w:cs="Times New Roman" w:hAnsi="Times New Roman" w:ascii="Times New Roman"/>
          <w:sz w:val="24"/>
          <w:szCs w:val="24"/>
        </w:rPr>
        <w:t>r</w:t>
      </w:r>
      <w:r w:rsidR="00FE471D" w:rsidRPr="002F2CDF">
        <w:rPr>
          <w:rFonts w:cs="Times New Roman" w:hAnsi="Times New Roman" w:ascii="Times New Roman"/>
          <w:sz w:val="24"/>
          <w:szCs w:val="24"/>
        </w:rPr>
        <w:t>e</w:t>
      </w:r>
      <w:r w:rsidR="008851AD" w:rsidRPr="002F2CDF">
        <w:rPr>
          <w:rFonts w:cs="Times New Roman" w:hAnsi="Times New Roman" w:ascii="Times New Roman"/>
          <w:sz w:val="24"/>
          <w:szCs w:val="24"/>
        </w:rPr>
        <w:t xml:space="preserve">tpostavke da se zadržani iznosi podijele stečajnim vjerovnicima, 2) iznosi koji su isplaćeni iz stečajne mase vrate u stečajnu masu, 3. </w:t>
      </w:r>
      <w:r w:rsidR="00FE471D" w:rsidRPr="002F2CDF">
        <w:rPr>
          <w:rFonts w:cs="Times New Roman" w:hAnsi="Times New Roman" w:ascii="Times New Roman"/>
          <w:sz w:val="24"/>
          <w:szCs w:val="24"/>
        </w:rPr>
        <w:t>p</w:t>
      </w:r>
      <w:r w:rsidR="008851AD" w:rsidRPr="002F2CDF">
        <w:rPr>
          <w:rFonts w:cs="Times New Roman" w:hAnsi="Times New Roman" w:ascii="Times New Roman"/>
          <w:sz w:val="24"/>
          <w:szCs w:val="24"/>
        </w:rPr>
        <w:t xml:space="preserve">ronađe </w:t>
      </w:r>
      <w:r w:rsidR="008851AD" w:rsidRPr="002F2CDF">
        <w:rPr>
          <w:rFonts w:cs="Times New Roman" w:hAnsi="Times New Roman" w:ascii="Times New Roman"/>
          <w:sz w:val="24"/>
          <w:szCs w:val="24"/>
        </w:rPr>
        <w:lastRenderedPageBreak/>
        <w:t xml:space="preserve">imovina koja ulazi u stečajnu masu. Nastavljanje postupka radi naknadne diobe sud će odrediti bez obzira na to je li postupak bio zaključen (čl. 289. </w:t>
      </w:r>
      <w:r w:rsidR="00FE471D" w:rsidRPr="002F2CDF">
        <w:rPr>
          <w:rFonts w:cs="Times New Roman" w:hAnsi="Times New Roman" w:ascii="Times New Roman"/>
          <w:sz w:val="24"/>
          <w:szCs w:val="24"/>
        </w:rPr>
        <w:t>s</w:t>
      </w:r>
      <w:r w:rsidR="008851AD" w:rsidRPr="002F2CDF">
        <w:rPr>
          <w:rFonts w:cs="Times New Roman" w:hAnsi="Times New Roman" w:ascii="Times New Roman"/>
          <w:sz w:val="24"/>
          <w:szCs w:val="24"/>
        </w:rPr>
        <w:t xml:space="preserve">t. 2. SZ-a). </w:t>
      </w: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51AD" w:rsidP="002F2CDF" w:rsidR="00170B2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S obzirom na to da je u konkretnom slučaju došlo do unovčenja stečajne mase nakon</w:t>
      </w:r>
      <w:r w:rsidR="00FE471D" w:rsidRPr="002F2CDF">
        <w:rPr>
          <w:rFonts w:cs="Times New Roman" w:hAnsi="Times New Roman" w:ascii="Times New Roman"/>
          <w:sz w:val="24"/>
          <w:szCs w:val="24"/>
        </w:rPr>
        <w:t xml:space="preserve"> zaključenja stečajnog postupka</w:t>
      </w:r>
      <w:r w:rsidR="00170B29" w:rsidRPr="002F2CDF">
        <w:rPr>
          <w:sz w:val="24"/>
          <w:szCs w:val="24"/>
        </w:rPr>
        <w:t xml:space="preserve"> </w:t>
      </w:r>
      <w:r w:rsidR="00170B29" w:rsidRPr="002F2CDF">
        <w:rPr>
          <w:rFonts w:cs="Times New Roman" w:hAnsi="Times New Roman" w:ascii="Times New Roman"/>
          <w:sz w:val="24"/>
          <w:szCs w:val="24"/>
        </w:rPr>
        <w:t>te s obzirom na okolnost da je dužnik vlasnik još jedne nekretnine koja za sada nije unovčena</w:t>
      </w:r>
      <w:r w:rsidR="008605A9" w:rsidRPr="002F2CDF">
        <w:rPr>
          <w:rFonts w:cs="Times New Roman" w:hAnsi="Times New Roman" w:ascii="Times New Roman"/>
          <w:sz w:val="24"/>
          <w:szCs w:val="24"/>
        </w:rPr>
        <w:t>,</w:t>
      </w:r>
      <w:r w:rsidR="00FE471D" w:rsidRPr="002F2CDF">
        <w:rPr>
          <w:rFonts w:cs="Times New Roman" w:hAnsi="Times New Roman" w:ascii="Times New Roman"/>
          <w:sz w:val="24"/>
          <w:szCs w:val="24"/>
        </w:rPr>
        <w:t xml:space="preserve"> primjenom odredbe čl. 289. st. 1. SZ-a riješeno je kao u </w:t>
      </w:r>
      <w:r w:rsidR="00170B29" w:rsidRPr="002F2CDF">
        <w:rPr>
          <w:rFonts w:cs="Times New Roman" w:hAnsi="Times New Roman" w:ascii="Times New Roman"/>
          <w:sz w:val="24"/>
          <w:szCs w:val="24"/>
        </w:rPr>
        <w:t>točki I. izreke rješenja.</w:t>
      </w: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765A0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Kako je </w:t>
      </w:r>
      <w:r w:rsidR="00D577F9" w:rsidRPr="002F2CDF">
        <w:rPr>
          <w:rFonts w:cs="Times New Roman" w:hAnsi="Times New Roman" w:ascii="Times New Roman"/>
          <w:sz w:val="24"/>
          <w:szCs w:val="24"/>
        </w:rPr>
        <w:t xml:space="preserve">odredbom čl. 289. st. 5. SZ-a propisano da će se stečajna masa upisati u sudski registar, primjenom citirane odredbe riješeno je kao u točki </w:t>
      </w:r>
      <w:r w:rsidR="00170B29" w:rsidRPr="002F2CDF">
        <w:rPr>
          <w:rFonts w:cs="Times New Roman" w:hAnsi="Times New Roman" w:ascii="Times New Roman"/>
          <w:sz w:val="24"/>
          <w:szCs w:val="24"/>
        </w:rPr>
        <w:t>I</w:t>
      </w:r>
      <w:r w:rsidR="00D577F9" w:rsidRPr="002F2CDF">
        <w:rPr>
          <w:rFonts w:cs="Times New Roman" w:hAnsi="Times New Roman" w:ascii="Times New Roman"/>
          <w:sz w:val="24"/>
          <w:szCs w:val="24"/>
        </w:rPr>
        <w:t xml:space="preserve">I. izreke ovog rješenja. </w:t>
      </w: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Odluka iz točke I</w:t>
      </w:r>
      <w:r w:rsidR="00170B29" w:rsidRPr="002F2CDF">
        <w:rPr>
          <w:rFonts w:cs="Times New Roman" w:hAnsi="Times New Roman" w:ascii="Times New Roman"/>
          <w:sz w:val="24"/>
          <w:szCs w:val="24"/>
        </w:rPr>
        <w:t>I</w:t>
      </w:r>
      <w:r w:rsidRPr="002F2CDF">
        <w:rPr>
          <w:rFonts w:cs="Times New Roman" w:hAnsi="Times New Roman" w:ascii="Times New Roman"/>
          <w:sz w:val="24"/>
          <w:szCs w:val="24"/>
        </w:rPr>
        <w:t xml:space="preserve">I. izreke ovog rješenje donesena je primjenom odredbe čl. 12. st. 1.  SZ-a u vezi sa čl. 441. st. 2. SZ-a. </w:t>
      </w:r>
    </w:p>
    <w:p w:rsidRDefault="00D577F9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0B29" w:rsidP="002F2CDF" w:rsidR="00D577F9" w:rsidRPr="002F2CD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U Rijeci, 21. lip</w:t>
      </w:r>
      <w:r w:rsidR="00D577F9" w:rsidRPr="002F2CDF">
        <w:rPr>
          <w:rFonts w:cs="Times New Roman" w:hAnsi="Times New Roman" w:ascii="Times New Roman"/>
          <w:sz w:val="24"/>
          <w:szCs w:val="24"/>
        </w:rPr>
        <w:t>nja 2017.</w:t>
      </w:r>
    </w:p>
    <w:p w:rsidRDefault="002F2CDF" w:rsidP="002F2CDF" w:rsidR="002F2CDF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D577F9" w:rsidRPr="002F2CDF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D577F9" w:rsidRPr="002F2CDF">
        <w:rPr>
          <w:rFonts w:cs="Times New Roman" w:hAnsi="Times New Roman" w:ascii="Times New Roman"/>
          <w:sz w:val="24"/>
          <w:szCs w:val="24"/>
        </w:rPr>
        <w:t>Sutkinja:</w:t>
      </w:r>
    </w:p>
    <w:p w:rsidRDefault="00D577F9" w:rsidP="002F2CDF" w:rsidR="00D577F9" w:rsidRPr="002F2CDF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Ema Brdovčak</w:t>
      </w: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2CDF" w:rsidP="002F2CDF" w:rsid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D577F9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D577F9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77F9" w:rsidP="002F2CDF" w:rsidR="00D577F9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471D" w:rsidP="002F2CDF" w:rsidR="00FE471D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471D" w:rsidP="002F2CDF" w:rsidR="00FE471D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471D" w:rsidP="002F2CDF" w:rsidR="00FE471D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471D" w:rsidP="002F2CDF" w:rsidR="00FE471D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C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471D" w:rsidP="002F2CDF" w:rsidR="00FE471D" w:rsidRPr="002F2CD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471D" w:rsidP="002F2CDF" w:rsidR="00FE471D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471D" w:rsidP="002F2CDF" w:rsidR="00FE471D" w:rsidRPr="002F2C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3D7" w:rsidP="002F2CDF" w:rsidR="00F123D7" w:rsidRPr="002F2C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F2CDF" w:rsidR="00F123D7" w:rsidRPr="002F2CD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CDF" w:rsidP="002F2CDF" w:rsidR="002F2CDF">
      <w:pPr>
        <w:spacing w:lineRule="auto" w:line="240" w:after="0"/>
      </w:pPr>
      <w:r>
        <w:separator/>
      </w:r>
    </w:p>
  </w:endnote>
  <w:endnote w:id="0" w:type="continuationSeparator">
    <w:p w:rsidRDefault="002F2CDF" w:rsidP="002F2CDF" w:rsidR="002F2C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9502084"/>
      <w:docPartObj>
        <w:docPartGallery w:val="Page Numbers (Bottom of Page)"/>
        <w:docPartUnique/>
      </w:docPartObj>
    </w:sdtPr>
    <w:sdtEndPr/>
    <w:sdtContent>
      <w:p w:rsidRDefault="002F2CDF" w:rsidR="002F2CD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53F">
          <w:rPr>
            <w:noProof/>
          </w:rPr>
          <w:t>2</w:t>
        </w:r>
        <w:r>
          <w:fldChar w:fldCharType="end"/>
        </w:r>
      </w:p>
    </w:sdtContent>
  </w:sdt>
  <w:p w:rsidRDefault="002F2CDF" w:rsidR="002F2C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CDF" w:rsidP="002F2CDF" w:rsidR="002F2CDF">
      <w:pPr>
        <w:spacing w:lineRule="auto" w:line="240" w:after="0"/>
      </w:pPr>
      <w:r>
        <w:separator/>
      </w:r>
    </w:p>
  </w:footnote>
  <w:footnote w:id="0" w:type="continuationSeparator">
    <w:p w:rsidRDefault="002F2CDF" w:rsidP="002F2CDF" w:rsidR="002F2C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CDF" w:rsidP="002F2CDF" w:rsidR="002F2CDF" w:rsidRPr="002F2CDF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</w:r>
    <w:r w:rsidRPr="002F2CDF">
      <w:rPr>
        <w:rFonts w:cs="Times New Roman" w:hAnsi="Times New Roman" w:ascii="Times New Roman"/>
        <w:sz w:val="24"/>
        <w:szCs w:val="24"/>
      </w:rPr>
      <w:tab/>
      <w:t>8 St-386/17-70</w:t>
    </w:r>
  </w:p>
  <w:p w:rsidRDefault="002F2CDF" w:rsidR="002F2C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CDF" w:rsidP="002F2CDF" w:rsidR="002F2CDF" w:rsidRPr="002F2CD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F2CD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F2CDF" w:rsidP="002F2CDF" w:rsidR="002F2CDF" w:rsidRPr="002F2CD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F2CD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F2CDF" w:rsidP="002F2CDF" w:rsidR="002F2CDF" w:rsidRPr="002F2CD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F2CD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F2CDF" w:rsidP="002F2CDF" w:rsidR="002F2CDF" w:rsidRPr="002F2CD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F2CD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D2F6B34"/>
    <w:multiLevelType w:val="hybridMultilevel"/>
    <w:tmpl w:val="A2A287D0"/>
    <w:lvl w:tplc="4AECA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170B29"/>
    <w:rsid w:val="002F2CDF"/>
    <w:rsid w:val="0031453F"/>
    <w:rsid w:val="00352634"/>
    <w:rsid w:val="003F57F5"/>
    <w:rsid w:val="004B273A"/>
    <w:rsid w:val="005118C8"/>
    <w:rsid w:val="00515E28"/>
    <w:rsid w:val="0053692A"/>
    <w:rsid w:val="00581530"/>
    <w:rsid w:val="005D705B"/>
    <w:rsid w:val="00852846"/>
    <w:rsid w:val="008605A9"/>
    <w:rsid w:val="008851AD"/>
    <w:rsid w:val="008F2707"/>
    <w:rsid w:val="00A306FD"/>
    <w:rsid w:val="00B36381"/>
    <w:rsid w:val="00B53B47"/>
    <w:rsid w:val="00C765A0"/>
    <w:rsid w:val="00D577F9"/>
    <w:rsid w:val="00DC60A3"/>
    <w:rsid w:val="00E02695"/>
    <w:rsid w:val="00E17114"/>
    <w:rsid w:val="00F123D7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C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CDF"/>
  </w:style>
  <w:style w:styleId="Podnoje" w:type="paragraph">
    <w:name w:val="footer"/>
    <w:basedOn w:val="Normal"/>
    <w:link w:val="PodnojeChar"/>
    <w:uiPriority w:val="99"/>
    <w:unhideWhenUsed/>
    <w:rsid w:val="002F2C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CDF"/>
  </w:style>
  <w:style w:styleId="Tekstbalonia" w:type="paragraph">
    <w:name w:val="Balloon Text"/>
    <w:basedOn w:val="Normal"/>
    <w:link w:val="TekstbaloniaChar"/>
    <w:uiPriority w:val="99"/>
    <w:semiHidden/>
    <w:unhideWhenUsed/>
    <w:rsid w:val="002F2C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C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5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C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CDF"/>
  </w:style>
  <w:style w:styleId="Podnoje" w:type="paragraph">
    <w:name w:val="footer"/>
    <w:basedOn w:val="Normal"/>
    <w:link w:val="PodnojeChar"/>
    <w:uiPriority w:val="99"/>
    <w:unhideWhenUsed/>
    <w:rsid w:val="002F2C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CDF"/>
  </w:style>
  <w:style w:styleId="Tekstbalonia" w:type="paragraph">
    <w:name w:val="Balloon Text"/>
    <w:basedOn w:val="Normal"/>
    <w:link w:val="TekstbaloniaChar"/>
    <w:uiPriority w:val="99"/>
    <w:semiHidden/>
    <w:unhideWhenUsed/>
    <w:rsid w:val="002F2C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C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5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d.o.o.  Umag</izvorni_sadrzaj>
    <derivirana_varijabla naziv="DomainObject.Predmet.ProtustrankaFormated_1">  BONUM d.o.o.  Umag</derivirana_varijabla>
  </DomainObject.Predmet.ProtustrankaFormated>
  <DomainObject.Predmet.ProtustrankaFormatedOIB>
    <izvorni_sadrzaj>  BONUM d.o.o.  Umag, OIB 95304739294</izvorni_sadrzaj>
    <derivirana_varijabla naziv="DomainObject.Predmet.ProtustrankaFormatedOIB_1">  BONUM d.o.o.  Umag, OIB 95304739294</derivirana_varijabla>
  </DomainObject.Predmet.ProtustrankaFormatedOIB>
  <DomainObject.Predmet.ProtustrankaFormatedWithAdress>
    <izvorni_sadrzaj> BONUM d.o.o.  Umag, Šetalište Vladimira Gortana 1, 52 470 Umag</izvorni_sadrzaj>
    <derivirana_varijabla naziv="DomainObject.Predmet.ProtustrankaFormatedWithAdress_1"> BONUM d.o.o.  Umag, Šetalište Vladimira Gortana 1, 52 470 Umag</derivirana_varijabla>
  </DomainObject.Predmet.ProtustrankaFormatedWithAdress>
  <DomainObject.Predmet.ProtustrankaFormatedWithAdressOIB>
    <izvorni_sadrzaj> BONUM d.o.o.  Umag, OIB 95304739294, Šetalište Vladimira Gortana 1, 52 470 Umag</izvorni_sadrzaj>
    <derivirana_varijabla naziv="DomainObject.Predmet.ProtustrankaFormatedWithAdressOIB_1"> BONUM d.o.o.  Umag, OIB 95304739294, Šetalište Vladimira Gortana 1, 52 470 Umag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</item>
    </izvorni_sadrzaj>
    <derivirana_varijabla naziv="DomainObject.Predmet.ProtuStrankaListFormated_1">
      <item>BONUM d.o.o.  Umag</item>
    </derivirana_varijabla>
  </DomainObject.Predmet.ProtuStrankaListFormated>
  <DomainObject.Predmet.ProtuStrankaListFormatedOIB>
    <izvorni_sadrzaj>
      <item>BONUM d.o.o.  Umag, OIB 95304739294</item>
    </izvorni_sadrzaj>
    <derivirana_varijabla naziv="DomainObject.Predmet.ProtuStrankaListFormatedOIB_1">
      <item>BONUM d.o.o.  Umag, OIB 95304739294</item>
    </derivirana_varijabla>
  </DomainObject.Predmet.ProtuStrankaListFormatedOIB>
  <DomainObject.Predmet.ProtuStrankaListFormatedWithAdress>
    <izvorni_sadrzaj>
      <item>BONUM d.o.o.  Umag, Šetalište Vladimira Gortana 1, 52 470 Umag</item>
    </izvorni_sadrzaj>
    <derivirana_varijabla naziv="DomainObject.Predmet.ProtuStrankaListFormatedWithAdress_1">
      <item>BONUM d.o.o.  Umag, Šetalište Vladimira Gortana 1, 52 470 Umag</item>
    </derivirana_varijabla>
  </DomainObject.Predmet.ProtuStrankaListFormatedWithAdress>
  <DomainObject.Predmet.ProtuStrankaListFormatedWithAdressOIB>
    <izvorni_sadrzaj>
      <item>BONUM d.o.o.  Umag, OIB 95304739294, Šetalište Vladimira Gortana 1, 52 470 Umag</item>
    </izvorni_sadrzaj>
    <derivirana_varijabla naziv="DomainObject.Predmet.ProtuStrankaListFormatedWithAdressOIB_1">
      <item>BONUM d.o.o.  Umag, OIB 95304739294, Šetalište Vladimira Gortana 1, 52 470 Umag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</item>
      <item>Borut Dežman</item>
    </izvorni_sadrzaj>
    <derivirana_varijabla naziv="DomainObject.Predmet.OstaliListFormated_1">
      <item>Nadija Benolić</item>
      <item>Borut Dežman</item>
    </derivirana_varijabla>
  </DomainObject.Predmet.OstaliListFormated>
  <DomainObject.Predmet.OstaliListFormatedOIB>
    <izvorni_sadrzaj>
      <item>Nadija Benolić</item>
      <item>Borut Dežman</item>
    </izvorni_sadrzaj>
    <derivirana_varijabla naziv="DomainObject.Predmet.OstaliListFormatedOIB_1">
      <item>Nadija Benolić</item>
      <item>Borut Dežman</item>
    </derivirana_varijabla>
  </DomainObject.Predmet.OstaliListFormatedOIB>
  <DomainObject.Predmet.OstaliListFormatedWithAdress>
    <izvorni_sadrzaj>
      <item>Nadija Benolić, Trgovačka 2a, 52 470 Umag</item>
      <item>Borut Dežman, Mavčiče 106, 4000 KRANJ</item>
    </izvorni_sadrzaj>
    <derivirana_varijabla naziv="DomainObject.Predmet.OstaliListFormatedWithAdress_1">
      <item>Nadija Benolić, Trgovačka 2a, 52 470 Umag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</item>
      <item>Borut Dežman, Mavčiče 106, 4000 KRANJ</item>
    </izvorni_sadrzaj>
    <derivirana_varijabla naziv="DomainObject.Predmet.OstaliListFormatedWithAdressOIB_1">
      <item>Nadija Benolić, Trgovačka 2a, 52 470 Umag</item>
      <item>Borut Dežman, Mavčiče 106, 4000 KRANJ</item>
    </derivirana_varijabla>
  </DomainObject.Predmet.OstaliListFormatedWithAdressOIB>
  <DomainObject.Predmet.OstaliListNazivFormated>
    <izvorni_sadrzaj>
      <item>Nadija Benolić</item>
      <item>Borut Dežman</item>
    </izvorni_sadrzaj>
    <derivirana_varijabla naziv="DomainObject.Predmet.OstaliListNazivFormated_1">
      <item>Nadija Benolić</item>
      <item>Borut Dežman</item>
    </derivirana_varijabla>
  </DomainObject.Predmet.OstaliListNazivFormated>
  <DomainObject.Predmet.OstaliListNazivFormatedOIB>
    <izvorni_sadrzaj>
      <item>Nadija Benolić</item>
      <item>Borut Dežman</item>
    </izvorni_sadrzaj>
    <derivirana_varijabla naziv="DomainObject.Predmet.OstaliListNazivFormatedOIB_1">
      <item>Nadija Benolić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GORAZD ČUK  Ljubljana</item>
      <item>BONUM d.o.o.  Umag</item>
      <item>Nadija Benolić</item>
      <item>Borut Dežman</item>
    </izvorni_sadrzaj>
    <derivirana_varijabla naziv="DomainObject.Predmet.SudioniciListNaziv_1">
      <item>GORAZD ČUK  Ljubljana</item>
      <item>BONUM d.o.o.  Umag</item>
      <item>Nadija Benolić</item>
      <item>Borut Dežman</item>
    </derivirana_varijabla>
  </DomainObject.Predmet.SudioniciListNaziv>
  <DomainObject.Predmet.SudioniciListAdressOIB>
    <izvorni_sadrzaj>
      <item>GORAZD ČUK  Ljubljana, Kotnikova 36,Ljubljana</item>
      <item>BONUM d.o.o.  Umag, OIB 95304739294, Šetalište Vladimira Gortana 1,52 470 Umag</item>
      <item>Nadija Benolić, Trgovačka 2a,52 470 Umag</item>
      <item>Borut Dežman, Mavčiče 106,4000 KRANJ</item>
    </izvorni_sadrzaj>
    <derivirana_varijabla naziv="DomainObject.Predmet.SudioniciListAdressOIB_1">
      <item>GORAZD ČUK  Ljubljana, Kotnikova 36,Ljubljana</item>
      <item>BONUM d.o.o.  Umag, OIB 95304739294, Šetalište Vladimira Gortana 1,52 470 Umag</item>
      <item>Nadija Benolić, Trgovačka 2a,52 470 Umag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95304739294</item>
      <item>, OIB null</item>
      <item>, OIB null</item>
    </izvorni_sadrzaj>
    <derivirana_varijabla naziv="DomainObject.Predmet.SudioniciListNazivOIB_1">
      <item>, OIB null</item>
      <item>, OIB 95304739294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34E34-1B0F-4964-973C-863767949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549</properties:Words>
  <properties:Characters>2779</properties:Characters>
  <properties:Lines>83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2017-06-21T07:10:00Z</dcterms:created>
  <dc:creator>wsadmin</dc:creator>
  <cp:lastModifiedBy>Renata Valić</cp:lastModifiedBy>
  <dcterms:modified xmlns:xsi="http://www.w3.org/2001/XMLSchema-instance" xsi:type="dcterms:W3CDTF">2017-06-21T07:29:00Z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