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F5529" w:rsidRPr="00C61EDF">
        <w:trPr>
          <w:trHeight w:val="2231"/>
        </w:trPr>
        <w:tc>
          <w:tcPr>
            <w:tcW w:type="dxa" w:w="3369"/>
            <w:vAlign w:val="center"/>
          </w:tcPr>
          <w:p w:rsidRDefault="00EF5529" w:rsidP="00A66C00" w:rsidR="00EF5529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F5529" w:rsidP="00A66C00" w:rsidR="00EF5529" w:rsidRPr="00F24FD8">
            <w:pPr>
              <w:spacing w:before="100"/>
            </w:pPr>
            <w:r w:rsidRPr="00F24FD8">
              <w:t>REPUBLIKA HRVATSKA</w:t>
            </w:r>
          </w:p>
          <w:p w:rsidRDefault="00EF5529" w:rsidP="00A66C00" w:rsidR="00EF5529" w:rsidRPr="00F24FD8">
            <w:r w:rsidRPr="00F24FD8">
              <w:t>TRGOVAČKI SUD U SPLITU</w:t>
            </w:r>
          </w:p>
          <w:p w:rsidRDefault="00EF5529" w:rsidP="00DA5B9D" w:rsidR="00EF5529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EF5529" w:rsidP="00DA5B9D" w:rsidR="00EF5529">
            <w:pPr>
              <w:jc w:val="both"/>
            </w:pPr>
          </w:p>
          <w:p w:rsidRDefault="00EF5529" w:rsidP="00DA5B9D" w:rsidR="00EF5529">
            <w:pPr>
              <w:jc w:val="both"/>
            </w:pPr>
          </w:p>
          <w:p w:rsidRDefault="00EF5529" w:rsidP="00DA5B9D" w:rsidR="00EF5529">
            <w:pPr>
              <w:jc w:val="both"/>
            </w:pPr>
          </w:p>
          <w:p w:rsidRDefault="00EF5529" w:rsidP="00DA5B9D" w:rsidR="00EF5529">
            <w:pPr>
              <w:jc w:val="right"/>
            </w:pPr>
          </w:p>
          <w:p w:rsidRDefault="00EF5529" w:rsidP="00DA5B9D" w:rsidR="00EF5529">
            <w:pPr>
              <w:jc w:val="right"/>
            </w:pPr>
          </w:p>
          <w:p w:rsidRDefault="00EF5529" w:rsidP="00DA5B9D" w:rsidR="00EF5529">
            <w:pPr>
              <w:jc w:val="right"/>
              <w:rPr>
                <w:noProof/>
              </w:rPr>
            </w:pPr>
          </w:p>
          <w:p w:rsidRDefault="00EF5529" w:rsidP="00DA5B9D" w:rsidR="00EF5529">
            <w:pPr>
              <w:jc w:val="right"/>
              <w:rPr>
                <w:noProof/>
              </w:rPr>
            </w:pPr>
          </w:p>
          <w:p w:rsidRDefault="00EF5529" w:rsidP="00AE097C" w:rsidR="00EF5529" w:rsidRPr="00E003B6">
            <w:pPr>
              <w:tabs>
                <w:tab w:pos="4621" w:val="left"/>
              </w:tabs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D32307">
              <w:rPr>
                <w:noProof/>
              </w:rPr>
              <w:t>331/2017</w:t>
            </w:r>
            <w:r w:rsidR="00AE097C">
              <w:rPr>
                <w:noProof/>
              </w:rPr>
              <w:t>-139</w:t>
            </w:r>
          </w:p>
        </w:tc>
      </w:tr>
    </w:tbl>
    <w:p w14:textId="7bb3b44" w14:paraId="7bb3b44" w:rsidRDefault="00EC4B12" w:rsidP="007B6D3F" w:rsidR="00EC4B12" w:rsidRPr="00EC4B12">
      <w:pPr>
        <w:spacing w:after="160" w:before="140"/>
        <w:jc w:val="center"/>
        <w15:collapsed w:val="false"/>
        <w:rPr>
          <w:spacing w:val="60"/>
        </w:rPr>
      </w:pPr>
      <w:r w:rsidRPr="00EC4B12">
        <w:rPr>
          <w:spacing w:val="60"/>
        </w:rPr>
        <w:t>REPUBLIKA HRVATSKA</w:t>
      </w:r>
    </w:p>
    <w:p w:rsidRDefault="00EC4B12" w:rsidP="007B6D3F" w:rsidR="0088022B">
      <w:pPr>
        <w:spacing w:before="140"/>
        <w:jc w:val="center"/>
        <w:rPr>
          <w:spacing w:val="60"/>
        </w:rPr>
      </w:pPr>
      <w:r w:rsidRPr="00EC4B12">
        <w:rPr>
          <w:spacing w:val="60"/>
        </w:rPr>
        <w:t>ZAKLJUČAK</w:t>
      </w:r>
    </w:p>
    <w:p w:rsidRDefault="00EC4B12" w:rsidP="00221883" w:rsidR="00EC4B12">
      <w:pPr>
        <w:pStyle w:val="Tijeloteksta"/>
        <w:tabs>
          <w:tab w:pos="709" w:val="left"/>
        </w:tabs>
        <w:spacing w:before="160"/>
      </w:pPr>
      <w:r>
        <w:tab/>
      </w:r>
      <w:r w:rsidRPr="007836B6">
        <w:t xml:space="preserve">Trgovački sud u Splitu, po sutkinji Ani Golub Gruić, </w:t>
      </w:r>
      <w:r w:rsidR="00376DA6" w:rsidRPr="00376DA6">
        <w:t xml:space="preserve">u stečajnom postupku nad </w:t>
      </w:r>
      <w:r w:rsidR="00D32307" w:rsidRPr="00D32307">
        <w:t>dužnikom HRGA GRADNJA d.o.o. u stečaju, OIB: 70241709472, Kaštel Stari, Radun 35</w:t>
      </w:r>
      <w:r w:rsidR="001A6B9E">
        <w:t xml:space="preserve">, </w:t>
      </w:r>
      <w:r w:rsidR="00AE097C">
        <w:t>1</w:t>
      </w:r>
      <w:r w:rsidR="00221883">
        <w:t>7</w:t>
      </w:r>
      <w:r w:rsidR="00AE097C">
        <w:t>. siječnja 2019</w:t>
      </w:r>
      <w:r w:rsidR="00EF5529">
        <w:t>.</w:t>
      </w:r>
    </w:p>
    <w:p w:rsidRDefault="00720A56" w:rsidP="007B6D3F" w:rsidR="00720A56" w:rsidRPr="00181BE6">
      <w:pPr>
        <w:spacing w:after="140" w:before="100"/>
        <w:jc w:val="center"/>
        <w:rPr>
          <w:spacing w:val="100"/>
        </w:rPr>
      </w:pPr>
      <w:r w:rsidRPr="00181BE6">
        <w:rPr>
          <w:spacing w:val="100"/>
        </w:rPr>
        <w:t>zaključio  je</w:t>
      </w:r>
    </w:p>
    <w:p w:rsidRDefault="00181BE6" w:rsidP="00181BE6" w:rsidR="00AE097C">
      <w:pPr>
        <w:pStyle w:val="Tijeloteksta"/>
        <w:ind w:firstLine="708"/>
      </w:pPr>
      <w:r w:rsidRPr="00181BE6">
        <w:t xml:space="preserve">Nalaže se </w:t>
      </w:r>
      <w:r w:rsidR="00AE097C">
        <w:t xml:space="preserve">stečajnom upravitelju da u roku od 8 dana dopuni obračun troškova od 2. siječnja 2019. nastalih unovčenjem posebnog dijela nekretnine označene kao </w:t>
      </w:r>
      <w:r w:rsidR="00AE097C" w:rsidRPr="005F178C">
        <w:t>14/1705 dijela kat. čest. 1118/3 Z.U. 1037 K.O. Mravinci, u naravi u A I (jedan) PODRUMSKI PARKIRALIŠNI PROSTOR 7-G7, u podrumu, koji ima ukupnu netto površinu od 13,75 m</w:t>
      </w:r>
      <w:r w:rsidR="00AE097C" w:rsidRPr="005F178C">
        <w:rPr>
          <w:vertAlign w:val="superscript"/>
        </w:rPr>
        <w:t>2</w:t>
      </w:r>
      <w:r w:rsidR="00AE097C">
        <w:t>, na način:</w:t>
      </w:r>
    </w:p>
    <w:p w:rsidRDefault="00AE097C" w:rsidP="007B6D3F" w:rsidR="00AE097C">
      <w:pPr>
        <w:pStyle w:val="Tijeloteksta"/>
        <w:ind w:firstLine="709"/>
      </w:pPr>
      <w:r>
        <w:t xml:space="preserve">a) </w:t>
      </w:r>
      <w:r w:rsidR="00330887">
        <w:t xml:space="preserve">da </w:t>
      </w:r>
      <w:r>
        <w:t>dostavi obračun potraživanja koje razlučni vjerovnik ima na predmetnoj nekretnini (glavnica uvećana za kamate do donošenja rješenja o dosudi)</w:t>
      </w:r>
    </w:p>
    <w:p w:rsidRDefault="00330887" w:rsidP="007B6D3F" w:rsidR="00330887">
      <w:pPr>
        <w:pStyle w:val="Tijeloteksta"/>
        <w:ind w:firstLine="709"/>
      </w:pPr>
      <w:r>
        <w:t>b) da se očituje o procijenjenoj visini unovčenja sveukupne stečajne mase (uključivo i stečajne mase koja nije opterećena razlučnim pravom)</w:t>
      </w:r>
    </w:p>
    <w:p w:rsidRDefault="00330887" w:rsidP="007B6D3F" w:rsidR="00AE097C" w:rsidRPr="00181BE6">
      <w:pPr>
        <w:pStyle w:val="Tijeloteksta"/>
        <w:ind w:firstLine="709"/>
      </w:pPr>
      <w:r>
        <w:t>c) da se očituje o procijenjenom iznosu konačne nagrade stečajnom upravitelju (sukladno procijenjenoj visini unovčenja iz točke b), a s tim u vezi da, osim obračunatih direktnih (stvarnih) troškova, obračuna i troškove koji nisu u izravnoj vezi s unovčenjem stvari na kojima postoji razlučno pravo (indirektni (opći) troškovi unovčenja), ali su kao opći troškovi (u razmjernom dijelu) nastali radi unovčenja cjelokupne stečajne mase.</w:t>
      </w:r>
    </w:p>
    <w:p w:rsidRDefault="00181BE6" w:rsidP="007B6D3F" w:rsidR="00330887" w:rsidRPr="00BB7F10">
      <w:pPr>
        <w:pStyle w:val="Naslov2"/>
        <w:spacing w:after="80" w:before="140"/>
        <w:rPr>
          <w:b w:val="false"/>
          <w:szCs w:val="24"/>
        </w:rPr>
      </w:pPr>
      <w:r w:rsidRPr="00181BE6">
        <w:rPr>
          <w:b w:val="false"/>
          <w:szCs w:val="24"/>
        </w:rPr>
        <w:t>Obrazloženje</w:t>
      </w:r>
    </w:p>
    <w:p w:rsidRDefault="00BB7F10" w:rsidP="00BB7F10" w:rsidR="00BB7F10" w:rsidRPr="00BB7F10">
      <w:pPr>
        <w:ind w:firstLine="709"/>
        <w:jc w:val="both"/>
        <w:rPr>
          <w:lang w:eastAsia="en-US"/>
        </w:rPr>
      </w:pPr>
      <w:r w:rsidRPr="00BB7F10">
        <w:rPr>
          <w:bCs/>
          <w:lang w:eastAsia="en-US"/>
        </w:rPr>
        <w:t>Prema prihvaćenim pravnim shvaćanjima na sjednici sudaca Visokog trgovačkog suda Republike Hrvatske od 19. lipnja 2008. troškovi unovčenja (iz čl</w:t>
      </w:r>
      <w:r w:rsidR="009227E6">
        <w:rPr>
          <w:bCs/>
          <w:lang w:eastAsia="en-US"/>
        </w:rPr>
        <w:t>anka 170. stavka</w:t>
      </w:r>
      <w:r w:rsidRPr="00BB7F10">
        <w:rPr>
          <w:bCs/>
          <w:lang w:eastAsia="en-US"/>
        </w:rPr>
        <w:t xml:space="preserve"> 2. Stečajnog zakona - </w:t>
      </w:r>
      <w:r w:rsidRPr="00BB7F10">
        <w:rPr>
          <w:lang w:eastAsia="en-US"/>
        </w:rPr>
        <w:t xml:space="preserve">„Narodne novine“ broj 44/96, 29/99, 129/00, 123/03, 82/06, 116/10, 25/12, 133/12 i 45/13 dalje </w:t>
      </w:r>
      <w:r w:rsidR="009227E6">
        <w:rPr>
          <w:lang w:eastAsia="en-US"/>
        </w:rPr>
        <w:t xml:space="preserve">SZ/96, koji odgovara odredbi članka 254. stavka </w:t>
      </w:r>
      <w:r w:rsidRPr="00BB7F10">
        <w:rPr>
          <w:lang w:eastAsia="en-US"/>
        </w:rPr>
        <w:t>3. Stečajnog zakona („Narodne novine“ 71/15 i 104/17; dalje SZ/15) koji nisu u izravnoj vezi s unovčenjem, ali su kao opći troškovi nastali radi cjelokupne stečajne mase, namiruju se iz cijene postignute prodajom stvari razmjerno vrijednosti stvari na kojoj postoji razlučno pravo u odnosu na ostalu stečajnu masu i namiruju se sukladno čl</w:t>
      </w:r>
      <w:r w:rsidR="009227E6">
        <w:rPr>
          <w:lang w:eastAsia="en-US"/>
        </w:rPr>
        <w:t>anka</w:t>
      </w:r>
      <w:r w:rsidRPr="00BB7F10">
        <w:rPr>
          <w:lang w:eastAsia="en-US"/>
        </w:rPr>
        <w:t xml:space="preserve"> 164.a st</w:t>
      </w:r>
      <w:r w:rsidR="009227E6">
        <w:rPr>
          <w:lang w:eastAsia="en-US"/>
        </w:rPr>
        <w:t>avka</w:t>
      </w:r>
      <w:r w:rsidRPr="00BB7F10">
        <w:rPr>
          <w:lang w:eastAsia="en-US"/>
        </w:rPr>
        <w:t xml:space="preserve"> 2. SZ/96, odnosno čl</w:t>
      </w:r>
      <w:r w:rsidR="009227E6">
        <w:rPr>
          <w:lang w:eastAsia="en-US"/>
        </w:rPr>
        <w:t xml:space="preserve">anka 248. stavka </w:t>
      </w:r>
      <w:r w:rsidRPr="00BB7F10">
        <w:rPr>
          <w:lang w:eastAsia="en-US"/>
        </w:rPr>
        <w:t>1. SZ/15.</w:t>
      </w:r>
    </w:p>
    <w:p w:rsidRDefault="00BB7F10" w:rsidP="00221883" w:rsidR="00181BE6" w:rsidRPr="00181BE6">
      <w:pPr>
        <w:spacing w:before="90"/>
        <w:ind w:firstLine="709"/>
        <w:jc w:val="both"/>
        <w:rPr>
          <w:b/>
        </w:rPr>
      </w:pPr>
      <w:r w:rsidRPr="00BB7F10">
        <w:rPr>
          <w:lang w:eastAsia="en-US"/>
        </w:rPr>
        <w:t>Kako je, dakle, za pravilan obračun neizravnih troškova nastalih u vezi s unovčenjem stvari osigurane razlučnim pravom potrebno utvrditi i zatražene podatke, to je odlučeno kao u izreci ovog zaključka.</w:t>
      </w:r>
    </w:p>
    <w:p w:rsidRDefault="00181BE6" w:rsidP="007B6D3F" w:rsidR="00EC4B12">
      <w:pPr>
        <w:spacing w:before="100"/>
        <w:jc w:val="center"/>
      </w:pPr>
      <w:r w:rsidRPr="00181BE6">
        <w:t xml:space="preserve">U </w:t>
      </w:r>
      <w:r w:rsidR="00FF6D3A">
        <w:t xml:space="preserve">Splitu </w:t>
      </w:r>
      <w:r w:rsidR="009227E6">
        <w:t>17</w:t>
      </w:r>
      <w:r w:rsidR="00BB7F10">
        <w:t>. siječnja 2019.</w:t>
      </w:r>
    </w:p>
    <w:p w:rsidRDefault="00FF6D3A" w:rsidP="007B6D3F" w:rsidR="00EC4B12">
      <w:pPr>
        <w:spacing w:before="60"/>
        <w:ind w:left="6373"/>
        <w:jc w:val="center"/>
      </w:pPr>
      <w:r w:rsidRPr="0016211F">
        <w:t>Sutkinja</w:t>
      </w:r>
    </w:p>
    <w:p w:rsidRDefault="00FF6D3A" w:rsidP="0094096C" w:rsidR="007B6D3F">
      <w:pPr>
        <w:ind w:left="6372"/>
        <w:jc w:val="center"/>
      </w:pPr>
      <w:r>
        <w:t xml:space="preserve">Ana Golub </w:t>
      </w:r>
      <w:r w:rsidRPr="0016211F">
        <w:t>Gruić</w:t>
      </w:r>
      <w:r w:rsidR="007B6D3F">
        <w:t>, v.r.</w:t>
      </w:r>
    </w:p>
    <w:p w:rsidRDefault="007B6D3F" w:rsidP="008832A6" w:rsidR="007B6D3F">
      <w:pPr>
        <w:jc w:val="right"/>
      </w:pPr>
      <w:r>
        <w:t>za točnost otpravka – ovlašteni službenik</w:t>
      </w:r>
    </w:p>
    <w:p w:rsidRDefault="007B6D3F" w:rsidP="008832A6" w:rsidR="007B6D3F">
      <w:pPr>
        <w:ind w:firstLine="708" w:left="4956"/>
        <w:jc w:val="center"/>
      </w:pPr>
      <w:r>
        <w:t>Ana Bosančić</w:t>
      </w:r>
    </w:p>
    <w:p w:rsidRDefault="00EC4B12" w:rsidP="00FF6D3A" w:rsidR="00EC4B12">
      <w:pPr>
        <w:ind w:left="6373"/>
        <w:jc w:val="center"/>
      </w:pPr>
    </w:p>
    <w:p w:rsidRDefault="00EC4B12" w:rsidP="00FF6D3A" w:rsidR="00EC4B12">
      <w:pPr>
        <w:ind w:left="6373"/>
        <w:jc w:val="center"/>
      </w:pPr>
    </w:p>
    <w:p w:rsidRDefault="00FF6D3A" w:rsidP="00181BE6" w:rsidR="00181BE6" w:rsidRPr="00181BE6">
      <w:r w:rsidRPr="00181BE6">
        <w:t>Pouka o pravnom lijeku</w:t>
      </w:r>
      <w:r w:rsidR="00181BE6">
        <w:t>:</w:t>
      </w:r>
      <w:r>
        <w:t xml:space="preserve"> </w:t>
      </w:r>
      <w:r w:rsidR="00181BE6" w:rsidRPr="00181BE6">
        <w:t>Protiv ovog zaključka nije dopušten</w:t>
      </w:r>
      <w:r w:rsidR="00181BE6">
        <w:t>a</w:t>
      </w:r>
      <w:r w:rsidR="00181BE6" w:rsidRPr="00181BE6">
        <w:t xml:space="preserve"> žalb</w:t>
      </w:r>
      <w:r w:rsidR="00181BE6">
        <w:t>a</w:t>
      </w:r>
      <w:r w:rsidR="00181BE6" w:rsidRPr="00181BE6">
        <w:t xml:space="preserve">. </w:t>
      </w:r>
    </w:p>
    <w:p w:rsidRDefault="00181BE6" w:rsidP="00181BE6" w:rsidR="00181BE6" w:rsidRPr="00181BE6">
      <w:pPr>
        <w:rPr>
          <w:b/>
        </w:rPr>
      </w:pPr>
    </w:p>
    <w:sectPr w:rsidSect="00132D98" w:rsidR="00181BE6" w:rsidRPr="00181BE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370A" w:rsidP="00BA6A27" w:rsidR="0097370A">
      <w:r>
        <w:separator/>
      </w:r>
    </w:p>
  </w:endnote>
  <w:endnote w:id="0" w:type="continuationSeparator">
    <w:p w:rsidRDefault="0097370A" w:rsidP="00BA6A27" w:rsidR="009737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45B6" w:rsidR="009045B6">
    <w:pPr>
      <w:pStyle w:val="Podnoje"/>
      <w:jc w:val="center"/>
    </w:pPr>
  </w:p>
  <w:p w:rsidRDefault="009045B6" w:rsidR="009045B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370A" w:rsidP="00BA6A27" w:rsidR="0097370A">
      <w:r>
        <w:separator/>
      </w:r>
    </w:p>
  </w:footnote>
  <w:footnote w:id="0" w:type="continuationSeparator">
    <w:p w:rsidRDefault="0097370A" w:rsidP="00BA6A27" w:rsidR="009737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6D3F" w:rsidP="00EF5529" w:rsidR="009045B6">
    <w:pPr>
      <w:pStyle w:val="Zaglavlje"/>
      <w:ind w:firstLine="1416"/>
      <w:jc w:val="right"/>
    </w:pPr>
    <w:sdt>
      <w:sdtPr>
        <w:id w:val="12469973"/>
        <w:docPartObj>
          <w:docPartGallery w:val="Page Numbers (Top of Page)"/>
          <w:docPartUnique/>
        </w:docPartObj>
      </w:sdtPr>
      <w:sdtEndPr/>
      <w:sdtContent>
        <w:r w:rsidR="00E62370">
          <w:fldChar w:fldCharType="begin"/>
        </w:r>
        <w:r w:rsidR="00E62370">
          <w:instrText xml:space="preserve"> PAGE   \* MERGEFORMAT </w:instrText>
        </w:r>
        <w:r w:rsidR="00E62370">
          <w:fldChar w:fldCharType="separate"/>
        </w:r>
        <w:r>
          <w:rPr>
            <w:noProof/>
          </w:rPr>
          <w:t>2</w:t>
        </w:r>
        <w:r w:rsidR="00E62370">
          <w:rPr>
            <w:noProof/>
          </w:rPr>
          <w:fldChar w:fldCharType="end"/>
        </w:r>
        <w:r w:rsidR="00EF5529">
          <w:rPr>
            <w:noProof/>
          </w:rPr>
          <w:tab/>
        </w:r>
      </w:sdtContent>
    </w:sdt>
    <w:r w:rsidR="00EF5529">
      <w:t xml:space="preserve">Poslovni broj: </w:t>
    </w:r>
    <w:r w:rsidR="00132D98">
      <w:t>11.St-</w:t>
    </w:r>
    <w:r w:rsidR="00D32307">
      <w:t>331/2017</w:t>
    </w:r>
    <w:r w:rsidR="00221883">
      <w:t>-139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F54768"/>
    <w:multiLevelType w:val="hybridMultilevel"/>
    <w:tmpl w:val="3B0A768E"/>
    <w:lvl w:tplc="8A6235F4" w:ilvl="0">
      <w:start w:val="1"/>
      <w:numFmt w:val="lowerLetter"/>
      <w:lvlText w:val="%1)"/>
      <w:lvlJc w:val="left"/>
      <w:pPr>
        <w:ind w:hanging="360" w:left="11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22"/>
      </w:pPr>
    </w:lvl>
    <w:lvl w:tentative="true" w:tplc="041A001B" w:ilvl="2">
      <w:start w:val="1"/>
      <w:numFmt w:val="lowerRoman"/>
      <w:lvlText w:val="%3."/>
      <w:lvlJc w:val="right"/>
      <w:pPr>
        <w:ind w:hanging="180" w:left="2542"/>
      </w:pPr>
    </w:lvl>
    <w:lvl w:tentative="true" w:tplc="041A000F" w:ilvl="3">
      <w:start w:val="1"/>
      <w:numFmt w:val="decimal"/>
      <w:lvlText w:val="%4."/>
      <w:lvlJc w:val="left"/>
      <w:pPr>
        <w:ind w:hanging="360" w:left="3262"/>
      </w:pPr>
    </w:lvl>
    <w:lvl w:tentative="true" w:tplc="041A0019" w:ilvl="4">
      <w:start w:val="1"/>
      <w:numFmt w:val="lowerLetter"/>
      <w:lvlText w:val="%5."/>
      <w:lvlJc w:val="left"/>
      <w:pPr>
        <w:ind w:hanging="360" w:left="3982"/>
      </w:pPr>
    </w:lvl>
    <w:lvl w:tentative="true" w:tplc="041A001B" w:ilvl="5">
      <w:start w:val="1"/>
      <w:numFmt w:val="lowerRoman"/>
      <w:lvlText w:val="%6."/>
      <w:lvlJc w:val="right"/>
      <w:pPr>
        <w:ind w:hanging="180" w:left="4702"/>
      </w:pPr>
    </w:lvl>
    <w:lvl w:tentative="true" w:tplc="041A000F" w:ilvl="6">
      <w:start w:val="1"/>
      <w:numFmt w:val="decimal"/>
      <w:lvlText w:val="%7."/>
      <w:lvlJc w:val="left"/>
      <w:pPr>
        <w:ind w:hanging="360" w:left="5422"/>
      </w:pPr>
    </w:lvl>
    <w:lvl w:tentative="true" w:tplc="041A0019" w:ilvl="7">
      <w:start w:val="1"/>
      <w:numFmt w:val="lowerLetter"/>
      <w:lvlText w:val="%8."/>
      <w:lvlJc w:val="left"/>
      <w:pPr>
        <w:ind w:hanging="360" w:left="6142"/>
      </w:pPr>
    </w:lvl>
    <w:lvl w:tentative="true" w:tplc="041A001B" w:ilvl="8">
      <w:start w:val="1"/>
      <w:numFmt w:val="lowerRoman"/>
      <w:lvlText w:val="%9."/>
      <w:lvlJc w:val="right"/>
      <w:pPr>
        <w:ind w:hanging="180" w:left="6862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26ED"/>
    <w:rsid w:val="00010489"/>
    <w:rsid w:val="0002507C"/>
    <w:rsid w:val="000D3FB3"/>
    <w:rsid w:val="000F2D13"/>
    <w:rsid w:val="00125EF6"/>
    <w:rsid w:val="00132D98"/>
    <w:rsid w:val="00162528"/>
    <w:rsid w:val="00181BE6"/>
    <w:rsid w:val="001A6B9E"/>
    <w:rsid w:val="001C326E"/>
    <w:rsid w:val="001D7F6C"/>
    <w:rsid w:val="001E02E9"/>
    <w:rsid w:val="001E1CE9"/>
    <w:rsid w:val="00204EA4"/>
    <w:rsid w:val="00207CFF"/>
    <w:rsid w:val="00221883"/>
    <w:rsid w:val="00230252"/>
    <w:rsid w:val="00232A91"/>
    <w:rsid w:val="00237B00"/>
    <w:rsid w:val="00245E86"/>
    <w:rsid w:val="0025470D"/>
    <w:rsid w:val="00256C19"/>
    <w:rsid w:val="0028267C"/>
    <w:rsid w:val="002848F3"/>
    <w:rsid w:val="002951D4"/>
    <w:rsid w:val="002D13D3"/>
    <w:rsid w:val="0030517E"/>
    <w:rsid w:val="00323A0A"/>
    <w:rsid w:val="00330887"/>
    <w:rsid w:val="00365F3B"/>
    <w:rsid w:val="00376DA6"/>
    <w:rsid w:val="0038788D"/>
    <w:rsid w:val="003B602D"/>
    <w:rsid w:val="003C629B"/>
    <w:rsid w:val="003E22D9"/>
    <w:rsid w:val="003F0BB2"/>
    <w:rsid w:val="00413F6F"/>
    <w:rsid w:val="00421FC9"/>
    <w:rsid w:val="00483642"/>
    <w:rsid w:val="004C4EF2"/>
    <w:rsid w:val="004E26ED"/>
    <w:rsid w:val="004F47B7"/>
    <w:rsid w:val="005002C8"/>
    <w:rsid w:val="005A6049"/>
    <w:rsid w:val="005B60C9"/>
    <w:rsid w:val="005C5B51"/>
    <w:rsid w:val="0060043A"/>
    <w:rsid w:val="00610BB9"/>
    <w:rsid w:val="006575A6"/>
    <w:rsid w:val="00665B2E"/>
    <w:rsid w:val="006968C0"/>
    <w:rsid w:val="007020F6"/>
    <w:rsid w:val="007049BE"/>
    <w:rsid w:val="00720A56"/>
    <w:rsid w:val="00721ACA"/>
    <w:rsid w:val="00722141"/>
    <w:rsid w:val="00727DD6"/>
    <w:rsid w:val="0074545A"/>
    <w:rsid w:val="00794141"/>
    <w:rsid w:val="007A4530"/>
    <w:rsid w:val="007B6D3F"/>
    <w:rsid w:val="00800083"/>
    <w:rsid w:val="008031DB"/>
    <w:rsid w:val="008040AF"/>
    <w:rsid w:val="0080463D"/>
    <w:rsid w:val="00840094"/>
    <w:rsid w:val="0088022B"/>
    <w:rsid w:val="0089674B"/>
    <w:rsid w:val="008D76FC"/>
    <w:rsid w:val="009045B6"/>
    <w:rsid w:val="009227E6"/>
    <w:rsid w:val="0097370A"/>
    <w:rsid w:val="009A073E"/>
    <w:rsid w:val="009A0FC8"/>
    <w:rsid w:val="009A162C"/>
    <w:rsid w:val="009C155D"/>
    <w:rsid w:val="00A20C34"/>
    <w:rsid w:val="00A40B65"/>
    <w:rsid w:val="00A440E0"/>
    <w:rsid w:val="00A44F3E"/>
    <w:rsid w:val="00A518F9"/>
    <w:rsid w:val="00AC1CAD"/>
    <w:rsid w:val="00AE097C"/>
    <w:rsid w:val="00B04A3C"/>
    <w:rsid w:val="00B347E2"/>
    <w:rsid w:val="00B53009"/>
    <w:rsid w:val="00B829F0"/>
    <w:rsid w:val="00B938F3"/>
    <w:rsid w:val="00BA3CAC"/>
    <w:rsid w:val="00BA3EE3"/>
    <w:rsid w:val="00BA6A27"/>
    <w:rsid w:val="00BB7F10"/>
    <w:rsid w:val="00BE443A"/>
    <w:rsid w:val="00BE4F0B"/>
    <w:rsid w:val="00BF69C5"/>
    <w:rsid w:val="00C24212"/>
    <w:rsid w:val="00C56F5B"/>
    <w:rsid w:val="00C62C1E"/>
    <w:rsid w:val="00C66E64"/>
    <w:rsid w:val="00C77E66"/>
    <w:rsid w:val="00C974A3"/>
    <w:rsid w:val="00CA072D"/>
    <w:rsid w:val="00CB1207"/>
    <w:rsid w:val="00CC3460"/>
    <w:rsid w:val="00CC46EA"/>
    <w:rsid w:val="00D218A9"/>
    <w:rsid w:val="00D23428"/>
    <w:rsid w:val="00D32307"/>
    <w:rsid w:val="00D344E0"/>
    <w:rsid w:val="00D534E6"/>
    <w:rsid w:val="00D66AEA"/>
    <w:rsid w:val="00D74690"/>
    <w:rsid w:val="00DA2AAA"/>
    <w:rsid w:val="00DC784E"/>
    <w:rsid w:val="00DF360F"/>
    <w:rsid w:val="00E0576B"/>
    <w:rsid w:val="00E12427"/>
    <w:rsid w:val="00E128AB"/>
    <w:rsid w:val="00E446FE"/>
    <w:rsid w:val="00E62370"/>
    <w:rsid w:val="00E75BED"/>
    <w:rsid w:val="00E87749"/>
    <w:rsid w:val="00EC0D7F"/>
    <w:rsid w:val="00EC4B12"/>
    <w:rsid w:val="00ED2092"/>
    <w:rsid w:val="00EE399F"/>
    <w:rsid w:val="00EE5391"/>
    <w:rsid w:val="00EF5529"/>
    <w:rsid w:val="00F04189"/>
    <w:rsid w:val="00F22A83"/>
    <w:rsid w:val="00F40CAA"/>
    <w:rsid w:val="00F44E85"/>
    <w:rsid w:val="00F83FF7"/>
    <w:rsid w:val="00FE66E8"/>
    <w:rsid w:val="00FF6D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0A5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81BE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  uvlaka 2,uvlaka 3,uvlaka 2"/>
    <w:basedOn w:val="Normal"/>
    <w:link w:val="TijelotekstaChar"/>
    <w:rsid w:val="00720A56"/>
    <w:pPr>
      <w:jc w:val="both"/>
    </w:p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720A5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8022B"/>
    <w:pPr>
      <w:ind w:left="720"/>
      <w:contextualSpacing/>
    </w:pPr>
  </w:style>
  <w:style w:styleId="Bezproreda" w:type="paragraph">
    <w:name w:val="No Spacing"/>
    <w:uiPriority w:val="1"/>
    <w:qFormat/>
    <w:rsid w:val="004C4EF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BA6A2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A6A2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A6A2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A6A27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6A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6A27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rsid w:val="00181BE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Reetkatablice" w:type="table">
    <w:name w:val="Table Grid"/>
    <w:basedOn w:val="Obinatablica"/>
    <w:rsid w:val="00EF5529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Uvuenotijeloteksta" w:type="paragraph">
    <w:name w:val="Body Text Indent"/>
    <w:basedOn w:val="Normal"/>
    <w:link w:val="UvuenotijelotekstaChar"/>
    <w:rsid w:val="003E22D9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3E22D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6D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D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D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D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D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0A5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81BE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  uvlaka 2,uvlaka 3,uvlaka 2"/>
    <w:basedOn w:val="Normal"/>
    <w:link w:val="TijelotekstaChar"/>
    <w:rsid w:val="00720A56"/>
    <w:pPr>
      <w:jc w:val="both"/>
    </w:p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720A5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8022B"/>
    <w:pPr>
      <w:ind w:left="720"/>
      <w:contextualSpacing/>
    </w:pPr>
  </w:style>
  <w:style w:styleId="Bezproreda" w:type="paragraph">
    <w:name w:val="No Spacing"/>
    <w:uiPriority w:val="1"/>
    <w:qFormat/>
    <w:rsid w:val="004C4EF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BA6A2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A6A2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A6A2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A6A27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6A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6A27"/>
    <w:rPr>
      <w:rFonts w:ascii="Tahoma" w:cs="Tahoma" w:eastAsia="Times New Roman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rsid w:val="00181BE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Reetkatablice" w:type="table">
    <w:name w:val="Table Grid"/>
    <w:basedOn w:val="Obinatablica"/>
    <w:rsid w:val="00EF5529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Uvuenotijeloteksta" w:type="paragraph">
    <w:name w:val="Body Text Indent"/>
    <w:basedOn w:val="Normal"/>
    <w:link w:val="UvuenotijelotekstaChar"/>
    <w:rsid w:val="003E22D9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3E22D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6D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D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D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D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D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HRGA GRADNJA društvo s ograničenom odgovornošću za gradnju i usluge u stečaju</izvorni_sadrzaj>
    <derivirana_varijabla naziv="DomainObject.Predmet.ProtustrankaFormated_1">  HRGA GRADNJA društvo s ograničenom odgovornošću za gradnju i usluge u stečaju</derivirana_varijabla>
  </DomainObject.Predmet.ProtustrankaFormated>
  <DomainObject.Predmet.ProtustrankaFormatedOIB>
    <izvorni_sadrzaj>  HRGA GRADNJA društvo s ograničenom odgovornošću za gradnju i usluge u stečaju, OIB 70241709472</izvorni_sadrzaj>
    <derivirana_varijabla naziv="DomainObject.Predmet.ProtustrankaFormatedOIB_1">  HRGA GRADNJA društvo s ograničenom odgovornošću za gradnju i usluge u stečaju, OIB 70241709472</derivirana_varijabla>
  </DomainObject.Predmet.ProtustrankaFormatedOIB>
  <DomainObject.Predmet.ProtustrankaFormatedWithAdress>
    <izvorni_sadrzaj> HRGA GRADNJA društvo s ograničenom odgovornošću za gradnju i usluge u stečaju, Radun 35, 21217 Kaštel Stari</izvorni_sadrzaj>
    <derivirana_varijabla naziv="DomainObject.Predmet.ProtustrankaFormatedWithAdress_1"> HRGA GRADNJA društvo s ograničenom odgovornošću za gradnju i usluge u stečaju, Radun 35, 21217 Kaštel Stari</derivirana_varijabla>
  </DomainObject.Predmet.ProtustrankaFormatedWithAdress>
  <DomainObject.Predmet.ProtustrankaFormatedWithAdressOIB>
    <izvorni_sadrzaj> HRGA GRADNJA društvo s ograničenom odgovornošću za gradnju i usluge u stečaju, OIB 70241709472, Radun 35, 21217 Kaštel Stari</izvorni_sadrzaj>
    <derivirana_varijabla naziv="DomainObject.Predmet.ProtustrankaFormatedWithAdressOIB_1"> HRGA GRADNJA društvo s ograničenom odgovornošću za gradnju i usluge u stečaju, OIB 70241709472, Radun 35, 21217 Kaštel Stari</derivirana_varijabla>
  </DomainObject.Predmet.ProtustrankaFormatedWithAdressOIB>
  <DomainObject.Predmet.ProtustrankaWithAdress>
    <izvorni_sadrzaj>HRGA GRADNJA društvo s ograničenom odgovornošću za gradnju i usluge u stečaju Radun 35, 21217 Kaštel Stari</izvorni_sadrzaj>
    <derivirana_varijabla naziv="DomainObject.Predmet.ProtustrankaWithAdress_1">HRGA GRADNJA društvo s ograničenom odgovornošću za gradnju i usluge u stečaju Radun 35, 21217 Kaštel Stari</derivirana_varijabla>
  </DomainObject.Predmet.ProtustrankaWithAdress>
  <DomainObject.Predmet.ProtustrankaWithAdressOIB>
    <izvorni_sadrzaj>HRGA GRADNJA društvo s ograničenom odgovornošću za gradnju i usluge u stečaju, OIB 70241709472, Radun 35, 21217 Kaštel Stari</izvorni_sadrzaj>
    <derivirana_varijabla naziv="DomainObject.Predmet.ProtustrankaWithAdressOIB_1">HRGA GRADNJA društvo s ograničenom odgovornošću za gradnju i usluge u stečaju, OIB 70241709472, Radun 35, 21217 Kaštel Stari</derivirana_varijabla>
  </DomainObject.Predmet.ProtustrankaWithAdressOIB>
  <DomainObject.Predmet.ProtustrankaNazivFormated>
    <izvorni_sadrzaj>HRGA GRADNJA društvo s ograničenom odgovornošću za gradnju i usluge u stečaju</izvorni_sadrzaj>
    <derivirana_varijabla naziv="DomainObject.Predmet.ProtustrankaNazivFormated_1">HRGA GRADNJA društvo s ograničenom odgovornošću za gradnju i usluge u stečaju</derivirana_varijabla>
  </DomainObject.Predmet.ProtustrankaNazivFormated>
  <DomainObject.Predmet.ProtustrankaNazivFormatedOIB>
    <izvorni_sadrzaj>HRGA GRADNJA društvo s ograničenom odgovornošću za gradnju i usluge u stečaju, OIB 70241709472</izvorni_sadrzaj>
    <derivirana_varijabla naziv="DomainObject.Predmet.ProtustrankaNazivFormatedOIB_1">HRGA GRADNJA društvo s ograničenom odgovornošću za gradnju i usluge u stečaju, OIB 70241709472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RH; RAIFFEISENLANDESBANK KӒRNTEN - RECHENZENTRUM UND REVISIONSVERBAND, REGISTRIERTE GENOSSENSCHAFT MIT BESCHRÄNKTER HAFTUNG zastupanog po punomoćniku BUTERIN&amp;POSAVEC odvjetničko društvo, društvo s ograničenom odgovornošću</izvorni_sadrzaj>
    <derivirana_varijabla naziv="DomainObject.Predmet.StrankaFormated_1">  FINANCIJSKA AGENCIJA, RC SPLIT; Ministarstvo financija RH; RAIFFEISENLANDESBANK KӒRNTEN - RECHENZENTRUM UND REVISIONSVERBAND, REGISTRIERTE GENOSSENSCHAFT MIT BESCHRÄNKTER HAFTUNG zastupanog po punomoćniku BUTERIN&amp;POSAVEC odvjetničko društvo, društvo s ograničenom odgovornošću</derivirana_varijabla>
  </DomainObject.Predmet.StrankaFormated>
  <DomainObject.Predmet.StrankaFormatedOIB>
    <izvorni_sadrzaj>  FINANCIJSKA AGENCIJA, RC SPLIT, OIB 85821130368; Ministarstvo financija RH, OIB 18683136487; RAIFFEISENLANDESBANK KӒRNTEN - RECHENZENTRUM UND REVISIONSVERBAND, REGISTRIERTE GENOSSENSCHAFT MIT BESCHRÄNKTER HAFTUNG, OIB 46870001221 zastupanog po punomoćniku BUTERIN&amp;POSAVEC odvjetničko društvo, društvo s ograničenom odgovornošću</izvorni_sadrzaj>
    <derivirana_varijabla naziv="DomainObject.Predmet.StrankaFormatedOIB_1">  FINANCIJSKA AGENCIJA, RC SPLIT, OIB 85821130368; Ministarstvo financija RH, OIB 18683136487; RAIFFEISENLANDESBANK KӒRNTEN - RECHENZENTRUM UND REVISIONSVERBAND, REGISTRIERTE GENOSSENSCHAFT MIT BESCHRÄNKTER HAFTUNG, OIB 46870001221 zastupanog po punomoćniku BUTERIN&amp;POSAVEC odvjetničko društvo, društvo s ograničenom odgovornošću</derivirana_varijabla>
  </DomainObject.Predmet.StrankaFormatedOIB>
  <DomainObject.Predmet.StrankaFormatedWithAdress>
    <izvorni_sadrzaj> FINANCIJSKA AGENCIJA, RC SPLIT, Mažuranićevo šetalište 24 b, 21000 Split; Ministarstvo financija RH, Katančićeva 5, 10000 Zagreb; RAIFFEISENLANDESBANK KӒRNTEN - RECHENZENTRUM UND REVISIONSVERBAND, REGISTRIERTE GENOSSENSCHAFT MIT BESCHRÄNKTER HAFTUNG, Raiffeisenplatz 1, 9020 Klagenfurt zastupanog po punomoćniku BUTERIN&amp;POSAVEC odvjetničko društvo, društvo s ograničenom odgovornošću</izvorni_sadrzaj>
    <derivirana_varijabla naziv="DomainObject.Predmet.StrankaFormatedWithAdress_1"> FINANCIJSKA AGENCIJA, RC SPLIT, Mažuranićevo šetalište 24 b, 21000 Split; Ministarstvo financija RH, Katančićeva 5, 10000 Zagreb; RAIFFEISENLANDESBANK KӒRNTEN - RECHENZENTRUM UND REVISIONSVERBAND, REGISTRIERTE GENOSSENSCHAFT MIT BESCHRÄNKTER HAFTUNG, Raiffeisenplatz 1, 9020 Klagenfurt zastupanog po punomoćniku BUTERIN&amp;POSAVEC odvjetničko društvo, društvo s ograničenom odgovornošću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Zagreb; 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zvorni_sadrzaj>
    <derivirana_varijabla naziv="DomainObject.Predmet.StrankaFormatedWithAdressOIB_1"> FINANCIJSKA AGENCIJA, RC SPLIT, OIB 85821130368, Mažuranićevo šetalište 24 b, 21000 Split; Ministarstvo financija RH, OIB 18683136487, Katančićeva 5, 10000 Zagreb; 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derivirana_varijabla>
  </DomainObject.Predmet.StrankaFormatedWithAdressOIB>
  <DomainObject.Predmet.StrankaWithAdress>
    <izvorni_sadrzaj>FINANCIJSKA AGENCIJA, RC SPLIT Mažuranićevo šetalište 24 b,21000 Split,Ministarstvo financija RH Katančićeva 5,10000 Zagreb,RAIFFEISENLANDESBANK KӒRNTEN - RECHENZENTRUM UND REVISIONSVERBAND, REGISTRIERTE GENOSSENSCHAFT MIT BESCHRÄNKTER HAFTUNG Raiffeisenplatz 1,9020 Klagenfurt</izvorni_sadrzaj>
    <derivirana_varijabla naziv="DomainObject.Predmet.StrankaWithAdress_1">FINANCIJSKA AGENCIJA, RC SPLIT Mažuranićevo šetalište 24 b,21000 Split,Ministarstvo financija RH Katančićeva 5,10000 Zagreb,RAIFFEISENLANDESBANK KӒRNTEN - RECHENZENTRUM UND REVISIONSVERBAND, REGISTRIERTE GENOSSENSCHAFT MIT BESCHRÄNKTER HAFTUNG Raiffeisenplatz 1,9020 Klagenfurt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Zagreb,RAIFFEISENLANDESBANK KӒRNTEN - RECHENZENTRUM UND REVISIONSVERBAND, REGISTRIERTE GENOSSENSCHAFT MIT BESCHRÄNKTER HAFTUNG, OIB 46870001221, Raiffeisenplatz 1,9020 Klagenfurt</izvorni_sadrzaj>
    <derivirana_varijabla naziv="DomainObject.Predmet.StrankaWithAdressOIB_1">FINANCIJSKA AGENCIJA, RC SPLIT, OIB 85821130368, Mažuranićevo šetalište 24 b,21000 Split,Ministarstvo financija RH, OIB 18683136487, Katančićeva 5,10000 Zagreb,RAIFFEISENLANDESBANK KӒRNTEN - RECHENZENTRUM UND REVISIONSVERBAND, REGISTRIERTE GENOSSENSCHAFT MIT BESCHRÄNKTER HAFTUNG, OIB 46870001221, Raiffeisenplatz 1,9020 Klagenfurt</derivirana_varijabla>
  </DomainObject.Predmet.StrankaWithAdressOIB>
  <DomainObject.Predmet.StrankaNazivFormated>
    <izvorni_sadrzaj>FINANCIJSKA AGENCIJA, RC SPLIT,Ministarstvo financija RH,RAIFFEISENLANDESBANK KӒRNTEN - RECHENZENTRUM UND REVISIONSVERBAND, REGISTRIERTE GENOSSENSCHAFT MIT BESCHRÄNKTER HAFTUNG</izvorni_sadrzaj>
    <derivirana_varijabla naziv="DomainObject.Predmet.StrankaNazivFormated_1">FINANCIJSKA AGENCIJA, RC SPLIT,Ministarstvo financija RH,RAIFFEISENLANDESBANK KӒRNTEN - RECHENZENTRUM UND REVISIONSVERBAND, REGISTRIERTE GENOSSENSCHAFT MIT BESCHRÄNKTER HAFTUNG</derivirana_varijabla>
  </DomainObject.Predmet.StrankaNazivFormated>
  <DomainObject.Predmet.StrankaNazivFormatedOIB>
    <izvorni_sadrzaj>FINANCIJSKA AGENCIJA, RC SPLIT, OIB 85821130368,Ministarstvo financija RH, OIB 18683136487,RAIFFEISENLANDESBANK KӒRNTEN - RECHENZENTRUM UND REVISIONSVERBAND, REGISTRIERTE GENOSSENSCHAFT MIT BESCHRÄNKTER HAFTUNG, OIB 46870001221</izvorni_sadrzaj>
    <derivirana_varijabla naziv="DomainObject.Predmet.StrankaNazivFormatedOIB_1">FINANCIJSKA AGENCIJA, RC SPLIT, OIB 85821130368,Ministarstvo financija RH, OIB 18683136487,RAIFFEISENLANDESBANK KӒRNTEN - RECHENZENTRUM UND REVISIONSVERBAND, REGISTRIERTE GENOSSENSCHAFT MIT BESCHRÄNKTER HAFTUNG, OIB 46870001221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Ministarstvo financija RH</item>
      <item>RAIFFEISENLANDESBANK KӒRNTEN - RECHENZENTRUM UND REVISIONSVERBAND, REGISTRIERTE GENOSSENSCHAFT MIT BESCHRÄNKTER HAFTUNG zastupanog po punomoćniku BUTERIN&amp;POSAVEC odvjetničko društvo, društvo s ograničenom odgovornošću</item>
    </izvorni_sadrzaj>
    <derivirana_varijabla naziv="DomainObject.Predmet.StrankaListFormated_1">
      <item>FINANCIJSKA AGENCIJA, RC SPLIT</item>
      <item>Ministarstvo financija RH</item>
      <item>RAIFFEISENLANDESBANK KӒRNTEN - RECHENZENTRUM UND REVISIONSVERBAND, REGISTRIERTE GENOSSENSCHAFT MIT BESCHRÄNKTER HAFTUNG zastupanog po punomoćniku BUTERIN&amp;POSAVEC odvjetničko društvo, društvo s ograničenom odgovornošću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 zastupanog po punomoćniku BUTERIN&amp;POSAVEC odvjetničko društvo, društvo s ograničenom odgovornošću</item>
    </izvorni_sadrzaj>
    <derivirana_varijabla naziv="DomainObject.Predmet.StrankaListFormatedOIB_1"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 zastupanog po punomoćniku BUTERIN&amp;POSAVEC odvjetničko društvo, društvo s ograničenom odgovornošću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  <item>RAIFFEISENLANDESBANK KӒRNTEN - RECHENZENTRUM UND REVISIONSVERBAND, REGISTRIERTE GENOSSENSCHAFT MIT BESCHRÄNKTER HAFTUNG, Raiffeisenplatz 1, 9020 Klagenfurt zastupanog po punomoćniku BUTERIN&amp;POSAVEC odvjetničko društvo, društvo s ograničenom odgovornošću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  <item>RAIFFEISENLANDESBANK KӒRNTEN - RECHENZENTRUM UND REVISIONSVERBAND, REGISTRIERTE GENOSSENSCHAFT MIT BESCHRÄNKTER HAFTUNG, Raiffeisenplatz 1, 9020 Klagenfurt zastupanog po punomoćniku BUTERIN&amp;POSAVEC odvjetničko društvo, društvo s ograničenom odgovornošću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  <item>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  <item>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tem>
    </derivirana_varijabla>
  </DomainObject.Predmet.StrankaListFormatedWithAdressOIB>
  <DomainObject.Predmet.StrankaListNazivFormated>
    <izvorni_sadrzaj>
      <item>FINANCIJSKA AGENCIJA, RC SPLIT</item>
      <item>Ministarstvo financija RH</item>
      <item>RAIFFEISENLANDESBANK KӒRNTEN - RECHENZENTRUM UND REVISIONSVERBAND, REGISTRIERTE GENOSSENSCHAFT MIT BESCHRÄNKTER HAFTUNG</item>
    </izvorni_sadrzaj>
    <derivirana_varijabla naziv="DomainObject.Predmet.StrankaListNazivFormated_1">
      <item>FINANCIJSKA AGENCIJA, RC SPLIT</item>
      <item>Ministarstvo financija RH</item>
      <item>RAIFFEISENLANDESBANK KӒRNTEN - RECHENZENTRUM UND REVISIONSVERBAND, REGISTRIERTE GENOSSENSCHAFT MIT BESCHRÄNKTER HAFTUNG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</item>
    </izvorni_sadrzaj>
    <derivirana_varijabla naziv="DomainObject.Predmet.StrankaListNazivFormatedOIB_1"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</item>
    </derivirana_varijabla>
  </DomainObject.Predmet.StrankaListNazivFormatedOIB>
  <DomainObject.Predmet.ProtuStrankaListFormated>
    <izvorni_sadrzaj>
      <item>HRGA GRADNJA društvo s ograničenom odgovornošću za gradnju i usluge u stečaju</item>
    </izvorni_sadrzaj>
    <derivirana_varijabla naziv="DomainObject.Predmet.ProtuStrankaListFormated_1">
      <item>HRGA GRADNJA društvo s ograničenom odgovornošću za gradnju i usluge u stečaju</item>
    </derivirana_varijabla>
  </DomainObject.Predmet.ProtuStrankaListFormated>
  <DomainObject.Predmet.ProtuStrankaListFormatedOIB>
    <izvorni_sadrzaj>
      <item>HRGA GRADNJA društvo s ograničenom odgovornošću za gradnju i usluge u stečaju, OIB 70241709472</item>
    </izvorni_sadrzaj>
    <derivirana_varijabla naziv="DomainObject.Predmet.ProtuStrankaListFormatedOIB_1">
      <item>HRGA GRADNJA društvo s ograničenom odgovornošću za gradnju i usluge u stečaju, OIB 70241709472</item>
    </derivirana_varijabla>
  </DomainObject.Predmet.ProtuStrankaListFormatedOIB>
  <DomainObject.Predmet.ProtuStrankaListFormatedWithAdress>
    <izvorni_sadrzaj>
      <item>HRGA GRADNJA društvo s ograničenom odgovornošću za gradnju i usluge u stečaju, Radun 35, 21217 Kaštel Stari</item>
    </izvorni_sadrzaj>
    <derivirana_varijabla naziv="DomainObject.Predmet.ProtuStrankaListFormatedWithAdress_1">
      <item>HRGA GRADNJA društvo s ograničenom odgovornošću za gradnju i usluge u stečaju, Radun 35, 21217 Kaštel Stari</item>
    </derivirana_varijabla>
  </DomainObject.Predmet.ProtuStrankaListFormatedWithAdress>
  <DomainObject.Predmet.ProtuStrankaListFormatedWithAdressOIB>
    <izvorni_sadrzaj>
      <item>HRGA GRADNJA društvo s ograničenom odgovornošću za gradnju i usluge u stečaju, OIB 70241709472, Radun 35, 21217 Kaštel Stari</item>
    </izvorni_sadrzaj>
    <derivirana_varijabla naziv="DomainObject.Predmet.ProtuStrankaListFormatedWithAdressOIB_1">
      <item>HRGA GRADNJA društvo s ograničenom odgovornošću za gradnju i usluge u stečaju, OIB 70241709472, Radun 35, 21217 Kaštel Stari</item>
    </derivirana_varijabla>
  </DomainObject.Predmet.ProtuStrankaListFormatedWithAdressOIB>
  <DomainObject.Predmet.ProtuStrankaListNazivFormated>
    <izvorni_sadrzaj>
      <item>HRGA GRADNJA društvo s ograničenom odgovornošću za gradnju i usluge u stečaju</item>
    </izvorni_sadrzaj>
    <derivirana_varijabla naziv="DomainObject.Predmet.ProtuStrankaListNazivFormated_1">
      <item>HRGA GRADNJA društvo s ograničenom odgovornošću za gradnju i usluge u stečaju</item>
    </derivirana_varijabla>
  </DomainObject.Predmet.ProtuStrankaListNazivFormated>
  <DomainObject.Predmet.ProtuStrankaListNazivFormatedOIB>
    <izvorni_sadrzaj>
      <item>HRGA GRADNJA društvo s ograničenom odgovornošću za gradnju i usluge u stečaju, OIB 70241709472</item>
    </izvorni_sadrzaj>
    <derivirana_varijabla naziv="DomainObject.Predmet.ProtuStrankaListNazivFormatedOIB_1">
      <item>HRGA GRADNJA društvo s ograničenom odgovornošću za gradnju i usluge u stečaju, OIB 70241709472</item>
    </derivirana_varijabla>
  </DomainObject.Predmet.ProtuStrankaListNazivFormatedOIB>
  <DomainObject.Predmet.OstaliListFormated>
    <izvorni_sadrzaj>
      <item>Županijsko državno odvjetništvo u Splitu</item>
      <item>Ante Hrga</item>
      <item>BUTERIN&amp;POSAVEC odvjetničko društvo, društvo s ograničenom odgovornošću punomoćnik sudionika u postupku RAIFFEISENLANDESBANK KӒRNTEN - RECHENZENTRUM UND REVISIONSVERBAND, REGISTRIERTE GENOSSENSCHAFT MIT BESCHRÄNKTER HAFTUNG</item>
    </izvorni_sadrzaj>
    <derivirana_varijabla naziv="DomainObject.Predmet.OstaliListFormated_1">
      <item>Županijsko državno odvjetništvo u Splitu</item>
      <item>Ante Hrga</item>
      <item>BUTERIN&amp;POSAVEC odvjetničko društvo, društvo s ograničenom odgovornošću punomoćnik sudionika u postupku RAIFFEISENLANDESBANK KӒRNTEN - RECHENZENTRUM UND REVISIONSVERBAND, REGISTRIERTE GENOSSENSCHAFT MIT BESCHRÄNKTER HAFTUNG</item>
    </derivirana_varijabla>
  </DomainObject.Predmet.OstaliListFormated>
  <DomainObject.Predmet.OstaliListFormatedOIB>
    <izvorni_sadrzaj>
      <item>Županijsko državno odvjetništvo u Splitu</item>
      <item>Ante Hrga, OIB 07275869290</item>
      <item>BUTERIN&amp;POSAVEC odvjetničko društvo, društvo s ograničenom odgovornošću, OIB 88443826619 punomoćnik sudionika u postupku RAIFFEISENLANDESBANK KӒRNTEN - RECHENZENTRUM UND REVISIONSVERBAND, REGISTRIERTE GENOSSENSCHAFT MIT BESCHRÄNKTER HAFTUNG</item>
    </izvorni_sadrzaj>
    <derivirana_varijabla naziv="DomainObject.Predmet.OstaliListFormatedOIB_1">
      <item>Županijsko državno odvjetništvo u Splitu</item>
      <item>Ante Hrga, OIB 07275869290</item>
      <item>BUTERIN&amp;POSAVEC odvjetničko društvo, društvo s ograničenom odgovornošću, OIB 88443826619 punomoćnik sudionika u postupku RAIFFEISENLANDESBANK KӒRNTEN - RECHENZENTRUM UND REVISIONSVERBAND, REGISTRIERTE GENOSSENSCHAFT MIT BESCHRÄNKTER HAFTUNG</item>
    </derivirana_varijabla>
  </DomainObject.Predmet.OstaliListFormatedOIB>
  <DomainObject.Predmet.OstaliListFormatedWithAdress>
    <izvorni_sadrzaj>
      <item>Županijsko državno odvjetništvo u Splitu, Gundulićeva 29a, 21000 Split</item>
      <item>Ante Hrga, SV. JURJA 68 (ranije: KAŠTEL STARI, RADUN, 35), 21217 Kaštel Stari</item>
      <item>BUTERIN&amp;POSAVEC odvjetničko društvo, društvo s ograničenom odgovornošću, Draškovićeva 82, 10000 Zagreb punomoćnik sudionika u postupku RAIFFEISENLANDESBANK KӒRNTEN - RECHENZENTRUM UND REVISIONSVERBAND, REGISTRIERTE GENOSSENSCHAFT MIT BESCHRÄNKTER HAFTUNG</item>
    </izvorni_sadrzaj>
    <derivirana_varijabla naziv="DomainObject.Predmet.OstaliListFormatedWithAdress_1">
      <item>Županijsko državno odvjetništvo u Splitu, Gundulićeva 29a, 21000 Split</item>
      <item>Ante Hrga, SV. JURJA 68 (ranije: KAŠTEL STARI, RADUN, 35), 21217 Kaštel Stari</item>
      <item>BUTERIN&amp;POSAVEC odvjetničko društvo, društvo s ograničenom odgovornošću, Draškovićeva 82, 10000 Zagreb punomoćnik sudionika u postupku RAIFFEISENLANDESBANK KӒRNTEN - RECHENZENTRUM UND REVISIONSVERBAND, REGISTRIERTE GENOSSENSCHAFT MIT BESCHRÄNKTER HAFTUNG</item>
    </derivirana_varijabla>
  </DomainObject.Predmet.OstaliListFormatedWithAdress>
  <DomainObject.Predmet.OstaliListFormatedWithAdressOIB>
    <izvorni_sadrzaj>
      <item>Županijsko državno odvjetništvo u Splitu, Gundulićeva 29a, 21000 Split</item>
      <item>Ante Hrga, OIB 07275869290, SV. JURJA 68 (ranije: KAŠTEL STARI, RADUN, 35), 21217 Kaštel Stari</item>
      <item>BUTERIN&amp;POSAVEC odvjetničko društvo, društvo s ograničenom odgovornošću, OIB 88443826619, Draškovićeva 82, 10000 Zagreb punomoćnik sudionika u postupku RAIFFEISENLANDESBANK KӒRNTEN - RECHENZENTRUM UND REVISIONSVERBAND, REGISTRIERTE GENOSSENSCHAFT MIT BESCHRÄNKTER HAFTUNG</item>
    </izvorni_sadrzaj>
    <derivirana_varijabla naziv="DomainObject.Predmet.OstaliListFormatedWithAdressOIB_1">
      <item>Županijsko državno odvjetništvo u Splitu, Gundulićeva 29a, 21000 Split</item>
      <item>Ante Hrga, OIB 07275869290, SV. JURJA 68 (ranije: KAŠTEL STARI, RADUN, 35), 21217 Kaštel Stari</item>
      <item>BUTERIN&amp;POSAVEC odvjetničko društvo, društvo s ograničenom odgovornošću, OIB 88443826619, Draškovićeva 82, 10000 Zagreb punomoćnik sudionika u postupku RAIFFEISENLANDESBANK KӒRNTEN - RECHENZENTRUM UND REVISIONSVERBAND, REGISTRIERTE GENOSSENSCHAFT MIT BESCHRÄNKTER HAFTUNG</item>
    </derivirana_varijabla>
  </DomainObject.Predmet.OstaliListFormatedWithAdressOIB>
  <DomainObject.Predmet.OstaliListNazivFormated>
    <izvorni_sadrzaj>
      <item>Županijsko državno odvjetništvo u Splitu</item>
      <item>Ante Hrga</item>
      <item>BUTERIN&amp;POSAVEC odvjetničko društvo, društvo s ograničenom odgovornošću</item>
    </izvorni_sadrzaj>
    <derivirana_varijabla naziv="DomainObject.Predmet.OstaliListNazivFormated_1">
      <item>Županijsko državno odvjetništvo u Splitu</item>
      <item>Ante Hrga</item>
      <item>BUTERIN&amp;POSAVEC odvjetničko društvo, društvo s ograničenom odgovornošću</item>
    </derivirana_varijabla>
  </DomainObject.Predmet.OstaliListNazivFormated>
  <DomainObject.Predmet.OstaliListNazivFormatedOIB>
    <izvorni_sadrzaj>
      <item>Županijsko državno odvjetništvo u Splitu</item>
      <item>Ante Hrga, OIB 07275869290</item>
      <item>BUTERIN&amp;POSAVEC odvjetničko društvo, društvo s ograničenom odgovornošću, OIB 88443826619</item>
    </izvorni_sadrzaj>
    <derivirana_varijabla naziv="DomainObject.Predmet.OstaliListNazivFormatedOIB_1">
      <item>Županijsko državno odvjetništvo u Splitu</item>
      <item>Ante Hrga, OIB 07275869290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HRGA GRADNJA društvo s ograničenom odgovornošću za gradnju i usluge u stečaju</izvorni_sadrzaj>
    <derivirana_varijabla naziv="DomainObject.Predmet.ProtustrankaIDrugi_1">HRGA GRADNJA društvo s ograničenom odgovornošću za gradnju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HRGA GRADNJA društvo s ograničenom odgovornošću za gradnju i usluge u stečaju, OIB 70241709472, Radun 35, 21217 Kaštel Stari</izvorni_sadrzaj>
    <derivirana_varijabla naziv="DomainObject.Predmet.ProtustrankaIDrugiAdressOIB_1">HRGA GRADNJA društvo s ograničenom odgovornošću za gradnju i usluge u stečaju, OIB 70241709472, Radun 35,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HRGA GRADNJA društvo s ograničenom odgovornošću za gradnju i usluge u stečaju</item>
      <item>FINANCIJSKA AGENCIJA, RC SPLIT</item>
      <item>Ministarstvo financija RH</item>
      <item>Županijsko državno odvjetništvo u Splitu</item>
      <item>Ante Hrga</item>
      <item>RAIFFEISENLANDESBANK KӒRNTEN - RECHENZENTRUM UND REVISIONSVERBAND, REGISTRIERTE GENOSSENSCHAFT MIT BESCHRÄNKTER HAFTUNG</item>
      <item>BUTERIN&amp;POSAVEC odvjetničko društvo, društvo s ograničenom odgovornošću</item>
    </izvorni_sadrzaj>
    <derivirana_varijabla naziv="DomainObject.Predmet.SudioniciListNaziv_1">
      <item>HRGA GRADNJA društvo s ograničenom odgovornošću za gradnju i usluge u stečaju</item>
      <item>FINANCIJSKA AGENCIJA, RC SPLIT</item>
      <item>Ministarstvo financija RH</item>
      <item>Županijsko državno odvjetništvo u Splitu</item>
      <item>Ante Hrga</item>
      <item>RAIFFEISENLANDESBANK KӒRNTEN - RECHENZENTRUM UND REVISIONSVERBAND, REGISTRIERTE GENOSSENSCHAFT MIT BESCHRÄNKTER HAFTUNG</item>
      <item>BUTERIN&amp;POSAVEC odvjetničko društvo, društvo s ograničenom odgovornošću</item>
    </derivirana_varijabla>
  </DomainObject.Predmet.SudioniciListNaziv>
  <DomainObject.Predmet.SudioniciListAdressOIB>
    <izvorni_sadrzaj>
      <item>HRGA GRADNJA društvo s ograničenom odgovornošću za gradnju i usluge u stečaju, OIB 70241709472, Radun 35,21217 Kaštel Stari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Hrga, OIB 07275869290, SV. JURJA 68 (ranije: KAŠTEL STARI, RADUN, 35),21217 Kaštel Stari</item>
      <item>RAIFFEISENLANDESBANK KӒRNTEN - RECHENZENTRUM UND REVISIONSVERBAND, REGISTRIERTE GENOSSENSCHAFT MIT BESCHRÄNKTER HAFTUNG, OIB 46870001221, Raiffeisenplatz 1,9020 Klagenfurt</item>
      <item>BUTERIN&amp;POSAVEC odvjetničko društvo, društvo s ograničenom odgovornošću, OIB 88443826619, Draškovićeva 82,10000 Zagreb</item>
    </izvorni_sadrzaj>
    <derivirana_varijabla naziv="DomainObject.Predmet.SudioniciListAdressOIB_1">
      <item>HRGA GRADNJA društvo s ograničenom odgovornošću za gradnju i usluge u stečaju, OIB 70241709472, Radun 35,21217 Kaštel Stari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Hrga, OIB 07275869290, SV. JURJA 68 (ranije: KAŠTEL STARI, RADUN, 35),21217 Kaštel Stari</item>
      <item>RAIFFEISENLANDESBANK KӒRNTEN - RECHENZENTRUM UND REVISIONSVERBAND, REGISTRIERTE GENOSSENSCHAFT MIT BESCHRÄNKTER HAFTUNG, OIB 46870001221, Raiffeisenplatz 1,9020 Klagenfurt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70241709472</item>
      <item>, OIB 85821130368</item>
      <item>, OIB 18683136487</item>
      <item>, OIB null</item>
      <item>, OIB 07275869290</item>
      <item>, OIB 46870001221</item>
      <item>, OIB 88443826619</item>
    </izvorni_sadrzaj>
    <derivirana_varijabla naziv="DomainObject.Predmet.SudioniciListNazivOIB_1">
      <item>, OIB 70241709472</item>
      <item>, OIB 85821130368</item>
      <item>, OIB 18683136487</item>
      <item>, OIB null</item>
      <item>, OIB 07275869290</item>
      <item>, OIB 46870001221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kolovoza 2018.</izvorni_sadrzaj>
    <derivirana_varijabla naziv="DomainObject.Predmet.DatumZadnjeOdrzaneSudskeRadnje_1">17. kolovoza 2018.</derivirana_varijabla>
  </DomainObject.Predmet.DatumZadnjeOdrzaneSudskeRadnje>
  <DomainObject.PredzadnjaOdlukaIzPredmeta.DatumDonosenjaOdluke>
    <izvorni_sadrzaj>13. prosinca 2018.</izvorni_sadrzaj>
    <derivirana_varijabla naziv="DomainObject.PredzadnjaOdlukaIzPredmeta.DatumDonosenjaOdluke_1">13. prosinca 2018.</derivirana_varijabla>
  </DomainObject.PredzadnjaOdlukaIzPredmeta.DatumDonosenjaOdluke>
  <DomainObject.PredzadnjaOdlukaIzPredmeta.Oznaka>
    <izvorni_sadrzaj>St-331/2017-128</izvorni_sadrzaj>
    <derivirana_varijabla naziv="DomainObject.PredzadnjaOdlukaIzPredmeta.Oznaka_1">St-331/2017-128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406FF4-2E7D-4F16-943E-9C99A20EC1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372</properties:Words>
  <properties:Characters>2135</properties:Characters>
  <properties:Lines>53</properties:Lines>
  <properties:Paragraphs>21</properties:Paragraphs>
  <properties:TotalTime>88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    Obrazloženje</vt:lpstr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2017-05-02T07:56:00Z</dcterms:created>
  <dc:creator>wsadmin</dc:creator>
  <cp:lastModifiedBy>Ana Golub Gruić</cp:lastModifiedBy>
  <cp:lastPrinted>2019-01-17T09:33:00Z</cp:lastPrinted>
  <dcterms:modified xmlns:xsi="http://www.w3.org/2001/XMLSchema-instance" xsi:type="dcterms:W3CDTF">2019-01-17T09:33:00Z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(St-331-2017 Zaključak - nalog za dopunu obračuna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