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7c6a" w14:paraId="6557c6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8A26FC">
        <w:rPr>
          <w:rFonts w:hAnsi="Bookman Old Style" w:ascii="Bookman Old Style"/>
          <w:sz w:val="24"/>
          <w:szCs w:val="24"/>
          <w:lang w:val="pl-PL"/>
        </w:rPr>
        <w:t>684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A26FC">
        <w:rPr>
          <w:rFonts w:hAnsi="Bookman Old Style" w:ascii="Bookman Old Style"/>
          <w:sz w:val="24"/>
          <w:szCs w:val="24"/>
          <w:lang w:val="pl-PL"/>
        </w:rPr>
        <w:t>2013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8A26FC" w:rsidP="000E1F39" w:rsidR="007D09C1" w:rsidRPr="008C7A8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ZM ADRIATIC TOURS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>
        <w:rPr>
          <w:rFonts w:hAnsi="Bookman Old Style" w:ascii="Bookman Old Style"/>
          <w:sz w:val="24"/>
          <w:szCs w:val="24"/>
          <w:lang w:val="pl-PL"/>
        </w:rPr>
        <w:t>Savska 141</w:t>
      </w:r>
      <w:r w:rsidR="007D09C1" w:rsidRPr="008C7A84">
        <w:rPr>
          <w:rFonts w:hAnsi="Bookman Old Style" w:ascii="Bookman Old Style"/>
        </w:rPr>
        <w:t xml:space="preserve">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 xml:space="preserve">OIB: </w:t>
      </w:r>
      <w:r w:rsidR="008A26FC">
        <w:rPr>
          <w:rFonts w:hAnsi="Bookman Old Style" w:ascii="Bookman Old Style"/>
        </w:rPr>
        <w:t>40593111869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8A26FC">
        <w:rPr>
          <w:rFonts w:hAnsi="Bookman Old Style" w:ascii="Bookman Old Style"/>
          <w:sz w:val="24"/>
          <w:szCs w:val="24"/>
          <w:lang w:val="pl-PL"/>
        </w:rPr>
        <w:t>11.01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8A26FC">
        <w:rPr>
          <w:rFonts w:hAnsi="Bookman Old Style" w:ascii="Bookman Old Style"/>
          <w:sz w:val="24"/>
          <w:szCs w:val="24"/>
          <w:lang w:val="pl-PL"/>
        </w:rPr>
        <w:t>7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8A26FC">
        <w:rPr>
          <w:rFonts w:hAnsi="Bookman Old Style" w:ascii="Bookman Old Style"/>
          <w:sz w:val="24"/>
          <w:szCs w:val="24"/>
          <w:lang w:val="pl-PL"/>
        </w:rPr>
        <w:t>11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>.0</w:t>
      </w:r>
      <w:r w:rsidR="008A26FC">
        <w:rPr>
          <w:rFonts w:hAnsi="Bookman Old Style" w:ascii="Bookman Old Style"/>
          <w:sz w:val="24"/>
          <w:szCs w:val="24"/>
          <w:lang w:val="pl-PL"/>
        </w:rPr>
        <w:t>4.2017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AA702D" w:rsidP="00613BEB" w:rsidR="00AA702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156358" w:rsidR="00996D81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5B44CC" w:rsidP="005B44CC" w:rsidR="005B44CC">
      <w:pPr>
        <w:pStyle w:val="Tijeloteksta"/>
      </w:pPr>
      <w:r>
        <w:rPr>
          <w:szCs w:val="24"/>
          <w:lang w:val="pl-PL"/>
        </w:rPr>
        <w:t>U proteklom periodu sam p</w:t>
      </w:r>
      <w:r>
        <w:t>oduzela sve potrebne aktivnosti oko sređivanja očevidnika knjigovodstvenih podataka Dužnika, no kako nisam dobila potrebnu dokumentaciju od prijašnjeg zakonskog zast</w:t>
      </w:r>
      <w:r w:rsidR="004E6322">
        <w:t xml:space="preserve">upnika, početna bilanca je </w:t>
      </w:r>
      <w:r>
        <w:t>sačinjena na temelju dostupnih podataka, uz ograde.</w:t>
      </w:r>
    </w:p>
    <w:p w:rsidRDefault="005B44CC" w:rsidP="004E6322" w:rsidR="005B44CC">
      <w:pPr>
        <w:pStyle w:val="Tijeloteksta"/>
      </w:pPr>
    </w:p>
    <w:p w:rsidRDefault="005B44CC" w:rsidP="008A26FC" w:rsidR="008A26FC">
      <w:pPr>
        <w:pStyle w:val="Tijeloteksta"/>
        <w:rPr>
          <w:szCs w:val="24"/>
          <w:lang w:val="pl-PL"/>
        </w:rPr>
      </w:pPr>
      <w:r>
        <w:t xml:space="preserve">Imenovala sam povjerenstvo za izradu pojedinih predmeta stečajne mase sukladno odredbi članka 25. i članka 150. Stečajnog zakona. </w:t>
      </w:r>
    </w:p>
    <w:p w:rsidRDefault="008A26FC" w:rsidP="001703E9" w:rsidR="004E632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</w:t>
      </w:r>
      <w:r w:rsidR="004E6322">
        <w:rPr>
          <w:rFonts w:hAnsi="Bookman Old Style" w:ascii="Bookman Old Style"/>
          <w:sz w:val="24"/>
          <w:szCs w:val="24"/>
          <w:lang w:val="pl-PL"/>
        </w:rPr>
        <w:t>tečajnoj upravitelji</w:t>
      </w:r>
      <w:r>
        <w:rPr>
          <w:rFonts w:hAnsi="Bookman Old Style" w:ascii="Bookman Old Style"/>
          <w:sz w:val="24"/>
          <w:szCs w:val="24"/>
          <w:lang w:val="pl-PL"/>
        </w:rPr>
        <w:t xml:space="preserve">ci su predani ključevi </w:t>
      </w:r>
      <w:r w:rsidR="004E6322">
        <w:rPr>
          <w:rFonts w:hAnsi="Bookman Old Style" w:ascii="Bookman Old Style"/>
          <w:sz w:val="24"/>
          <w:szCs w:val="24"/>
          <w:lang w:val="pl-PL"/>
        </w:rPr>
        <w:t xml:space="preserve">jednog </w:t>
      </w:r>
      <w:r>
        <w:rPr>
          <w:rFonts w:hAnsi="Bookman Old Style" w:ascii="Bookman Old Style"/>
          <w:sz w:val="24"/>
          <w:szCs w:val="24"/>
          <w:lang w:val="pl-PL"/>
        </w:rPr>
        <w:t xml:space="preserve">kancelarijskog poslovnog prostora 12. 12. 2016. </w:t>
      </w:r>
      <w:r w:rsidR="005D32DF">
        <w:rPr>
          <w:rFonts w:hAnsi="Bookman Old Style" w:ascii="Bookman Old Style"/>
          <w:sz w:val="24"/>
          <w:szCs w:val="24"/>
          <w:lang w:val="pl-PL"/>
        </w:rPr>
        <w:t>G</w:t>
      </w:r>
      <w:r>
        <w:rPr>
          <w:rFonts w:hAnsi="Bookman Old Style" w:ascii="Bookman Old Style"/>
          <w:sz w:val="24"/>
          <w:szCs w:val="24"/>
          <w:lang w:val="pl-PL"/>
        </w:rPr>
        <w:t>odine</w:t>
      </w:r>
      <w:r w:rsidR="005D32DF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5D32DF">
        <w:rPr>
          <w:rFonts w:hAnsi="Bookman Old Style" w:ascii="Bookman Old Style"/>
          <w:sz w:val="24"/>
          <w:szCs w:val="24"/>
          <w:lang w:val="pl-PL"/>
        </w:rPr>
        <w:t>Rješenjem Općinskog građanskog suda u Zagrebu od 07. 10. 2013. godine poslovni broj Ovr-2164/13 pokrenuta j</w:t>
      </w:r>
      <w:r>
        <w:rPr>
          <w:rFonts w:hAnsi="Bookman Old Style" w:ascii="Bookman Old Style"/>
          <w:sz w:val="24"/>
          <w:szCs w:val="24"/>
          <w:lang w:val="pl-PL"/>
        </w:rPr>
        <w:t>e ovrha nad nekret</w:t>
      </w:r>
      <w:r w:rsidR="00E803AD">
        <w:rPr>
          <w:rFonts w:hAnsi="Bookman Old Style" w:ascii="Bookman Old Style"/>
          <w:sz w:val="24"/>
          <w:szCs w:val="24"/>
          <w:lang w:val="pl-PL"/>
        </w:rPr>
        <w:t>ninom u vlasništvu</w:t>
      </w:r>
      <w:r>
        <w:rPr>
          <w:rFonts w:hAnsi="Bookman Old Style" w:ascii="Bookman Old Style"/>
          <w:sz w:val="24"/>
          <w:szCs w:val="24"/>
          <w:lang w:val="pl-PL"/>
        </w:rPr>
        <w:t xml:space="preserve"> stečajnog dužnika </w:t>
      </w:r>
      <w:r w:rsidRPr="005D32DF">
        <w:rPr>
          <w:rFonts w:hAnsi="Bookman Old Style" w:ascii="Bookman Old Style"/>
          <w:sz w:val="24"/>
          <w:szCs w:val="24"/>
          <w:lang w:val="pl-PL"/>
        </w:rPr>
        <w:t xml:space="preserve">od strane ovrhovoditelja H-ABDUCO D.O.O., OIB: 13667298928, ZAGREB, SLAVONSKA AVENIJA 6 A. Rješenjem Ovr-2164/13 od 16. studenog 2016. godine određen je očevid uz prisustvo vještaka </w:t>
      </w:r>
      <w:r w:rsidR="00E803AD">
        <w:rPr>
          <w:rFonts w:hAnsi="Bookman Old Style" w:ascii="Bookman Old Style"/>
          <w:sz w:val="24"/>
          <w:szCs w:val="24"/>
          <w:lang w:val="pl-PL"/>
        </w:rPr>
        <w:t>na temelju čega je sačinjen</w:t>
      </w:r>
      <w:r>
        <w:rPr>
          <w:rFonts w:hAnsi="Bookman Old Style" w:ascii="Bookman Old Style"/>
          <w:sz w:val="24"/>
          <w:szCs w:val="24"/>
          <w:lang w:val="pl-PL"/>
        </w:rPr>
        <w:t xml:space="preserve"> nalaz i mišljenje stalnog sudskog vještaka za graditeljstv</w:t>
      </w:r>
      <w:r w:rsidR="00E803AD">
        <w:rPr>
          <w:rFonts w:hAnsi="Bookman Old Style" w:ascii="Bookman Old Style"/>
          <w:sz w:val="24"/>
          <w:szCs w:val="24"/>
          <w:lang w:val="pl-PL"/>
        </w:rPr>
        <w:t>o Adam Rotter, ing.arh.. Nekretnina</w:t>
      </w:r>
      <w:r>
        <w:rPr>
          <w:rFonts w:hAnsi="Bookman Old Style" w:ascii="Bookman Old Style"/>
          <w:sz w:val="24"/>
          <w:szCs w:val="24"/>
          <w:lang w:val="pl-PL"/>
        </w:rPr>
        <w:t xml:space="preserve"> u vlasni</w:t>
      </w:r>
      <w:r w:rsidR="00E803AD">
        <w:rPr>
          <w:rFonts w:hAnsi="Bookman Old Style" w:ascii="Bookman Old Style"/>
          <w:sz w:val="24"/>
          <w:szCs w:val="24"/>
          <w:lang w:val="pl-PL"/>
        </w:rPr>
        <w:t>štvu stečajnog dužnika procjenjena je</w:t>
      </w:r>
      <w:r>
        <w:rPr>
          <w:rFonts w:hAnsi="Bookman Old Style" w:ascii="Bookman Old Style"/>
          <w:sz w:val="24"/>
          <w:szCs w:val="24"/>
          <w:lang w:val="pl-PL"/>
        </w:rPr>
        <w:t xml:space="preserve"> na iznos od 42.148,41 EUR.</w:t>
      </w:r>
      <w:r w:rsidR="00E803AD">
        <w:rPr>
          <w:rFonts w:hAnsi="Bookman Old Style" w:ascii="Bookman Old Style"/>
          <w:sz w:val="24"/>
          <w:szCs w:val="24"/>
          <w:lang w:val="pl-PL"/>
        </w:rPr>
        <w:t xml:space="preserve"> Čeka se zakazivanje dražbe.</w:t>
      </w:r>
    </w:p>
    <w:p w:rsidRDefault="00426B3C" w:rsidP="001703E9" w:rsidR="00426B3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D20F2" w:rsidR="008C7A84" w:rsidRPr="00C2542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</w:t>
      </w:r>
      <w:r w:rsidR="00E803AD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u </w:t>
      </w:r>
      <w:r w:rsidR="008A26FC">
        <w:rPr>
          <w:rFonts w:eastAsia="Times New Roman" w:hAnsi="Bookman Old Style" w:ascii="Bookman Old Style"/>
          <w:sz w:val="24"/>
          <w:szCs w:val="20"/>
          <w:lang w:eastAsia="hr-HR" w:val="pl-PL"/>
        </w:rPr>
        <w:t>čini sljedeća nekretnina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C2542B" w:rsidP="00CD20F2" w:rsidR="00C2542B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C2542B" w:rsidP="00CD20F2" w:rsidR="00C2542B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AD1837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Kancelarijski prostor</w:t>
      </w:r>
      <w:r w:rsidR="008A26FC"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koji se nalazi u uličnoj četverokatnoj zgradi, dvije dvorišne zgrade i dva prizemna zidana objekta popisni br. </w:t>
      </w:r>
      <w:r w:rsidR="008A26FC"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lastRenderedPageBreak/>
        <w:t xml:space="preserve">11933,11934,11936 i dvorište, Savska cesta br. 141 i dvorišna poslovna zgrada u kopiji plana označena br. VII tlocrtne površine 243 čm ( iza br. 139) u Savskoj cesti br. 141 upisanog u 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zemljišnim knjigama Općinskog građanskog suda u Zagrebu zk.ul. 3849, k.o. Trnje, poduložak 15 i to: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-  Suvlasnički dio 71/10000 etažno vlasništvo(E-15)- kancelarijski prostor (dvije kancelarije) u prednjem dijelu II (drugog) kata dvorišnog višekatnog poslovnog objekta br. 1 površine 36,51 čm u etažnom elaboratu označeno brojem 16. a koje je pod založnim pravom u korist:</w:t>
      </w:r>
    </w:p>
    <w:p w:rsidRDefault="008A26FC" w:rsidP="008A26FC" w:rsidR="008A26FC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D1837" w:rsidP="00AD1837" w:rsid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1.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ab/>
      </w: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ADRIATIC ASSETS D.O.O., OIB: 18846383988, RADNIČKA CESTA 80, 10000 ZAGREB, HRVATSKA</w:t>
      </w:r>
    </w:p>
    <w:p w:rsidRDefault="00AD1837" w:rsidP="00AD1837" w:rsidR="00C2542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Ugovorom o cesiji od</w:t>
      </w: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15.12.2016, i p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unomoći od 12.12.2016. uknjižilo</w:t>
      </w: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se založno pravo prijenosom hipotekarne tražbine u istom prvenstvenom redu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sa </w:t>
      </w:r>
      <w:r w:rsidRPr="00AD1837">
        <w:rPr>
          <w:rFonts w:eastAsia="Times New Roman" w:hAnsi="Bookman Old Style" w:ascii="Bookman Old Style"/>
          <w:sz w:val="24"/>
          <w:szCs w:val="20"/>
          <w:lang w:eastAsia="hr-HR" w:val="pl-PL"/>
        </w:rPr>
        <w:t>H-ABDUCO D.O.O., OIB: 13667298928, ZAGREB, SLAVONSKA AVENIJA 6 A</w:t>
      </w:r>
      <w:r w:rsidR="005D32DF">
        <w:rPr>
          <w:rFonts w:eastAsia="Times New Roman" w:hAnsi="Bookman Old Style" w:ascii="Bookman Old Style"/>
          <w:sz w:val="24"/>
          <w:szCs w:val="20"/>
          <w:lang w:eastAsia="hr-HR" w:val="pl-PL"/>
        </w:rPr>
        <w:t>.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 w:rsidRP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Nekretnina je u zakupu od strane tvrtke MALI SERVIS j.d.o.o. iz Zagreba na rok od 6 mjeseci.</w:t>
      </w:r>
    </w:p>
    <w:p w:rsidRDefault="00C2542B" w:rsidP="00C2542B" w:rsidR="00C2542B" w:rsidRPr="00C2542B">
      <w:pPr>
        <w:widowControl w:val="false"/>
        <w:autoSpaceDE w:val="false"/>
        <w:autoSpaceDN w:val="false"/>
        <w:adjustRightInd w:val="false"/>
        <w:spacing w:after="0"/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</w:pPr>
    </w:p>
    <w:p w:rsidRDefault="00C2542B" w:rsidP="00C2542B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 w:val="en-US"/>
        </w:rPr>
      </w:pPr>
    </w:p>
    <w:p w:rsidRDefault="00C2542B" w:rsidP="008A26FC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2542B" w:rsidP="00C2542B" w:rsidR="00C2542B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E803AD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17.10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>
        <w:rPr>
          <w:rFonts w:hAnsi="Bookman Old Style" w:ascii="Bookman Old Style"/>
          <w:sz w:val="24"/>
          <w:szCs w:val="24"/>
          <w:lang w:val="pl-PL"/>
        </w:rPr>
        <w:t>016. do 11.04.2017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p w:rsidRDefault="004C57AD" w:rsidP="00A50A47" w:rsidR="004C57A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C57AD" w:rsidP="004C57AD" w:rsidR="004C57AD" w:rsidRPr="004C57A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4C57AD">
        <w:rPr>
          <w:rFonts w:hAnsi="Bookman Old Style" w:ascii="Bookman Old Style"/>
          <w:sz w:val="24"/>
          <w:szCs w:val="24"/>
          <w:lang w:val="pl-PL"/>
        </w:rPr>
        <w:tab/>
      </w:r>
    </w:p>
    <w:p w:rsidRDefault="00E803AD" w:rsidP="00E803AD" w:rsidR="00E803AD">
      <w:pPr>
        <w:spacing w:after="0"/>
        <w:jc w:val="both"/>
        <w:rPr>
          <w:rFonts w:eastAsia="SimSun"/>
          <w:sz w:val="20"/>
          <w:szCs w:val="20"/>
          <w:lang w:eastAsia="hr-HR"/>
        </w:rPr>
      </w:pPr>
      <w:r>
        <w:rPr>
          <w:lang w:val="pl-PL"/>
        </w:rPr>
        <w:fldChar w:fldCharType="begin"/>
      </w:r>
      <w:r>
        <w:rPr>
          <w:lang w:val="pl-PL"/>
        </w:rPr>
        <w:instrText xml:space="preserve"> LINK </w:instrText>
      </w:r>
      <w:r w:rsidR="002F3AA9">
        <w:rPr>
          <w:lang w:val="pl-PL"/>
        </w:rPr>
        <w:instrText xml:space="preserve">Excel.Sheet.8 "C:\\Users\\vdelac\\AppData\\Local\\Microsoft\\Windows\\Temporary Internet Files\\Content.Outlook\\TROŠKOVNICI\\Izvješće    17.10.16-11.4.2017.xls" Sheet1!R20C1:R54C7 </w:instrText>
      </w:r>
      <w:r>
        <w:rPr>
          <w:lang w:val="pl-PL"/>
        </w:rPr>
        <w:instrText xml:space="preserve">\a \f 4 \h </w:instrText>
      </w:r>
      <w:r>
        <w:rPr>
          <w:lang w:val="pl-PL"/>
        </w:rPr>
        <w:fldChar w:fldCharType="separate"/>
      </w:r>
    </w:p>
    <w:tbl>
      <w:tblPr>
        <w:tblW w:type="dxa" w:w="8044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Red. žiro 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 </w:t>
            </w:r>
            <w:r w:rsidRPr="00E803AD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račun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17.10.2016. GODINE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50.013,81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13,81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u Zagrebu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50.000,00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50.013,81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9.334,24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114,80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207,72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2.500,00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6.250,00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111,72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11.04.2017.GODINE</w:t>
            </w: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40.679,57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40.204,37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475,20</w:t>
            </w:r>
          </w:p>
        </w:tc>
      </w:tr>
      <w:tr w:rsidTr="00E803AD" w:rsidR="00E803AD" w:rsidRPr="00E803AD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03AD" w:rsidP="00E803AD" w:rsidR="00E803AD" w:rsidRPr="00E803AD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803AD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50.013,81</w:t>
            </w:r>
          </w:p>
        </w:tc>
      </w:tr>
    </w:tbl>
    <w:p w:rsidRDefault="00E803AD" w:rsidP="00E803AD" w:rsidR="004C57AD" w:rsidRPr="00726748">
      <w:pPr>
        <w:spacing w:after="0"/>
        <w:jc w:val="both"/>
        <w:rPr>
          <w:rFonts w:hAnsi="Bookman Old Style" w:ascii="Bookman Old Style"/>
          <w:b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fldChar w:fldCharType="end"/>
      </w:r>
      <w:r w:rsidR="004C57AD" w:rsidRPr="004C57AD">
        <w:rPr>
          <w:rFonts w:hAnsi="Bookman Old Style" w:ascii="Bookman Old Style"/>
          <w:sz w:val="24"/>
          <w:szCs w:val="24"/>
          <w:lang w:val="pl-PL"/>
        </w:rPr>
        <w:tab/>
      </w:r>
    </w:p>
    <w:p w:rsidRDefault="004C57AD" w:rsidP="00A50A47" w:rsidR="004C57AD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03AD" w:rsidP="00C2542B" w:rsidR="00C2542B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zakazivanje dražbe u ovršnom postupku br. Ovr-2164/13 pred Općinskim građanskim sudom u Zagrebu čime će započeti prodaja nekretnine stečajnog dužnika.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5D32DF">
        <w:rPr>
          <w:rFonts w:hAnsi="Bookman Old Style" w:ascii="Bookman Old Style"/>
          <w:sz w:val="24"/>
          <w:szCs w:val="24"/>
          <w:lang w:val="pl-PL"/>
        </w:rPr>
        <w:t>11</w:t>
      </w:r>
      <w:r w:rsidRPr="0093029A">
        <w:rPr>
          <w:rFonts w:hAnsi="Bookman Old Style" w:ascii="Bookman Old Style"/>
          <w:sz w:val="24"/>
          <w:szCs w:val="24"/>
          <w:lang w:val="pl-PL"/>
        </w:rPr>
        <w:t>.0</w:t>
      </w:r>
      <w:r w:rsidR="005D32DF">
        <w:rPr>
          <w:rFonts w:hAnsi="Bookman Old Style" w:ascii="Bookman Old Style"/>
          <w:sz w:val="24"/>
          <w:szCs w:val="24"/>
          <w:lang w:val="pl-PL"/>
        </w:rPr>
        <w:t>4.2017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5CA7"/>
    <w:rsid w:val="0009569F"/>
    <w:rsid w:val="000A37EC"/>
    <w:rsid w:val="000B0616"/>
    <w:rsid w:val="000E1F39"/>
    <w:rsid w:val="000F7B3E"/>
    <w:rsid w:val="00116313"/>
    <w:rsid w:val="00131EB7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3AA9"/>
    <w:rsid w:val="002F4ABF"/>
    <w:rsid w:val="002F4D73"/>
    <w:rsid w:val="00301A38"/>
    <w:rsid w:val="0030266A"/>
    <w:rsid w:val="00347FF2"/>
    <w:rsid w:val="00397173"/>
    <w:rsid w:val="003C7B26"/>
    <w:rsid w:val="003D0F68"/>
    <w:rsid w:val="0042430F"/>
    <w:rsid w:val="00426B3C"/>
    <w:rsid w:val="00426D8F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0981"/>
    <w:rsid w:val="006F3CAB"/>
    <w:rsid w:val="0071362F"/>
    <w:rsid w:val="007241FB"/>
    <w:rsid w:val="00726748"/>
    <w:rsid w:val="0074750C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564A4"/>
    <w:rsid w:val="00996D81"/>
    <w:rsid w:val="009D67C2"/>
    <w:rsid w:val="00A50A47"/>
    <w:rsid w:val="00A60B90"/>
    <w:rsid w:val="00A660AD"/>
    <w:rsid w:val="00A7143A"/>
    <w:rsid w:val="00AA5C80"/>
    <w:rsid w:val="00AA702D"/>
    <w:rsid w:val="00AD1837"/>
    <w:rsid w:val="00AD2B70"/>
    <w:rsid w:val="00B626AB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F4189"/>
    <w:rsid w:val="00E02FC5"/>
    <w:rsid w:val="00E214B1"/>
    <w:rsid w:val="00E37ED0"/>
    <w:rsid w:val="00E65E91"/>
    <w:rsid w:val="00E758BA"/>
    <w:rsid w:val="00E775B2"/>
    <w:rsid w:val="00E803AD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E02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F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FC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FC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FC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E02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F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FC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FC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FC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St-684/2013-52</izvorni_sadrzaj>
    <derivirana_varijabla naziv="DomainObject.Oznaka_1">St-684/2013-52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</izvorni_sadrzaj>
    <derivirana_varijabla naziv="DomainObject.Predmet.StrankaFormatedWithAdress_1"> FINA REGIONALNI CENTAR ZAGREB, ILICA 307,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</izvorni_sadrzaj>
    <derivirana_varijabla naziv="DomainObject.Predmet.StrankaWithAdress_1">FINA REGIONALNI CENTAR ZAGREB ILICA 307,10000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</izvorni_sadrzaj>
    <derivirana_varijabla naziv="DomainObject.Predmet.StrankaWithAdressOIB_1">FINA REGIONALNI CENTAR ZAGREB, OIB 85821130368, ILICA 307,10000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1A182-1F87-45E8-B685-E33F76D6E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581</properties:Words>
  <properties:Characters>3493</properties:Characters>
  <properties:Lines>278</properties:Lines>
  <properties:Paragraphs>99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2017-04-13T07:33:00Z</dcterms:created>
  <dc:creator>ADMINIBM</dc:creator>
  <cp:lastModifiedBy>Valentina Delač</cp:lastModifiedBy>
  <cp:lastPrinted>2016-03-09T14:42:00Z</cp:lastPrinted>
  <dcterms:modified xmlns:xsi="http://www.w3.org/2001/XMLSchema-instance" xsi:type="dcterms:W3CDTF">2017-04-13T07:35:00Z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St-684/2013-52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