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8589" w14:paraId="e978589" w:rsidRDefault="00D900C2" w:rsidR="00D900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5537E9">
      <w:pPr>
        <w:rPr>
          <w:b/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D900C2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D900C2">
        <w:rPr>
          <w:sz w:val="24"/>
          <w:szCs w:val="24"/>
        </w:rPr>
        <w:t>-77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2569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256922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</w:t>
      </w:r>
      <w:r w:rsidR="00256922">
        <w:rPr>
          <w:sz w:val="24"/>
          <w:szCs w:val="24"/>
        </w:rPr>
        <w:t xml:space="preserve">. </w:t>
      </w:r>
      <w:r w:rsidRPr="005537E9">
        <w:rPr>
          <w:sz w:val="24"/>
          <w:szCs w:val="24"/>
        </w:rPr>
        <w:t>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="00256922">
        <w:rPr>
          <w:sz w:val="24"/>
          <w:szCs w:val="24"/>
        </w:rPr>
        <w:t xml:space="preserve">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56922" w:rsidP="004C5B72" w:rsidR="004C5B72" w:rsidRPr="004C5B72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4C5B72" w:rsidRPr="004C5B72">
        <w:rPr>
          <w:bCs/>
          <w:sz w:val="24"/>
          <w:szCs w:val="24"/>
        </w:rPr>
        <w:t>Dunja Štefanac vl. Gradnja DT iz Duge Rese, Belaj 5, u iznosu od 2.916,15 kn.</w:t>
      </w:r>
    </w:p>
    <w:p w:rsidRDefault="004C5B72" w:rsidP="004C5B72" w:rsidR="004C5B72">
      <w:pPr>
        <w:jc w:val="both"/>
        <w:rPr>
          <w:bCs/>
          <w:i/>
          <w:color w:val="FF0000"/>
          <w:sz w:val="24"/>
          <w:szCs w:val="24"/>
        </w:rPr>
      </w:pPr>
    </w:p>
    <w:p w:rsidRDefault="00256922" w:rsidP="004C5B72" w:rsidR="004C5B72" w:rsidRPr="003F419E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4C5B72" w:rsidRPr="003F419E">
        <w:rPr>
          <w:bCs/>
          <w:sz w:val="24"/>
          <w:szCs w:val="24"/>
        </w:rPr>
        <w:t>Upućuje se stečajni vjerovnik  Dunja Štefanac vl. Gradnja DT iz Duge Rese, Belaj 5,  u roku od 8 dana od primitka izvatka iz rješenja u parnicu radi utvrđenja osnovanom osporene tražbine.</w:t>
      </w:r>
    </w:p>
    <w:p w:rsidRDefault="004C5B72" w:rsidP="004C5B72" w:rsidR="004C5B72" w:rsidRPr="003F419E">
      <w:pPr>
        <w:ind w:firstLine="360"/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2569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256922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4C5B72">
        <w:rPr>
          <w:bCs/>
          <w:sz w:val="24"/>
          <w:szCs w:val="24"/>
        </w:rPr>
        <w:t>Dunje Štefanac</w:t>
      </w:r>
      <w:r w:rsidR="004C5B72" w:rsidRPr="00733CDF">
        <w:rPr>
          <w:bCs/>
          <w:sz w:val="24"/>
          <w:szCs w:val="24"/>
        </w:rPr>
        <w:t xml:space="preserve"> vl. Gradnja DT iz Duge Rese, Belaj 5, u iznosu od 2.916,15 kn</w:t>
      </w:r>
      <w:r w:rsidR="004C5B72">
        <w:rPr>
          <w:bCs/>
          <w:sz w:val="24"/>
          <w:szCs w:val="24"/>
        </w:rPr>
        <w:t xml:space="preserve">, to stoga što </w:t>
      </w:r>
      <w:r w:rsidR="004C5B72" w:rsidRPr="00733CDF">
        <w:rPr>
          <w:bCs/>
          <w:sz w:val="24"/>
          <w:szCs w:val="24"/>
        </w:rPr>
        <w:t>se radi o nedosuđenim</w:t>
      </w:r>
      <w:r w:rsidR="004C5B72">
        <w:rPr>
          <w:bCs/>
          <w:sz w:val="24"/>
          <w:szCs w:val="24"/>
        </w:rPr>
        <w:t xml:space="preserve"> troškovima ovrhe i pripadajućim zakonskim zateznim</w:t>
      </w:r>
      <w:r w:rsidR="004C5B72" w:rsidRPr="00733CDF">
        <w:rPr>
          <w:bCs/>
          <w:sz w:val="24"/>
          <w:szCs w:val="24"/>
        </w:rPr>
        <w:t xml:space="preserve"> kamata</w:t>
      </w:r>
      <w:r w:rsidR="004C5B72">
        <w:rPr>
          <w:bCs/>
          <w:sz w:val="24"/>
          <w:szCs w:val="24"/>
        </w:rPr>
        <w:t xml:space="preserve"> na taj iznos. U odnosu na tražbinu navedenog vjerovnika, potrebno je napomenuti da je Dunja Štefanac vl. Gradnja DT, tražbinu u sveukupnom iznosu od 28.819,71 kn (stečajni upravitelj je priznao iznos </w:t>
      </w:r>
      <w:r w:rsidR="004C5B72" w:rsidRPr="003F3708">
        <w:rPr>
          <w:bCs/>
          <w:sz w:val="24"/>
          <w:szCs w:val="24"/>
        </w:rPr>
        <w:t>25.903,56 kn</w:t>
      </w:r>
      <w:r w:rsidR="004C5B72">
        <w:rPr>
          <w:bCs/>
          <w:sz w:val="24"/>
          <w:szCs w:val="24"/>
        </w:rPr>
        <w:t xml:space="preserve">, a osporio </w:t>
      </w:r>
      <w:r w:rsidR="004C5B72" w:rsidRPr="003F3708">
        <w:rPr>
          <w:bCs/>
          <w:sz w:val="24"/>
          <w:szCs w:val="24"/>
        </w:rPr>
        <w:t>2.916,15 kn</w:t>
      </w:r>
      <w:r w:rsidR="004C5B72">
        <w:rPr>
          <w:bCs/>
          <w:sz w:val="24"/>
          <w:szCs w:val="24"/>
        </w:rPr>
        <w:t xml:space="preserve">) prijavila na temelju pravomoćnog i ovršnog rješenja javnog bilježnika Stjepana Volarića iz Jastrebarskog, poslovni broj Ovrv-201/12 od 6. srpnja 2012., kojim je određena ovrha radi prisilnog ostvarenja novčane tražbine u iznosu od 15.424,20 kn (glavnica) sa zateznim kamatama te troškova postupka u iznosu od 1.955,30 kn također sa zateznim kamatama te na temelju rješenja o nastavku ovrhe ovog suda poslovni broj Ovr-5196/12 od 19. travnja 2013. kojim je određen nastavak ovrhe na temelju spomenutog </w:t>
      </w:r>
      <w:r w:rsidR="004C5B72">
        <w:rPr>
          <w:bCs/>
          <w:sz w:val="24"/>
          <w:szCs w:val="24"/>
        </w:rPr>
        <w:lastRenderedPageBreak/>
        <w:t>javnobilježničkog rješenja o ovrsi te daljnjih troškova nastavljenog ovršnog postupka u iznosu od 1.612,50 kn sa zateznom kamatom i također daljnjih troškova ovrhe u iznosu od 1.250,00 kn sa zateznom kamatom te zaključka o plaćanju broj:2931-301/13 u iznosu od 369,90 kn i obračuna kamata. Iz navoda stečajnog upravitelja i tablice stečajnog upravitelja te prijave tražbine proizlazi kako je stečajni upravitelj priznao tražbinu Dunje</w:t>
      </w:r>
      <w:r w:rsidR="004C5B72" w:rsidRPr="00E82A8B">
        <w:rPr>
          <w:bCs/>
          <w:sz w:val="24"/>
          <w:szCs w:val="24"/>
        </w:rPr>
        <w:t xml:space="preserve"> Štefanac vl. Gradnja DT</w:t>
      </w:r>
      <w:r w:rsidR="004C5B72">
        <w:rPr>
          <w:bCs/>
          <w:sz w:val="24"/>
          <w:szCs w:val="24"/>
        </w:rPr>
        <w:t xml:space="preserve"> u iznosu od </w:t>
      </w:r>
      <w:r w:rsidR="004C5B72" w:rsidRPr="00E82A8B">
        <w:rPr>
          <w:bCs/>
          <w:sz w:val="24"/>
          <w:szCs w:val="24"/>
        </w:rPr>
        <w:t>25.903,56 kn</w:t>
      </w:r>
      <w:r w:rsidR="004C5B72">
        <w:rPr>
          <w:bCs/>
          <w:sz w:val="24"/>
          <w:szCs w:val="24"/>
        </w:rPr>
        <w:t xml:space="preserve">, a koja se sastoji od glavnice u iznosu od </w:t>
      </w:r>
      <w:r w:rsidR="004C5B72" w:rsidRPr="00E82A8B">
        <w:rPr>
          <w:bCs/>
          <w:sz w:val="24"/>
          <w:szCs w:val="24"/>
        </w:rPr>
        <w:t>15.424,20 kn</w:t>
      </w:r>
      <w:r w:rsidR="004C5B72">
        <w:rPr>
          <w:bCs/>
          <w:sz w:val="24"/>
          <w:szCs w:val="24"/>
        </w:rPr>
        <w:t xml:space="preserve">, kamata u iznosu od 5.291,66 kn i troškova u iznosu od 5.187,70 kn (trošak određen navedenim rješenjem javnog bilježnika u iznosu od 1.955,30 kn, trošak nastavka ovrhe po osnovi rješenja ovog suda Ovrv-5196,12 kn u iznosu od </w:t>
      </w:r>
      <w:r w:rsidR="004C5B72" w:rsidRPr="00E82A8B">
        <w:rPr>
          <w:bCs/>
          <w:sz w:val="24"/>
          <w:szCs w:val="24"/>
        </w:rPr>
        <w:t>1.612,50 kn</w:t>
      </w:r>
      <w:r w:rsidR="004C5B72">
        <w:rPr>
          <w:bCs/>
          <w:sz w:val="24"/>
          <w:szCs w:val="24"/>
        </w:rPr>
        <w:t xml:space="preserve"> i 1.250,00 kn te trošak određen zaključkom FINE, Službe upisa </w:t>
      </w:r>
      <w:r w:rsidR="004C5B72" w:rsidRPr="00E82A8B">
        <w:rPr>
          <w:bCs/>
          <w:sz w:val="24"/>
          <w:szCs w:val="24"/>
        </w:rPr>
        <w:t>broj:2931-301/13 u iznosu od 369,90 kn</w:t>
      </w:r>
      <w:r w:rsidR="004C5B72">
        <w:rPr>
          <w:bCs/>
          <w:sz w:val="24"/>
          <w:szCs w:val="24"/>
        </w:rPr>
        <w:t xml:space="preserve">). Dakle, stečajni upravitelj je osporio iznos od </w:t>
      </w:r>
      <w:r w:rsidR="004C5B72" w:rsidRPr="00E82A8B">
        <w:rPr>
          <w:bCs/>
          <w:sz w:val="24"/>
          <w:szCs w:val="24"/>
        </w:rPr>
        <w:t>2.916,15 kn</w:t>
      </w:r>
      <w:r w:rsidR="004C5B72">
        <w:rPr>
          <w:bCs/>
          <w:sz w:val="24"/>
          <w:szCs w:val="24"/>
        </w:rPr>
        <w:t xml:space="preserve"> jer</w:t>
      </w:r>
      <w:r w:rsidR="004C5B72" w:rsidRPr="00E82A8B">
        <w:rPr>
          <w:bCs/>
          <w:sz w:val="24"/>
          <w:szCs w:val="24"/>
        </w:rPr>
        <w:t xml:space="preserve"> se radi o nedosuđenim troškovima ovrhe</w:t>
      </w:r>
      <w:r w:rsidR="004C5B72">
        <w:rPr>
          <w:bCs/>
          <w:sz w:val="24"/>
          <w:szCs w:val="24"/>
        </w:rPr>
        <w:t xml:space="preserve"> (2.652,22 kn)</w:t>
      </w:r>
      <w:r w:rsidR="004C5B72" w:rsidRPr="00E82A8B">
        <w:rPr>
          <w:bCs/>
          <w:sz w:val="24"/>
          <w:szCs w:val="24"/>
        </w:rPr>
        <w:t xml:space="preserve"> i zateznim kamata na taj iznos</w:t>
      </w:r>
      <w:r w:rsidR="004C5B72">
        <w:rPr>
          <w:bCs/>
          <w:sz w:val="24"/>
          <w:szCs w:val="24"/>
        </w:rPr>
        <w:t xml:space="preserve"> (263,93 kn)</w:t>
      </w:r>
      <w:r w:rsidR="00D2212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 xml:space="preserve">čištu naveo da </w:t>
      </w:r>
      <w:r w:rsidR="004C5B72">
        <w:rPr>
          <w:bCs/>
          <w:sz w:val="24"/>
          <w:szCs w:val="24"/>
        </w:rPr>
        <w:t>osporeni dio tražbine nije prijavljen</w:t>
      </w:r>
      <w:r w:rsidR="00C02A93">
        <w:rPr>
          <w:bCs/>
          <w:sz w:val="24"/>
          <w:szCs w:val="24"/>
        </w:rPr>
        <w:t xml:space="preserve">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D900C2" w:rsidP="00256922" w:rsidR="00D900C2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 U Zagrebu </w:t>
      </w:r>
      <w:r w:rsidR="00256922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D900C2" w:rsidP="0027743F" w:rsidR="00D900C2" w:rsidRPr="005537E9">
      <w:pPr>
        <w:jc w:val="center"/>
        <w:rPr>
          <w:sz w:val="24"/>
          <w:szCs w:val="24"/>
        </w:rPr>
      </w:pPr>
    </w:p>
    <w:p w:rsidRDefault="0027743F" w:rsidP="00D900C2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D900C2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D900C2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27743F" w:rsidP="0027743F" w:rsidR="0027743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D900C2" w:rsidP="0027743F" w:rsidR="00D900C2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5C3B0E" w:rsidP="0027743F" w:rsidR="005C3B0E" w:rsidRPr="00D900C2">
      <w:pPr>
        <w:jc w:val="both"/>
        <w:rPr>
          <w:sz w:val="32"/>
          <w:szCs w:val="24"/>
        </w:rPr>
      </w:pPr>
    </w:p>
    <w:p w:rsidRDefault="00D900C2" w:rsidP="001745C1" w:rsidR="00D900C2" w:rsidRPr="00D900C2">
      <w:pPr>
        <w:jc w:val="right"/>
        <w:rPr>
          <w:sz w:val="24"/>
        </w:rPr>
      </w:pPr>
      <w:r w:rsidRPr="00D900C2">
        <w:rPr>
          <w:sz w:val="24"/>
        </w:rPr>
        <w:t>Za točnost otpravka-ovlašteni službenik:</w:t>
      </w:r>
      <w:r w:rsidRPr="00D900C2">
        <w:rPr>
          <w:sz w:val="24"/>
        </w:rPr>
        <w:br/>
        <w:t>Ivana Rogić</w:t>
      </w:r>
    </w:p>
    <w:p w:rsidRDefault="00935ABA" w:rsidR="00935ABA" w:rsidRPr="005537E9">
      <w:pPr>
        <w:rPr>
          <w:sz w:val="24"/>
          <w:szCs w:val="24"/>
        </w:rPr>
      </w:pPr>
    </w:p>
    <w:sectPr w:rsidSect="00D900C2" w:rsidR="00935ABA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993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77191"/>
      <w:docPartObj>
        <w:docPartGallery w:val="Page Numbers (Bottom of Page)"/>
        <w:docPartUnique/>
      </w:docPartObj>
    </w:sdtPr>
    <w:sdtContent>
      <w:p w:rsidRDefault="00D900C2" w:rsidR="00D900C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D900C2" w:rsidR="00D900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A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0C2" w:rsidR="00D900C2">
    <w:pPr>
      <w:pStyle w:val="Zaglavlje"/>
    </w:pPr>
    <w:r>
      <w:tab/>
    </w:r>
    <w:r>
      <w:tab/>
    </w:r>
    <w:r w:rsidRPr="00D900C2">
      <w:rPr>
        <w:sz w:val="24"/>
      </w:rPr>
      <w:t>67. St-1741/13-77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0B5B6D"/>
    <w:rsid w:val="001048D1"/>
    <w:rsid w:val="00124328"/>
    <w:rsid w:val="001257CF"/>
    <w:rsid w:val="001A1D40"/>
    <w:rsid w:val="001F4BAB"/>
    <w:rsid w:val="0022600C"/>
    <w:rsid w:val="002330B0"/>
    <w:rsid w:val="00256922"/>
    <w:rsid w:val="00257CFF"/>
    <w:rsid w:val="0027743F"/>
    <w:rsid w:val="002A05E0"/>
    <w:rsid w:val="002C7071"/>
    <w:rsid w:val="00312D6C"/>
    <w:rsid w:val="004161EB"/>
    <w:rsid w:val="004A6CAD"/>
    <w:rsid w:val="004C5B72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7CA"/>
    <w:rsid w:val="007A2885"/>
    <w:rsid w:val="007B0B2F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C4799"/>
    <w:rsid w:val="00A214C2"/>
    <w:rsid w:val="00A7655D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D22122"/>
    <w:rsid w:val="00D900C2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90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C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D900C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3238</properties:Characters>
  <properties:Lines>80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2016-01-11T22:05:00Z</dcterms:created>
  <dc:creator>nmarkovic</dc:creator>
  <cp:lastModifiedBy>Ivana Rogić</cp:lastModifiedBy>
  <cp:lastPrinted>2016-01-13T12:47:00Z</cp:lastPrinted>
  <dcterms:modified xmlns:xsi="http://www.w3.org/2001/XMLSchema-instance" xsi:type="dcterms:W3CDTF">2016-01-13T12:48:00Z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