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24319d1" w14:paraId="24319d1"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6D5482">
        <w:rPr>
          <w:rFonts w:cs="Times New Roman" w:hAnsi="Times New Roman" w:ascii="Times New Roman"/>
          <w:sz w:val="24"/>
          <w:szCs w:val="24"/>
        </w:rPr>
        <w:t>6619/2016</w:t>
      </w:r>
      <w:r w:rsidR="000420E7">
        <w:rPr>
          <w:rFonts w:cs="Times New Roman" w:hAnsi="Times New Roman" w:ascii="Times New Roman"/>
          <w:sz w:val="24"/>
          <w:szCs w:val="24"/>
        </w:rPr>
        <w:t>-17</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0420E7" w:rsidP="0036625F" w:rsidR="000420E7">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D93019" w:rsidRPr="00D93019">
        <w:rPr>
          <w:rFonts w:cs="Times New Roman" w:hAnsi="Times New Roman" w:ascii="Times New Roman"/>
          <w:sz w:val="24"/>
          <w:szCs w:val="24"/>
        </w:rPr>
        <w:t>OMH RAZVITAK d.o.o. Zagreb, Trumbićeva 6, OIB: 13113990458, pokrenutom na prijedlog Republike Hrvatske, Ministarstva financija, Porezne uprave, koju zastupa zakonski zastupnik Županijsko državno odvjetništvo u Zagrebu</w:t>
      </w:r>
      <w:r w:rsidR="00D93019">
        <w:rPr>
          <w:rFonts w:cs="Times New Roman" w:hAnsi="Times New Roman" w:ascii="Times New Roman"/>
          <w:sz w:val="24"/>
          <w:szCs w:val="24"/>
        </w:rPr>
        <w:t xml:space="preserve">, 27. srpnja </w:t>
      </w:r>
      <w:r w:rsidR="00BF0F33">
        <w:rPr>
          <w:rFonts w:cs="Times New Roman" w:hAnsi="Times New Roman" w:ascii="Times New Roman"/>
          <w:sz w:val="24"/>
          <w:szCs w:val="24"/>
        </w:rPr>
        <w:t>201</w:t>
      </w:r>
      <w:r w:rsidR="002600AA">
        <w:rPr>
          <w:rFonts w:cs="Times New Roman" w:hAnsi="Times New Roman" w:ascii="Times New Roman"/>
          <w:sz w:val="24"/>
          <w:szCs w:val="24"/>
        </w:rPr>
        <w:t>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D93019" w:rsidRPr="00D93019">
        <w:rPr>
          <w:rFonts w:cs="Times New Roman" w:hAnsi="Times New Roman" w:ascii="Times New Roman"/>
          <w:sz w:val="24"/>
          <w:szCs w:val="24"/>
        </w:rPr>
        <w:t>OMH RAZVITAK d.o.o. Zagreb, Trumbićeva 6, OIB: 13113990458</w:t>
      </w:r>
      <w:r w:rsidR="00D93019">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D93019">
        <w:rPr>
          <w:rFonts w:cs="Times New Roman" w:hAnsi="Times New Roman" w:ascii="Times New Roman"/>
          <w:sz w:val="24"/>
          <w:szCs w:val="24"/>
        </w:rPr>
        <w:t>27. srpnja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2600AA">
        <w:rPr>
          <w:rFonts w:cs="Times New Roman" w:hAnsi="Times New Roman" w:ascii="Times New Roman"/>
          <w:sz w:val="24"/>
          <w:szCs w:val="24"/>
        </w:rPr>
        <w:t>7</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D93019" w:rsidRPr="00D93019">
        <w:rPr>
          <w:rFonts w:cs="Times New Roman" w:hAnsi="Times New Roman" w:ascii="Times New Roman"/>
          <w:sz w:val="24"/>
          <w:szCs w:val="24"/>
          <w:lang w:eastAsia="en-US"/>
        </w:rPr>
        <w:t xml:space="preserve"> </w:t>
      </w:r>
      <w:r w:rsidR="00D93019" w:rsidRPr="00D93019">
        <w:rPr>
          <w:rFonts w:cs="Times New Roman" w:hAnsi="Times New Roman" w:ascii="Times New Roman"/>
          <w:sz w:val="24"/>
          <w:szCs w:val="24"/>
        </w:rPr>
        <w:t>Tibor Toth iz Zagreba, Hribarov prilaz 10, OIB: 65132060598.</w:t>
      </w:r>
      <w:r w:rsidR="008F3BAB">
        <w:rPr>
          <w:rFonts w:cs="Times New Roman" w:hAnsi="Times New Roman" w:ascii="Times New Roman"/>
          <w:sz w:val="24"/>
          <w:szCs w:val="24"/>
        </w:rPr>
        <w:t xml:space="preserve"> </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w:t>
      </w:r>
      <w:r w:rsidR="00D93019">
        <w:rPr>
          <w:rFonts w:cs="Times New Roman" w:hAnsi="Times New Roman" w:ascii="Times New Roman"/>
          <w:b/>
          <w:bCs/>
          <w:sz w:val="24"/>
          <w:szCs w:val="24"/>
        </w:rPr>
        <w:t xml:space="preserve"> Hribarov prilaz 10,</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w:t>
      </w:r>
      <w:r w:rsidRPr="005F5C3F">
        <w:rPr>
          <w:rFonts w:cs="Times New Roman" w:hAnsi="Times New Roman" w:ascii="Times New Roman"/>
          <w:sz w:val="24"/>
          <w:szCs w:val="24"/>
        </w:rPr>
        <w:lastRenderedPageBreak/>
        <w:t>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2600AA">
        <w:rPr>
          <w:rFonts w:cs="Times New Roman" w:hAnsi="Times New Roman" w:ascii="Times New Roman"/>
          <w:sz w:val="24"/>
          <w:szCs w:val="24"/>
        </w:rPr>
        <w:t xml:space="preserve">,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573DA4">
        <w:rPr>
          <w:rFonts w:cs="Times New Roman" w:hAnsi="Times New Roman" w:ascii="Times New Roman"/>
          <w:b/>
          <w:sz w:val="24"/>
          <w:szCs w:val="24"/>
          <w:u w:val="single"/>
        </w:rPr>
        <w:t xml:space="preserve">21. studenoga </w:t>
      </w:r>
      <w:r w:rsidRPr="00C20B47">
        <w:rPr>
          <w:rFonts w:cs="Times New Roman" w:hAnsi="Times New Roman" w:ascii="Times New Roman"/>
          <w:b/>
          <w:sz w:val="24"/>
          <w:szCs w:val="24"/>
          <w:u w:val="single"/>
        </w:rPr>
        <w:t>201</w:t>
      </w:r>
      <w:r w:rsidR="00C20B47" w:rsidRPr="00C20B47">
        <w:rPr>
          <w:rFonts w:cs="Times New Roman" w:hAnsi="Times New Roman" w:ascii="Times New Roman"/>
          <w:b/>
          <w:sz w:val="24"/>
          <w:szCs w:val="24"/>
          <w:u w:val="single"/>
        </w:rPr>
        <w:t>7</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573DA4">
        <w:rPr>
          <w:rFonts w:cs="Times New Roman" w:hAnsi="Times New Roman" w:ascii="Times New Roman"/>
          <w:b/>
          <w:sz w:val="24"/>
          <w:szCs w:val="24"/>
          <w:u w:val="single"/>
        </w:rPr>
        <w:t>9.15</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XI. Izvještajno ročište zakazuje se istoga dana na istome mjestu s početkom u</w:t>
      </w:r>
      <w:r w:rsidR="00573DA4">
        <w:rPr>
          <w:rFonts w:cs="Times New Roman" w:hAnsi="Times New Roman" w:ascii="Times New Roman"/>
          <w:sz w:val="24"/>
          <w:szCs w:val="24"/>
        </w:rPr>
        <w:t xml:space="preserve"> 9.20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573DA4">
        <w:rPr>
          <w:rFonts w:cs="Times New Roman" w:hAnsi="Times New Roman" w:ascii="Times New Roman"/>
          <w:sz w:val="24"/>
          <w:szCs w:val="24"/>
        </w:rPr>
        <w:t>6619/2016 od 21. ožujka 2017.</w:t>
      </w:r>
      <w:r>
        <w:rPr>
          <w:rFonts w:cs="Times New Roman" w:hAnsi="Times New Roman" w:ascii="Times New Roman"/>
          <w:sz w:val="24"/>
          <w:szCs w:val="24"/>
        </w:rPr>
        <w:t xml:space="preserve"> </w:t>
      </w:r>
      <w:r w:rsidR="002600AA">
        <w:rPr>
          <w:rFonts w:cs="Times New Roman" w:hAnsi="Times New Roman" w:ascii="Times New Roman"/>
          <w:sz w:val="24"/>
          <w:szCs w:val="24"/>
        </w:rPr>
        <w:t xml:space="preserve"> </w:t>
      </w:r>
      <w:r>
        <w:rPr>
          <w:rFonts w:cs="Times New Roman" w:hAnsi="Times New Roman" w:ascii="Times New Roman"/>
          <w:sz w:val="24"/>
          <w:szCs w:val="24"/>
        </w:rPr>
        <w:t>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9708B4">
      <w:pPr>
        <w:jc w:val="both"/>
        <w:rPr>
          <w:rFonts w:cs="Times New Roman" w:hAnsi="Times New Roman" w:ascii="Times New Roman"/>
          <w:sz w:val="24"/>
          <w:szCs w:val="24"/>
        </w:rPr>
      </w:pPr>
      <w:r>
        <w:rPr>
          <w:rFonts w:cs="Times New Roman" w:hAnsi="Times New Roman" w:ascii="Times New Roman"/>
          <w:sz w:val="24"/>
          <w:szCs w:val="24"/>
        </w:rPr>
        <w:tab/>
        <w:t>Stečajni postupak u ovom predmetu pokrenut je na</w:t>
      </w:r>
      <w:r w:rsidR="00573DA4">
        <w:rPr>
          <w:rFonts w:cs="Times New Roman" w:hAnsi="Times New Roman" w:ascii="Times New Roman"/>
          <w:sz w:val="24"/>
          <w:szCs w:val="24"/>
        </w:rPr>
        <w:t xml:space="preserve">kon obustave skraćenog stečajnog postupka, koji se vodio pod brojem St-4493/2015, a na </w:t>
      </w:r>
      <w:r>
        <w:rPr>
          <w:rFonts w:cs="Times New Roman" w:hAnsi="Times New Roman" w:ascii="Times New Roman"/>
          <w:sz w:val="24"/>
          <w:szCs w:val="24"/>
        </w:rPr>
        <w:t xml:space="preserve">prijedlog </w:t>
      </w:r>
      <w:r w:rsidR="00573DA4" w:rsidRPr="00573DA4">
        <w:rPr>
          <w:rFonts w:cs="Times New Roman" w:hAnsi="Times New Roman" w:ascii="Times New Roman"/>
          <w:sz w:val="24"/>
          <w:szCs w:val="24"/>
        </w:rPr>
        <w:t>Republike Hrvatske, Ministarstva financija, Porezne uprave</w:t>
      </w:r>
      <w:r w:rsidR="00573DA4">
        <w:rPr>
          <w:rFonts w:cs="Times New Roman" w:hAnsi="Times New Roman" w:ascii="Times New Roman"/>
          <w:sz w:val="24"/>
          <w:szCs w:val="24"/>
        </w:rPr>
        <w:t>. Rješenjem ovoga suda posl. broj St-6619/2016 od 21. ožujka 2017. pokrenut je prethodni postupak nad dužnikom, imenovan privremeni stečajni upravitelj te održano ročište 12. travnja 2017.</w:t>
      </w:r>
      <w:r w:rsidR="009708B4">
        <w:rPr>
          <w:rFonts w:cs="Times New Roman" w:hAnsi="Times New Roman" w:ascii="Times New Roman"/>
          <w:sz w:val="24"/>
          <w:szCs w:val="24"/>
        </w:rPr>
        <w:t xml:space="preserve"> </w:t>
      </w:r>
    </w:p>
    <w:p w:rsidRDefault="009708B4" w:rsidP="001E4E5F" w:rsidR="009708B4">
      <w:pPr>
        <w:jc w:val="both"/>
        <w:rPr>
          <w:rFonts w:cs="Times New Roman" w:hAnsi="Times New Roman" w:ascii="Times New Roman"/>
          <w:sz w:val="24"/>
          <w:szCs w:val="24"/>
        </w:rPr>
      </w:pPr>
    </w:p>
    <w:p w:rsidRDefault="009708B4" w:rsidP="009708B4" w:rsidR="009708B4" w:rsidRPr="009708B4">
      <w:pPr>
        <w:jc w:val="both"/>
        <w:rPr>
          <w:rFonts w:cs="Times New Roman" w:hAnsi="Times New Roman" w:ascii="Times New Roman"/>
          <w:bCs/>
          <w:sz w:val="24"/>
          <w:szCs w:val="24"/>
        </w:rPr>
      </w:pPr>
      <w:r>
        <w:rPr>
          <w:rFonts w:cs="Times New Roman" w:hAnsi="Times New Roman" w:ascii="Times New Roman"/>
          <w:bCs/>
          <w:sz w:val="24"/>
          <w:szCs w:val="24"/>
        </w:rPr>
        <w:tab/>
      </w:r>
      <w:r w:rsidRPr="009708B4">
        <w:rPr>
          <w:rFonts w:cs="Times New Roman" w:hAnsi="Times New Roman" w:ascii="Times New Roman"/>
          <w:bCs/>
          <w:sz w:val="24"/>
          <w:szCs w:val="24"/>
        </w:rPr>
        <w:t>Na ročištu radi izjašnjenja o prijedlogu za otvaranje stečajnog postupka, koje je spojeno s ročištem radi rasprave o uvjetima za otvaranje stečajnog postupka, privremeni stečajni upravitelj podnio je izvješće u kojemu je detaljno popisao imovinu dužnika, koja se sastoji od brojnih nekretnina, utvrdio da su ispunjeni stečajni razlozi jer je račun dužnika u blokadi duže od 60 dana, što predstavlja stečajni razlog nesposobnosti za plaćanje propisan odredbom članka 6. stavak 1. Stečajnog zakona (NN 71/15; nastavno: SZ) te je predložio da se stečajni postupak otvori jer dužnik ima dovoljno imovine za pokriće troškova stečajnog postupka.</w:t>
      </w:r>
    </w:p>
    <w:p w:rsidRDefault="009708B4" w:rsidP="009708B4" w:rsidR="009708B4" w:rsidRPr="009708B4">
      <w:pPr>
        <w:jc w:val="both"/>
        <w:rPr>
          <w:rFonts w:cs="Times New Roman" w:hAnsi="Times New Roman" w:ascii="Times New Roman"/>
          <w:bCs/>
          <w:sz w:val="24"/>
          <w:szCs w:val="24"/>
        </w:rPr>
      </w:pPr>
    </w:p>
    <w:p w:rsidRDefault="009708B4" w:rsidP="009708B4" w:rsidR="009708B4" w:rsidRPr="009708B4">
      <w:pPr>
        <w:jc w:val="both"/>
        <w:rPr>
          <w:rFonts w:cs="Times New Roman" w:hAnsi="Times New Roman" w:ascii="Times New Roman"/>
          <w:bCs/>
          <w:sz w:val="24"/>
          <w:szCs w:val="24"/>
        </w:rPr>
      </w:pPr>
      <w:r>
        <w:rPr>
          <w:rFonts w:cs="Times New Roman" w:hAnsi="Times New Roman" w:ascii="Times New Roman"/>
          <w:bCs/>
          <w:sz w:val="24"/>
          <w:szCs w:val="24"/>
        </w:rPr>
        <w:tab/>
      </w:r>
      <w:r w:rsidRPr="009708B4">
        <w:rPr>
          <w:rFonts w:cs="Times New Roman" w:hAnsi="Times New Roman" w:ascii="Times New Roman"/>
          <w:bCs/>
          <w:sz w:val="24"/>
          <w:szCs w:val="24"/>
        </w:rPr>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9708B4" w:rsidP="001E4E5F" w:rsidR="009708B4">
      <w:pPr>
        <w:jc w:val="both"/>
        <w:rPr>
          <w:rFonts w:cs="Times New Roman" w:hAnsi="Times New Roman" w:ascii="Times New Roman"/>
          <w:bCs/>
          <w:sz w:val="24"/>
          <w:szCs w:val="24"/>
        </w:rPr>
      </w:pPr>
      <w:r>
        <w:rPr>
          <w:rFonts w:cs="Times New Roman" w:hAnsi="Times New Roman" w:ascii="Times New Roman"/>
          <w:bCs/>
          <w:sz w:val="24"/>
          <w:szCs w:val="24"/>
        </w:rPr>
        <w:tab/>
      </w:r>
    </w:p>
    <w:p w:rsidRDefault="009708B4" w:rsidP="001E4E5F" w:rsidR="009708B4">
      <w:pPr>
        <w:jc w:val="both"/>
        <w:rPr>
          <w:rFonts w:cs="Times New Roman" w:hAnsi="Times New Roman" w:ascii="Times New Roman"/>
          <w:sz w:val="24"/>
          <w:szCs w:val="24"/>
        </w:rPr>
      </w:pPr>
      <w:r>
        <w:rPr>
          <w:rFonts w:cs="Times New Roman" w:hAnsi="Times New Roman" w:ascii="Times New Roman"/>
          <w:bCs/>
          <w:sz w:val="24"/>
          <w:szCs w:val="24"/>
        </w:rPr>
        <w:tab/>
      </w:r>
      <w:r w:rsidRPr="009708B4">
        <w:rPr>
          <w:rFonts w:cs="Times New Roman" w:hAnsi="Times New Roman" w:ascii="Times New Roman"/>
          <w:bCs/>
          <w:sz w:val="24"/>
          <w:szCs w:val="24"/>
        </w:rPr>
        <w:t xml:space="preserve">Ovaj sud nije prihvatio prijedlog stečajnog upravitelja za otvaranjem stečajnog postupka, budući da je uvidom u priložene vlasničke listove za sve nekretnine u vlasništvu stečajnog dužnika utvrđeno da je na svim nekretninama temeljem rješenja suca istrage Županijskog suda u Zagrebu posl. broj Kir-Us-239/12 određena privremena mjera osiguranja </w:t>
      </w:r>
      <w:r w:rsidRPr="009708B4">
        <w:rPr>
          <w:rFonts w:cs="Times New Roman" w:hAnsi="Times New Roman" w:ascii="Times New Roman"/>
          <w:bCs/>
          <w:sz w:val="24"/>
          <w:szCs w:val="24"/>
        </w:rPr>
        <w:lastRenderedPageBreak/>
        <w:t>zabranom otuđenja i opterećenja nekretnina. Iz navedenog proizlazi da su sve navedene nekretnine stečajnog dužnika trenutno izvan pravnog prometa, dakle neunovčive, a druge imovine dužnik ne posjeduje, što posljedično dalje znači da dužnik nema imovine dostatne barem za namirenje troškova stečajnog postupk</w:t>
      </w:r>
      <w:r>
        <w:rPr>
          <w:rFonts w:cs="Times New Roman" w:hAnsi="Times New Roman" w:ascii="Times New Roman"/>
          <w:bCs/>
          <w:sz w:val="24"/>
          <w:szCs w:val="24"/>
        </w:rPr>
        <w:t>a koji bi se eventualno otvorio, stoga su r</w:t>
      </w:r>
      <w:r>
        <w:rPr>
          <w:rFonts w:cs="Times New Roman" w:hAnsi="Times New Roman" w:ascii="Times New Roman"/>
          <w:sz w:val="24"/>
          <w:szCs w:val="24"/>
        </w:rPr>
        <w:t xml:space="preserve">ješenjem ovoga suda isti broj od 7. lipnja 2017. pozvane su osobe koje imaju pravni interes na uplatu predujma troškova sukladno članku 132. stavak 1. </w:t>
      </w:r>
      <w:r w:rsidR="002949CA">
        <w:rPr>
          <w:rFonts w:cs="Times New Roman" w:hAnsi="Times New Roman" w:ascii="Times New Roman"/>
          <w:sz w:val="24"/>
          <w:szCs w:val="24"/>
        </w:rPr>
        <w:t>S</w:t>
      </w:r>
      <w:r>
        <w:rPr>
          <w:rFonts w:cs="Times New Roman" w:hAnsi="Times New Roman" w:ascii="Times New Roman"/>
          <w:sz w:val="24"/>
          <w:szCs w:val="24"/>
        </w:rPr>
        <w:t xml:space="preserve">Z te je Republika Hrvatska navedeni predujam i uplatila, čime su se stekli uvjeti za otvaranje ovog stečajnog postupka budući da je na </w:t>
      </w:r>
      <w:r w:rsidR="00986E08" w:rsidRPr="00986E08">
        <w:rPr>
          <w:rFonts w:cs="Times New Roman" w:hAnsi="Times New Roman" w:ascii="Times New Roman"/>
          <w:sz w:val="24"/>
          <w:szCs w:val="24"/>
        </w:rPr>
        <w:t>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 xml:space="preserve"> u</w:t>
      </w:r>
      <w:r w:rsidR="00986E08" w:rsidRPr="00986E08">
        <w:rPr>
          <w:rFonts w:cs="Times New Roman" w:hAnsi="Times New Roman" w:ascii="Times New Roman"/>
          <w:sz w:val="24"/>
          <w:szCs w:val="24"/>
        </w:rPr>
        <w:t xml:space="preserve">tvrđeno </w:t>
      </w:r>
      <w:r w:rsidR="002949CA">
        <w:rPr>
          <w:rFonts w:cs="Times New Roman" w:hAnsi="Times New Roman" w:ascii="Times New Roman"/>
          <w:sz w:val="24"/>
          <w:szCs w:val="24"/>
        </w:rPr>
        <w:t xml:space="preserve">da </w:t>
      </w:r>
      <w:r>
        <w:rPr>
          <w:rFonts w:cs="Times New Roman" w:hAnsi="Times New Roman" w:ascii="Times New Roman"/>
          <w:sz w:val="24"/>
          <w:szCs w:val="24"/>
        </w:rPr>
        <w:t xml:space="preserve">postoje stečajni razlozi jer </w:t>
      </w:r>
      <w:r w:rsidR="002949CA">
        <w:rPr>
          <w:rFonts w:cs="Times New Roman" w:hAnsi="Times New Roman" w:ascii="Times New Roman"/>
          <w:sz w:val="24"/>
          <w:szCs w:val="24"/>
        </w:rPr>
        <w:t xml:space="preserve">dužnik ima nepodmirene evidentirane obveze u iznosu od </w:t>
      </w:r>
      <w:r>
        <w:rPr>
          <w:rFonts w:cs="Times New Roman" w:hAnsi="Times New Roman" w:ascii="Times New Roman"/>
          <w:sz w:val="24"/>
          <w:szCs w:val="24"/>
        </w:rPr>
        <w:t>651.945,87</w:t>
      </w:r>
      <w:r w:rsidR="002949CA">
        <w:rPr>
          <w:rFonts w:cs="Times New Roman" w:hAnsi="Times New Roman" w:ascii="Times New Roman"/>
          <w:sz w:val="24"/>
          <w:szCs w:val="24"/>
        </w:rPr>
        <w:t xml:space="preserve"> kn te </w:t>
      </w:r>
      <w:r w:rsidR="002600AA">
        <w:rPr>
          <w:rFonts w:cs="Times New Roman" w:hAnsi="Times New Roman" w:ascii="Times New Roman"/>
          <w:sz w:val="24"/>
          <w:szCs w:val="24"/>
        </w:rPr>
        <w:t xml:space="preserve">mu je račun </w:t>
      </w:r>
      <w:r>
        <w:rPr>
          <w:rFonts w:cs="Times New Roman" w:hAnsi="Times New Roman" w:ascii="Times New Roman"/>
          <w:sz w:val="24"/>
          <w:szCs w:val="24"/>
        </w:rPr>
        <w:t xml:space="preserve">na dan 29. ožujka 2017. </w:t>
      </w:r>
      <w:r w:rsidR="002600AA">
        <w:rPr>
          <w:rFonts w:cs="Times New Roman" w:hAnsi="Times New Roman" w:ascii="Times New Roman"/>
          <w:sz w:val="24"/>
          <w:szCs w:val="24"/>
        </w:rPr>
        <w:t xml:space="preserve">u neprekidnoj blokadi </w:t>
      </w:r>
      <w:r>
        <w:rPr>
          <w:rFonts w:cs="Times New Roman" w:hAnsi="Times New Roman" w:ascii="Times New Roman"/>
          <w:sz w:val="24"/>
          <w:szCs w:val="24"/>
        </w:rPr>
        <w:t>1856 dana.</w:t>
      </w: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w:t>
      </w:r>
      <w:r w:rsidR="00E009B5">
        <w:rPr>
          <w:rFonts w:cs="Times New Roman" w:hAnsi="Times New Roman" w:ascii="Times New Roman"/>
          <w:sz w:val="24"/>
          <w:szCs w:val="24"/>
        </w:rPr>
        <w:t xml:space="preserve">Republika Hrvatska kao vjerovnik uplatila predujam za </w:t>
      </w:r>
      <w:r w:rsidR="00986E08" w:rsidRPr="00986E08">
        <w:rPr>
          <w:rFonts w:cs="Times New Roman" w:hAnsi="Times New Roman" w:ascii="Times New Roman"/>
          <w:sz w:val="24"/>
          <w:szCs w:val="24"/>
        </w:rPr>
        <w:t>podmirenje troškova ovog postupka, temelj</w:t>
      </w:r>
      <w:r w:rsidR="00E009B5">
        <w:rPr>
          <w:rFonts w:cs="Times New Roman" w:hAnsi="Times New Roman" w:ascii="Times New Roman"/>
          <w:sz w:val="24"/>
          <w:szCs w:val="24"/>
        </w:rPr>
        <w:t>em</w:t>
      </w:r>
      <w:r w:rsidR="00986E08" w:rsidRPr="00986E08">
        <w:rPr>
          <w:rFonts w:cs="Times New Roman" w:hAnsi="Times New Roman" w:ascii="Times New Roman"/>
          <w:sz w:val="24"/>
          <w:szCs w:val="24"/>
        </w:rPr>
        <w:t xml:space="preserve">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E009B5" w:rsidP="001E4E5F" w:rsidR="00E009B5">
      <w:pPr>
        <w:jc w:val="both"/>
        <w:rPr>
          <w:rFonts w:cs="Times New Roman" w:hAnsi="Times New Roman" w:ascii="Times New Roman"/>
          <w:sz w:val="24"/>
          <w:szCs w:val="24"/>
        </w:rPr>
      </w:pPr>
    </w:p>
    <w:p w:rsidRDefault="00E009B5" w:rsidP="001E4E5F" w:rsidR="003A276C">
      <w:pPr>
        <w:jc w:val="both"/>
        <w:rPr>
          <w:rFonts w:cs="Times New Roman" w:hAnsi="Times New Roman" w:ascii="Times New Roman"/>
          <w:sz w:val="24"/>
          <w:szCs w:val="24"/>
        </w:rPr>
      </w:pPr>
      <w:r>
        <w:rPr>
          <w:rFonts w:cs="Times New Roman" w:hAnsi="Times New Roman" w:ascii="Times New Roman"/>
          <w:sz w:val="24"/>
          <w:szCs w:val="24"/>
        </w:rPr>
        <w:tab/>
      </w:r>
      <w:r w:rsidRPr="00E009B5">
        <w:rPr>
          <w:rFonts w:cs="Times New Roman" w:hAnsi="Times New Roman" w:ascii="Times New Roman"/>
          <w:sz w:val="24"/>
          <w:szCs w:val="24"/>
        </w:rPr>
        <w:t xml:space="preserve">Imenovanje stečajnog upravitelja izvršeno je metodom </w:t>
      </w:r>
      <w:r>
        <w:rPr>
          <w:rFonts w:cs="Times New Roman" w:hAnsi="Times New Roman" w:ascii="Times New Roman"/>
          <w:sz w:val="24"/>
          <w:szCs w:val="24"/>
        </w:rPr>
        <w:t>hotimičnog</w:t>
      </w:r>
      <w:r w:rsidRPr="00E009B5">
        <w:rPr>
          <w:rFonts w:cs="Times New Roman" w:hAnsi="Times New Roman" w:ascii="Times New Roman"/>
          <w:sz w:val="24"/>
          <w:szCs w:val="24"/>
        </w:rPr>
        <w:t xml:space="preserve"> neposrednog odabira</w:t>
      </w:r>
      <w:r>
        <w:rPr>
          <w:rFonts w:cs="Times New Roman" w:hAnsi="Times New Roman" w:ascii="Times New Roman"/>
          <w:sz w:val="24"/>
          <w:szCs w:val="24"/>
        </w:rPr>
        <w:t xml:space="preserve"> a</w:t>
      </w:r>
      <w:r w:rsidRPr="00E009B5">
        <w:rPr>
          <w:rFonts w:cs="Times New Roman" w:hAnsi="Times New Roman" w:ascii="Times New Roman"/>
          <w:sz w:val="24"/>
          <w:szCs w:val="24"/>
        </w:rPr>
        <w:t xml:space="preserve"> ne </w:t>
      </w:r>
      <w:r>
        <w:rPr>
          <w:rFonts w:cs="Times New Roman" w:hAnsi="Times New Roman" w:ascii="Times New Roman"/>
          <w:sz w:val="24"/>
          <w:szCs w:val="24"/>
        </w:rPr>
        <w:t>nasumično</w:t>
      </w:r>
      <w:r w:rsidRPr="00E009B5">
        <w:rPr>
          <w:rFonts w:cs="Times New Roman" w:hAnsi="Times New Roman" w:ascii="Times New Roman"/>
          <w:sz w:val="24"/>
          <w:szCs w:val="24"/>
        </w:rPr>
        <w:t xml:space="preserve">, temeljem </w:t>
      </w:r>
      <w:r>
        <w:rPr>
          <w:rFonts w:cs="Times New Roman" w:hAnsi="Times New Roman" w:ascii="Times New Roman"/>
          <w:sz w:val="24"/>
          <w:szCs w:val="24"/>
        </w:rPr>
        <w:t>kogentne</w:t>
      </w:r>
      <w:r w:rsidRPr="00E009B5">
        <w:rPr>
          <w:rFonts w:cs="Times New Roman" w:hAnsi="Times New Roman" w:ascii="Times New Roman"/>
          <w:sz w:val="24"/>
          <w:szCs w:val="24"/>
        </w:rPr>
        <w:t xml:space="preserve"> odredbe članka 85. stavak 2. SZ budući da je u ovom predmetu </w:t>
      </w:r>
      <w:r>
        <w:rPr>
          <w:rFonts w:cs="Times New Roman" w:hAnsi="Times New Roman" w:ascii="Times New Roman"/>
          <w:sz w:val="24"/>
          <w:szCs w:val="24"/>
        </w:rPr>
        <w:t xml:space="preserve">ista osoba </w:t>
      </w:r>
      <w:r w:rsidRPr="00E009B5">
        <w:rPr>
          <w:rFonts w:cs="Times New Roman" w:hAnsi="Times New Roman" w:ascii="Times New Roman"/>
          <w:sz w:val="24"/>
          <w:szCs w:val="24"/>
        </w:rPr>
        <w:t>prethodno obavlja</w:t>
      </w:r>
      <w:r>
        <w:rPr>
          <w:rFonts w:cs="Times New Roman" w:hAnsi="Times New Roman" w:ascii="Times New Roman"/>
          <w:sz w:val="24"/>
          <w:szCs w:val="24"/>
        </w:rPr>
        <w:t>la</w:t>
      </w:r>
      <w:r w:rsidRPr="00E009B5">
        <w:rPr>
          <w:rFonts w:cs="Times New Roman" w:hAnsi="Times New Roman" w:ascii="Times New Roman"/>
          <w:sz w:val="24"/>
          <w:szCs w:val="24"/>
        </w:rPr>
        <w:t xml:space="preserve"> dužnost privremenog stečajnog upravitelja, a koje je pak imenovanje izvršeno temeljem članka 85. stavak 1. SZ nakon automatskog izbora osobe privremenog stečajnog upravitelja od strane računala metodom slučajnog odabira sukladno članku 84. stavak 1. u svezi s člankom 119. stavak 6. SZ.</w:t>
      </w:r>
    </w:p>
    <w:p w:rsidRDefault="003423A6" w:rsidP="00F65C40" w:rsidR="005E56BB" w:rsidRPr="005E56BB">
      <w:pPr>
        <w:jc w:val="both"/>
        <w:rPr>
          <w:rFonts w:cs="Times New Roman" w:hAnsi="Times New Roman" w:ascii="Times New Roman"/>
          <w:sz w:val="24"/>
          <w:szCs w:val="24"/>
        </w:rPr>
      </w:pPr>
      <w:r w:rsidRPr="00CB38D1">
        <w:rPr>
          <w:rFonts w:cs="Times New Roman" w:hAnsi="Times New Roman" w:ascii="Times New Roman"/>
          <w:sz w:val="24"/>
          <w:szCs w:val="24"/>
        </w:rPr>
        <w:tab/>
      </w: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E009B5">
        <w:rPr>
          <w:rFonts w:cs="Times New Roman" w:hAnsi="Times New Roman" w:ascii="Times New Roman"/>
          <w:sz w:val="24"/>
          <w:szCs w:val="24"/>
        </w:rPr>
        <w:t>27. srpnja</w:t>
      </w:r>
      <w:r w:rsidR="008E0B1D" w:rsidRPr="00CB38D1">
        <w:rPr>
          <w:rFonts w:cs="Times New Roman" w:hAnsi="Times New Roman" w:ascii="Times New Roman"/>
          <w:sz w:val="24"/>
          <w:szCs w:val="24"/>
        </w:rPr>
        <w:t xml:space="preserve"> 201</w:t>
      </w:r>
      <w:r w:rsidR="002600AA">
        <w:rPr>
          <w:rFonts w:cs="Times New Roman" w:hAnsi="Times New Roman" w:ascii="Times New Roman"/>
          <w:sz w:val="24"/>
          <w:szCs w:val="24"/>
        </w:rPr>
        <w:t>7</w:t>
      </w:r>
      <w:r w:rsidR="008E0B1D" w:rsidRPr="00CB38D1">
        <w:rPr>
          <w:rFonts w:cs="Times New Roman" w:hAnsi="Times New Roman" w:ascii="Times New Roman"/>
          <w:sz w:val="24"/>
          <w:szCs w:val="24"/>
        </w:rPr>
        <w:t>.</w:t>
      </w:r>
    </w:p>
    <w:p w:rsidRDefault="00837150" w:rsidP="00837150" w:rsidR="00837150">
      <w:pPr>
        <w:jc w:val="center"/>
        <w:rPr>
          <w:rFonts w:cs="Times New Roman" w:hAnsi="Times New Roman" w:ascii="Times New Roman"/>
          <w:sz w:val="24"/>
          <w:szCs w:val="24"/>
        </w:rPr>
      </w:pPr>
    </w:p>
    <w:p w:rsidRDefault="000420E7" w:rsidP="00837150" w:rsidR="000420E7"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0420E7">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0420E7" w:rsidP="001E470B" w:rsidR="000420E7">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0420E7" w:rsidR="000420E7">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pPr>
        <w:jc w:val="both"/>
        <w:rPr>
          <w:rFonts w:cs="Times New Roman" w:hAnsi="Times New Roman" w:ascii="Times New Roman"/>
          <w:sz w:val="24"/>
          <w:szCs w:val="24"/>
        </w:rPr>
      </w:pPr>
    </w:p>
    <w:p w:rsidRDefault="000420E7" w:rsidR="000420E7" w:rsidRPr="00CB38D1">
      <w:pPr>
        <w:jc w:val="both"/>
        <w:rPr>
          <w:rFonts w:cs="Times New Roman" w:hAnsi="Times New Roman" w:ascii="Times New Roman"/>
          <w:sz w:val="24"/>
          <w:szCs w:val="24"/>
        </w:rPr>
      </w:pPr>
    </w:p>
    <w:p w:rsidRDefault="00C66946" w:rsidP="001E4E5F" w:rsidR="001E4E5F" w:rsidRPr="000420E7">
      <w:p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D</w:t>
      </w:r>
      <w:r w:rsidR="00604F20" w:rsidRPr="000420E7">
        <w:rPr>
          <w:rFonts w:cs="Times New Roman" w:hAnsi="Times New Roman" w:ascii="Times New Roman"/>
          <w:color w:themeColor="background1" w:val="FFFFFF"/>
          <w:sz w:val="24"/>
          <w:szCs w:val="24"/>
        </w:rPr>
        <w:t>NA:</w:t>
      </w:r>
    </w:p>
    <w:p w:rsidRDefault="001E470B" w:rsidP="006F5244" w:rsidR="001E470B"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Predlagatelju</w:t>
      </w:r>
      <w:r w:rsidR="00E009B5" w:rsidRPr="000420E7">
        <w:rPr>
          <w:rFonts w:cs="Times New Roman" w:hAnsi="Times New Roman" w:ascii="Times New Roman"/>
          <w:color w:themeColor="background1" w:val="FFFFFF"/>
          <w:sz w:val="24"/>
          <w:szCs w:val="24"/>
        </w:rPr>
        <w:t xml:space="preserve">: </w:t>
      </w:r>
      <w:r w:rsidR="003C6720" w:rsidRPr="000420E7">
        <w:rPr>
          <w:rFonts w:cs="Times New Roman" w:hAnsi="Times New Roman" w:ascii="Times New Roman"/>
          <w:color w:themeColor="background1" w:val="FFFFFF"/>
          <w:sz w:val="24"/>
          <w:szCs w:val="24"/>
        </w:rPr>
        <w:t>Republika Hrvatska, Ministarstvo financija, Porezna uprava u Zagrebu, po zz. Županijskom državnom odvjetništvu u Zagrebu</w:t>
      </w:r>
    </w:p>
    <w:p w:rsidRDefault="002C3BD5" w:rsidP="006F5244" w:rsidR="001E470B"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Dužniku, na adresu sjedišta</w:t>
      </w:r>
    </w:p>
    <w:p w:rsidRDefault="00E107B5" w:rsidP="006F5244" w:rsidR="001E4E5F"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S</w:t>
      </w:r>
      <w:r w:rsidR="003423A6" w:rsidRPr="000420E7">
        <w:rPr>
          <w:rFonts w:cs="Times New Roman" w:hAnsi="Times New Roman" w:ascii="Times New Roman"/>
          <w:color w:themeColor="background1" w:val="FFFFFF"/>
          <w:sz w:val="24"/>
          <w:szCs w:val="24"/>
        </w:rPr>
        <w:t>tečajno</w:t>
      </w:r>
      <w:r w:rsidR="0044326C" w:rsidRPr="000420E7">
        <w:rPr>
          <w:rFonts w:cs="Times New Roman" w:hAnsi="Times New Roman" w:ascii="Times New Roman"/>
          <w:color w:themeColor="background1" w:val="FFFFFF"/>
          <w:sz w:val="24"/>
          <w:szCs w:val="24"/>
        </w:rPr>
        <w:t>m</w:t>
      </w:r>
      <w:r w:rsidR="003423A6" w:rsidRPr="000420E7">
        <w:rPr>
          <w:rFonts w:cs="Times New Roman" w:hAnsi="Times New Roman" w:ascii="Times New Roman"/>
          <w:color w:themeColor="background1" w:val="FFFFFF"/>
          <w:sz w:val="24"/>
          <w:szCs w:val="24"/>
        </w:rPr>
        <w:t xml:space="preserve"> upravitelj</w:t>
      </w:r>
      <w:r w:rsidR="0044326C" w:rsidRPr="000420E7">
        <w:rPr>
          <w:rFonts w:cs="Times New Roman" w:hAnsi="Times New Roman" w:ascii="Times New Roman"/>
          <w:color w:themeColor="background1" w:val="FFFFFF"/>
          <w:sz w:val="24"/>
          <w:szCs w:val="24"/>
        </w:rPr>
        <w:t xml:space="preserve">u, </w:t>
      </w:r>
      <w:r w:rsidR="00BF0F33" w:rsidRPr="000420E7">
        <w:rPr>
          <w:rFonts w:cs="Times New Roman" w:hAnsi="Times New Roman" w:ascii="Times New Roman"/>
          <w:color w:themeColor="background1" w:val="FFFFFF"/>
          <w:sz w:val="24"/>
          <w:szCs w:val="24"/>
        </w:rPr>
        <w:t>osobno</w:t>
      </w:r>
    </w:p>
    <w:p w:rsidRDefault="003C6720" w:rsidP="006F5244" w:rsidR="002C3BD5"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Financijska agencija, Zagreb</w:t>
      </w:r>
    </w:p>
    <w:p w:rsidRDefault="00BF0F33" w:rsidP="006F5244" w:rsidR="007F2918"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e-</w:t>
      </w:r>
      <w:r w:rsidR="003423A6" w:rsidRPr="000420E7">
        <w:rPr>
          <w:rFonts w:cs="Times New Roman" w:hAnsi="Times New Roman" w:ascii="Times New Roman"/>
          <w:color w:themeColor="background1" w:val="FFFFFF"/>
          <w:sz w:val="24"/>
          <w:szCs w:val="24"/>
        </w:rPr>
        <w:t>Oglasna ploča</w:t>
      </w:r>
    </w:p>
    <w:p w:rsidRDefault="003423A6" w:rsidP="001E4E5F" w:rsidR="007F2918"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S</w:t>
      </w:r>
      <w:r w:rsidR="0028293E" w:rsidRPr="000420E7">
        <w:rPr>
          <w:rFonts w:cs="Times New Roman" w:hAnsi="Times New Roman" w:ascii="Times New Roman"/>
          <w:color w:themeColor="background1" w:val="FFFFFF"/>
          <w:sz w:val="24"/>
          <w:szCs w:val="24"/>
        </w:rPr>
        <w:t>udski registar</w:t>
      </w:r>
    </w:p>
    <w:p w:rsidRDefault="003C6720" w:rsidP="001E4E5F" w:rsidR="003C6720"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Zemljišnoknjižnom odjelu Općinskog građanskog suda u Zagrebu </w:t>
      </w:r>
    </w:p>
    <w:p w:rsidRDefault="003C6720" w:rsidP="001E4E5F" w:rsidR="00DB279C" w:rsidRPr="000420E7">
      <w:pPr>
        <w:numPr>
          <w:ilvl w:val="0"/>
          <w:numId w:val="1"/>
        </w:num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Zemljišnoknjižnom odjelu Općinskog suda u</w:t>
      </w:r>
      <w:r w:rsidR="00DB279C" w:rsidRPr="000420E7">
        <w:rPr>
          <w:rFonts w:cs="Times New Roman" w:hAnsi="Times New Roman" w:ascii="Times New Roman"/>
          <w:color w:themeColor="background1" w:val="FFFFFF"/>
          <w:sz w:val="24"/>
          <w:szCs w:val="24"/>
        </w:rPr>
        <w:t>:</w:t>
      </w:r>
    </w:p>
    <w:p w:rsidRDefault="003C6720" w:rsidP="00DB279C" w:rsidR="00DB279C" w:rsidRPr="000420E7">
      <w:pPr>
        <w:ind w:left="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w:t>
      </w:r>
      <w:r w:rsidR="00DB279C" w:rsidRPr="000420E7">
        <w:rPr>
          <w:rFonts w:cs="Times New Roman" w:hAnsi="Times New Roman" w:ascii="Times New Roman"/>
          <w:color w:themeColor="background1" w:val="FFFFFF"/>
          <w:sz w:val="24"/>
          <w:szCs w:val="24"/>
        </w:rPr>
        <w:t>Novom Zagrebu</w:t>
      </w:r>
    </w:p>
    <w:p w:rsidRDefault="003C6720" w:rsidP="00DB279C" w:rsidR="00DB279C" w:rsidRPr="000420E7">
      <w:pPr>
        <w:ind w:left="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w:t>
      </w:r>
      <w:r w:rsidR="00DB279C" w:rsidRPr="000420E7">
        <w:rPr>
          <w:rFonts w:cs="Times New Roman" w:hAnsi="Times New Roman" w:ascii="Times New Roman"/>
          <w:color w:themeColor="background1" w:val="FFFFFF"/>
          <w:sz w:val="24"/>
          <w:szCs w:val="24"/>
        </w:rPr>
        <w:t xml:space="preserve"> </w:t>
      </w:r>
      <w:r w:rsidR="000025B6" w:rsidRPr="000420E7">
        <w:rPr>
          <w:rFonts w:cs="Times New Roman" w:hAnsi="Times New Roman" w:ascii="Times New Roman"/>
          <w:color w:themeColor="background1" w:val="FFFFFF"/>
          <w:sz w:val="24"/>
          <w:szCs w:val="24"/>
        </w:rPr>
        <w:t>Požegi</w:t>
      </w:r>
      <w:r w:rsidR="00DB279C" w:rsidRPr="000420E7">
        <w:rPr>
          <w:rFonts w:cs="Times New Roman" w:hAnsi="Times New Roman" w:ascii="Times New Roman"/>
          <w:color w:themeColor="background1" w:val="FFFFFF"/>
          <w:sz w:val="24"/>
          <w:szCs w:val="24"/>
        </w:rPr>
        <w:t xml:space="preserve"> </w:t>
      </w:r>
    </w:p>
    <w:p w:rsidRDefault="00DB279C" w:rsidP="00DB279C" w:rsidR="00DB279C" w:rsidRPr="000420E7">
      <w:pPr>
        <w:ind w:left="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w:t>
      </w:r>
      <w:r w:rsidR="000025B6" w:rsidRPr="000420E7">
        <w:rPr>
          <w:rFonts w:cs="Times New Roman" w:hAnsi="Times New Roman" w:ascii="Times New Roman"/>
          <w:color w:themeColor="background1" w:val="FFFFFF"/>
          <w:sz w:val="24"/>
          <w:szCs w:val="24"/>
        </w:rPr>
        <w:t xml:space="preserve">Varaždinu </w:t>
      </w:r>
    </w:p>
    <w:p w:rsidRDefault="000025B6" w:rsidP="00DB279C" w:rsidR="00DB279C" w:rsidRPr="000420E7">
      <w:pPr>
        <w:ind w:left="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Sisku </w:t>
      </w:r>
    </w:p>
    <w:p w:rsidRDefault="000025B6" w:rsidP="00DB279C" w:rsidR="00DB279C" w:rsidRPr="000420E7">
      <w:pPr>
        <w:ind w:left="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Karlovcu</w:t>
      </w:r>
    </w:p>
    <w:p w:rsidRDefault="000025B6" w:rsidP="00DB279C" w:rsidR="000025B6" w:rsidRPr="000420E7">
      <w:pPr>
        <w:ind w:left="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Bjelovaru </w:t>
      </w:r>
    </w:p>
    <w:p w:rsidRDefault="000025B6" w:rsidP="000420E7" w:rsidR="000025B6" w:rsidRPr="000420E7">
      <w:pPr>
        <w:ind w:firstLine="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Rijeci </w:t>
      </w:r>
    </w:p>
    <w:p w:rsidRDefault="000025B6" w:rsidP="000420E7" w:rsidR="000025B6" w:rsidRPr="000420E7">
      <w:pPr>
        <w:ind w:firstLine="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Osijeku </w:t>
      </w:r>
    </w:p>
    <w:p w:rsidRDefault="000025B6" w:rsidP="000420E7" w:rsidR="000025B6" w:rsidRPr="000420E7">
      <w:pPr>
        <w:ind w:firstLine="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Velikoj Gorici </w:t>
      </w:r>
    </w:p>
    <w:p w:rsidRDefault="000025B6" w:rsidP="000420E7" w:rsidR="00DB279C" w:rsidRPr="000420E7">
      <w:pPr>
        <w:ind w:firstLine="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Zlataru </w:t>
      </w:r>
    </w:p>
    <w:p w:rsidRDefault="000025B6" w:rsidP="000420E7" w:rsidR="000025B6" w:rsidRPr="000420E7">
      <w:pPr>
        <w:ind w:firstLine="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Čakovcu</w:t>
      </w:r>
    </w:p>
    <w:p w:rsidRDefault="00DB279C" w:rsidP="000420E7" w:rsidR="00DB279C" w:rsidRPr="000420E7">
      <w:pPr>
        <w:ind w:firstLine="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Puli (Pola)</w:t>
      </w:r>
    </w:p>
    <w:p w:rsidRDefault="00DB279C" w:rsidP="000420E7" w:rsidR="00DB279C" w:rsidRPr="000420E7">
      <w:pPr>
        <w:ind w:firstLine="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Vukovaru</w:t>
      </w:r>
    </w:p>
    <w:p w:rsidRDefault="000420E7" w:rsidP="000025B6" w:rsidR="000420E7" w:rsidRPr="000420E7">
      <w:pPr>
        <w:jc w:val="both"/>
        <w:rPr>
          <w:color w:themeColor="background1" w:val="FFFFFF"/>
        </w:rPr>
      </w:pPr>
      <w:r w:rsidRPr="000420E7">
        <w:rPr>
          <w:rFonts w:cs="Times New Roman" w:hAnsi="Times New Roman" w:ascii="Times New Roman"/>
          <w:color w:themeColor="background1" w:val="FFFFFF"/>
          <w:sz w:val="24"/>
          <w:szCs w:val="24"/>
        </w:rPr>
        <w:t>9. Ministarstvo pravosuđa RH</w:t>
      </w:r>
    </w:p>
    <w:p w:rsidRDefault="003C6720" w:rsidP="00DB279C" w:rsidR="008B2D9B" w:rsidRPr="000420E7">
      <w:pPr>
        <w:ind w:left="340"/>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w:t>
      </w:r>
    </w:p>
    <w:p w:rsidRDefault="0029479C" w:rsidP="0029479C" w:rsidR="0029479C" w:rsidRPr="000420E7">
      <w:p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NK:</w:t>
      </w:r>
    </w:p>
    <w:p w:rsidRDefault="0029479C" w:rsidP="0029479C" w:rsidR="0029479C" w:rsidRPr="000420E7">
      <w:p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1. Nepravomoćno</w:t>
      </w:r>
    </w:p>
    <w:p w:rsidRDefault="00C772E6" w:rsidP="0029479C" w:rsidR="0029479C" w:rsidRPr="000420E7">
      <w:p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2. Spis u roč.</w:t>
      </w:r>
      <w:r w:rsidR="002C3BD5" w:rsidRPr="000420E7">
        <w:rPr>
          <w:rFonts w:cs="Times New Roman" w:hAnsi="Times New Roman" w:ascii="Times New Roman"/>
          <w:color w:themeColor="background1" w:val="FFFFFF"/>
          <w:sz w:val="24"/>
          <w:szCs w:val="24"/>
        </w:rPr>
        <w:t xml:space="preserve"> </w:t>
      </w:r>
    </w:p>
    <w:p w:rsidRDefault="0029479C" w:rsidP="0029479C" w:rsidR="0029479C" w:rsidRPr="000420E7">
      <w:pPr>
        <w:jc w:val="both"/>
        <w:rPr>
          <w:rFonts w:cs="Times New Roman" w:hAnsi="Times New Roman" w:ascii="Times New Roman"/>
          <w:color w:themeColor="background1" w:val="FFFFFF"/>
          <w:sz w:val="24"/>
          <w:szCs w:val="24"/>
        </w:rPr>
      </w:pPr>
    </w:p>
    <w:p w:rsidRDefault="008B2D9B" w:rsidP="0029479C" w:rsidR="0029479C" w:rsidRPr="000420E7">
      <w:pPr>
        <w:jc w:val="both"/>
        <w:rPr>
          <w:rFonts w:cs="Times New Roman" w:hAnsi="Times New Roman" w:ascii="Times New Roman"/>
          <w:color w:themeColor="background1" w:val="FFFFFF"/>
          <w:sz w:val="24"/>
          <w:szCs w:val="24"/>
        </w:rPr>
      </w:pPr>
      <w:r w:rsidRPr="000420E7">
        <w:rPr>
          <w:rFonts w:cs="Times New Roman" w:hAnsi="Times New Roman" w:ascii="Times New Roman"/>
          <w:color w:themeColor="background1" w:val="FFFFFF"/>
          <w:sz w:val="24"/>
          <w:szCs w:val="24"/>
        </w:rPr>
        <w:t xml:space="preserve">                </w:t>
      </w:r>
      <w:r w:rsidR="0029479C" w:rsidRPr="000420E7">
        <w:rPr>
          <w:rFonts w:cs="Times New Roman" w:hAnsi="Times New Roman" w:ascii="Times New Roman"/>
          <w:color w:themeColor="background1" w:val="FFFFFF"/>
          <w:sz w:val="24"/>
          <w:szCs w:val="24"/>
        </w:rPr>
        <w:t xml:space="preserve">       </w:t>
      </w:r>
      <w:r w:rsidR="00BF0F33" w:rsidRPr="000420E7">
        <w:rPr>
          <w:rFonts w:cs="Times New Roman" w:hAnsi="Times New Roman" w:ascii="Times New Roman"/>
          <w:color w:themeColor="background1" w:val="FFFFFF"/>
          <w:sz w:val="24"/>
          <w:szCs w:val="24"/>
        </w:rPr>
        <w:t xml:space="preserve">Z, </w:t>
      </w:r>
      <w:r w:rsidR="003B4CA6" w:rsidRPr="000420E7">
        <w:rPr>
          <w:rFonts w:cs="Times New Roman" w:hAnsi="Times New Roman" w:ascii="Times New Roman"/>
          <w:color w:themeColor="background1" w:val="FFFFFF"/>
          <w:sz w:val="24"/>
          <w:szCs w:val="24"/>
        </w:rPr>
        <w:fldChar w:fldCharType="begin"/>
      </w:r>
      <w:r w:rsidR="003B4CA6" w:rsidRPr="000420E7">
        <w:rPr>
          <w:rFonts w:cs="Times New Roman" w:hAnsi="Times New Roman" w:ascii="Times New Roman"/>
          <w:color w:themeColor="background1" w:val="FFFFFF"/>
          <w:sz w:val="24"/>
          <w:szCs w:val="24"/>
        </w:rPr>
        <w:instrText xml:space="preserve"> TIME \@ "d.M.yy." </w:instrText>
      </w:r>
      <w:r w:rsidR="003B4CA6" w:rsidRPr="000420E7">
        <w:rPr>
          <w:rFonts w:cs="Times New Roman" w:hAnsi="Times New Roman" w:ascii="Times New Roman"/>
          <w:color w:themeColor="background1" w:val="FFFFFF"/>
          <w:sz w:val="24"/>
          <w:szCs w:val="24"/>
        </w:rPr>
        <w:fldChar w:fldCharType="separate"/>
      </w:r>
      <w:r w:rsidR="00E723C5">
        <w:rPr>
          <w:rFonts w:cs="Times New Roman" w:hAnsi="Times New Roman" w:ascii="Times New Roman"/>
          <w:noProof/>
          <w:color w:themeColor="background1" w:val="FFFFFF"/>
          <w:sz w:val="24"/>
          <w:szCs w:val="24"/>
        </w:rPr>
        <w:t>27.7.17.</w:t>
      </w:r>
      <w:r w:rsidR="003B4CA6" w:rsidRPr="000420E7">
        <w:rPr>
          <w:rFonts w:cs="Times New Roman" w:hAnsi="Times New Roman" w:ascii="Times New Roman"/>
          <w:color w:themeColor="background1" w:val="FFFFFF"/>
          <w:sz w:val="24"/>
          <w:szCs w:val="24"/>
        </w:rPr>
        <w:fldChar w:fldCharType="end"/>
      </w:r>
      <w:r w:rsidR="00BF0F33" w:rsidRPr="000420E7">
        <w:rPr>
          <w:rFonts w:cs="Times New Roman" w:hAnsi="Times New Roman" w:ascii="Times New Roman"/>
          <w:color w:themeColor="background1" w:val="FFFFFF"/>
          <w:sz w:val="24"/>
          <w:szCs w:val="24"/>
        </w:rPr>
        <w:t xml:space="preserve">   Sudac:</w:t>
      </w:r>
      <w:r w:rsidR="0029479C" w:rsidRPr="000420E7">
        <w:rPr>
          <w:rFonts w:cs="Times New Roman" w:hAnsi="Times New Roman" w:ascii="Times New Roman"/>
          <w:color w:themeColor="background1" w:val="FFFFFF"/>
          <w:sz w:val="24"/>
          <w:szCs w:val="24"/>
        </w:rPr>
        <w:t xml:space="preserve">        </w:t>
      </w:r>
    </w:p>
    <w:sectPr w:rsidSect="003C6720" w:rsidR="0029479C" w:rsidRPr="000420E7">
      <w:headerReference w:type="even" r:id="rId12"/>
      <w:headerReference w:type="default" r:id="rId13"/>
      <w:headerReference w:type="first" r:id="rId14"/>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413" w:rsidR="009E4413">
      <w:r>
        <w:separator/>
      </w:r>
    </w:p>
  </w:endnote>
  <w:endnote w:id="0" w:type="continuationSeparator">
    <w:p w:rsidRDefault="009E4413" w:rsidR="009E44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413" w:rsidR="009E4413">
      <w:r>
        <w:separator/>
      </w:r>
    </w:p>
  </w:footnote>
  <w:footnote w:id="0" w:type="continuationSeparator">
    <w:p w:rsidRDefault="009E4413" w:rsidR="009E44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E723C5">
      <w:rPr>
        <w:rStyle w:val="Brojstranice"/>
        <w:rFonts w:hAnsi="Times New Roman" w:ascii="Times New Roman"/>
        <w:noProof/>
      </w:rPr>
      <w:t>4</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D93019">
      <w:rPr>
        <w:rFonts w:hAnsi="Times New Roman" w:ascii="Times New Roman"/>
      </w:rPr>
      <w:t>6619/2016</w:t>
    </w:r>
    <w:r w:rsidR="000420E7">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5482"/>
    <w:rsid w:val="000025B6"/>
    <w:rsid w:val="00020BA4"/>
    <w:rsid w:val="00032919"/>
    <w:rsid w:val="000420E7"/>
    <w:rsid w:val="0006417A"/>
    <w:rsid w:val="0006505A"/>
    <w:rsid w:val="00071D41"/>
    <w:rsid w:val="00082920"/>
    <w:rsid w:val="000F17DB"/>
    <w:rsid w:val="00172FFB"/>
    <w:rsid w:val="001E470B"/>
    <w:rsid w:val="001E4E5F"/>
    <w:rsid w:val="00235AAE"/>
    <w:rsid w:val="00253623"/>
    <w:rsid w:val="00256B52"/>
    <w:rsid w:val="002600AA"/>
    <w:rsid w:val="00281E63"/>
    <w:rsid w:val="0028293E"/>
    <w:rsid w:val="0029479C"/>
    <w:rsid w:val="002949CA"/>
    <w:rsid w:val="002C3BD5"/>
    <w:rsid w:val="002E06D4"/>
    <w:rsid w:val="00320107"/>
    <w:rsid w:val="003423A6"/>
    <w:rsid w:val="0036341C"/>
    <w:rsid w:val="00364979"/>
    <w:rsid w:val="00366457"/>
    <w:rsid w:val="003A276C"/>
    <w:rsid w:val="003B4CA6"/>
    <w:rsid w:val="003B6121"/>
    <w:rsid w:val="003C6720"/>
    <w:rsid w:val="003C6959"/>
    <w:rsid w:val="003E367D"/>
    <w:rsid w:val="004155FA"/>
    <w:rsid w:val="0044326C"/>
    <w:rsid w:val="00473DB3"/>
    <w:rsid w:val="004A26AB"/>
    <w:rsid w:val="004B074A"/>
    <w:rsid w:val="004D624E"/>
    <w:rsid w:val="004E5730"/>
    <w:rsid w:val="00514022"/>
    <w:rsid w:val="005272EF"/>
    <w:rsid w:val="00573DA4"/>
    <w:rsid w:val="005774B3"/>
    <w:rsid w:val="00592AD7"/>
    <w:rsid w:val="005C2D1F"/>
    <w:rsid w:val="005D761C"/>
    <w:rsid w:val="005E56BB"/>
    <w:rsid w:val="005F5C3F"/>
    <w:rsid w:val="005F7514"/>
    <w:rsid w:val="00604F20"/>
    <w:rsid w:val="00607B4B"/>
    <w:rsid w:val="006100D5"/>
    <w:rsid w:val="006235E3"/>
    <w:rsid w:val="006819D2"/>
    <w:rsid w:val="006824AB"/>
    <w:rsid w:val="006D5482"/>
    <w:rsid w:val="006E69A4"/>
    <w:rsid w:val="006F5244"/>
    <w:rsid w:val="00727277"/>
    <w:rsid w:val="007519B3"/>
    <w:rsid w:val="00764AEE"/>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708B4"/>
    <w:rsid w:val="00981BDB"/>
    <w:rsid w:val="00986E08"/>
    <w:rsid w:val="009C0C60"/>
    <w:rsid w:val="009D0ED3"/>
    <w:rsid w:val="009E4413"/>
    <w:rsid w:val="009F0284"/>
    <w:rsid w:val="009F3306"/>
    <w:rsid w:val="00A16088"/>
    <w:rsid w:val="00A26151"/>
    <w:rsid w:val="00A26EAF"/>
    <w:rsid w:val="00AA0C7F"/>
    <w:rsid w:val="00AB314A"/>
    <w:rsid w:val="00AC4626"/>
    <w:rsid w:val="00AC50A4"/>
    <w:rsid w:val="00B1532C"/>
    <w:rsid w:val="00B34CEC"/>
    <w:rsid w:val="00B70980"/>
    <w:rsid w:val="00BA282E"/>
    <w:rsid w:val="00BB733D"/>
    <w:rsid w:val="00BF0F33"/>
    <w:rsid w:val="00C04421"/>
    <w:rsid w:val="00C104FA"/>
    <w:rsid w:val="00C20B47"/>
    <w:rsid w:val="00C40EA5"/>
    <w:rsid w:val="00C66946"/>
    <w:rsid w:val="00C746CD"/>
    <w:rsid w:val="00C772E6"/>
    <w:rsid w:val="00C83AC2"/>
    <w:rsid w:val="00C85527"/>
    <w:rsid w:val="00CA22FE"/>
    <w:rsid w:val="00CA47CF"/>
    <w:rsid w:val="00CB38D1"/>
    <w:rsid w:val="00CE6259"/>
    <w:rsid w:val="00D12600"/>
    <w:rsid w:val="00D373D4"/>
    <w:rsid w:val="00D566C6"/>
    <w:rsid w:val="00D74871"/>
    <w:rsid w:val="00D93019"/>
    <w:rsid w:val="00DA0460"/>
    <w:rsid w:val="00DB279C"/>
    <w:rsid w:val="00DD444D"/>
    <w:rsid w:val="00E009B5"/>
    <w:rsid w:val="00E107B5"/>
    <w:rsid w:val="00E34D4F"/>
    <w:rsid w:val="00E723C5"/>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E723C5"/>
    <w:rPr>
      <w:color w:val="808080"/>
      <w:bdr w:space="0" w:sz="0" w:color="auto" w:val="none"/>
      <w:shd w:fill="auto" w:color="auto" w:val="clear"/>
    </w:rPr>
  </w:style>
  <w:style w:customStyle="true" w:styleId="eSPISCCParagraphDefaultFont" w:type="character">
    <w:name w:val="eSPIS_CC_Paragraph Default Font"/>
    <w:basedOn w:val="Zadanifontodlomka"/>
    <w:rsid w:val="00E723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23C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723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23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E723C5"/>
    <w:rPr>
      <w:color w:val="808080"/>
      <w:bdr w:color="auto" w:space="0" w:sz="0" w:val="none"/>
      <w:shd w:color="auto" w:fill="auto" w:val="clear"/>
    </w:rPr>
  </w:style>
  <w:style w:customStyle="1" w:styleId="eSPISCCParagraphDefaultFont" w:type="character">
    <w:name w:val="eSPIS_CC_Paragraph Default Font"/>
    <w:basedOn w:val="Zadanifontodlomka"/>
    <w:rsid w:val="00E723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23C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23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23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6619</izvorni_sadrzaj>
    <derivirana_varijabla naziv="DomainObject.Predmet.Broj_1">6619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St-6619/2016</izvorni_sadrzaj>
    <derivirana_varijabla naziv="DomainObject.Predmet.OznakaBroj_1">St-6619/2016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OMH Razvitak d.o.o.</izvorni_sadrzaj>
    <derivirana_varijabla naziv="DomainObject.Predmet.ProtustrankaFormated_1">  OMH Razvitak d.o.o.</derivirana_varijabla>
  </DomainObject.Predmet.ProtustrankaFormated>
  <DomainObject.Predmet.ProtustrankaFormatedOIB>
    <izvorni_sadrzaj>  OMH Razvitak d.o.o., OIB 13113990458</izvorni_sadrzaj>
    <derivirana_varijabla naziv="DomainObject.Predmet.ProtustrankaFormatedOIB_1">  OMH Razvitak d.o.o., OIB 13113990458</derivirana_varijabla>
  </DomainObject.Predmet.ProtustrankaFormatedOIB>
  <DomainObject.Predmet.ProtustrankaFormatedWithAdress>
    <izvorni_sadrzaj> OMH Razvitak d.o.o., Trumbićeva 6, 10000 Zagreb</izvorni_sadrzaj>
    <derivirana_varijabla naziv="DomainObject.Predmet.ProtustrankaFormatedWithAdress_1"> OMH Razvitak d.o.o., Trumbićeva 6, 10000 Zagreb</derivirana_varijabla>
  </DomainObject.Predmet.ProtustrankaFormatedWithAdress>
  <DomainObject.Predmet.ProtustrankaFormatedWithAdressOIB>
    <izvorni_sadrzaj> OMH Razvitak d.o.o., OIB 13113990458, Trumbićeva 6, 10000 Zagreb</izvorni_sadrzaj>
    <derivirana_varijabla naziv="DomainObject.Predmet.ProtustrankaFormatedWithAdressOIB_1"> OMH Razvitak d.o.o., OIB 13113990458, Trumbićeva 6, 10000 Zagreb</derivirana_varijabla>
  </DomainObject.Predmet.ProtustrankaFormatedWithAdressOIB>
  <DomainObject.Predmet.ProtustrankaWithAdress>
    <izvorni_sadrzaj>OMH Razvitak d.o.o. Trumbićeva 6, 10000 Zagreb</izvorni_sadrzaj>
    <derivirana_varijabla naziv="DomainObject.Predmet.ProtustrankaWithAdress_1">OMH Razvitak d.o.o. Trumbićeva 6, 10000 Zagreb</derivirana_varijabla>
  </DomainObject.Predmet.ProtustrankaWithAdress>
  <DomainObject.Predmet.ProtustrankaWithAdressOIB>
    <izvorni_sadrzaj>OMH Razvitak d.o.o., OIB 13113990458, Trumbićeva 6, 10000 Zagreb</izvorni_sadrzaj>
    <derivirana_varijabla naziv="DomainObject.Predmet.ProtustrankaWithAdressOIB_1">OMH Razvitak d.o.o., OIB 13113990458, Trumbićeva 6, 10000 Zagreb</derivirana_varijabla>
  </DomainObject.Predmet.ProtustrankaWithAdressOIB>
  <DomainObject.Predmet.ProtustrankaNazivFormated>
    <izvorni_sadrzaj>OMH Razvitak d.o.o.</izvorni_sadrzaj>
    <derivirana_varijabla naziv="DomainObject.Predmet.ProtustrankaNazivFormated_1">OMH Razvitak d.o.o.</derivirana_varijabla>
  </DomainObject.Predmet.ProtustrankaNazivFormated>
  <DomainObject.Predmet.ProtustrankaNazivFormatedOIB>
    <izvorni_sadrzaj>OMH Razvitak d.o.o., OIB 13113990458</izvorni_sadrzaj>
    <derivirana_varijabla naziv="DomainObject.Predmet.ProtustrankaNazivFormatedOIB_1">OMH Razvitak d.o.o., OIB 13113990458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Državni proračun</izvorni_sadrzaj>
    <derivirana_varijabla naziv="DomainObject.Predmet.StrankaFormated_1">  FINA Regionalni centar Zagreb; Državni proračun</derivirana_varijabla>
  </DomainObject.Predmet.StrankaFormated>
  <DomainObject.Predmet.StrankaFormatedOIB>
    <izvorni_sadrzaj>  FINA Regionalni centar Zagreb, OIB 85821130368; Državni proračun</izvorni_sadrzaj>
    <derivirana_varijabla naziv="DomainObject.Predmet.StrankaFormatedOIB_1">  FINA Regionalni centar Zagreb, OIB 85821130368; Državni proračun</derivirana_varijabla>
  </DomainObject.Predmet.StrankaFormatedOIB>
  <DomainObject.Predmet.StrankaFormatedWithAdress>
    <izvorni_sadrzaj> FINA Regionalni centar Zagreb, Trg svibanjskih žrtava 1995. 1, 10000 Zagreb; Državni proračun</izvorni_sadrzaj>
    <derivirana_varijabla naziv="DomainObject.Predmet.StrankaFormatedWithAdress_1"> FINA Regionalni centar Zagreb, Trg svibanjskih žrtava 1995. 1, 10000 Zagreb; Državni proračun</derivirana_varijabla>
  </DomainObject.Predmet.StrankaFormatedWithAdress>
  <DomainObject.Predmet.StrankaFormatedWithAdressOIB>
    <izvorni_sadrzaj> FINA Regionalni centar Zagreb, OIB 85821130368, Trg svibanjskih žrtava 1995. 1, 10000 Zagreb; Državni proračun</izvorni_sadrzaj>
    <derivirana_varijabla naziv="DomainObject.Predmet.StrankaFormatedWithAdressOIB_1"> FINA Regionalni centar Zagreb, OIB 85821130368, Trg svibanjskih žrtava 1995. 1, 10000 Zagreb; Državni proračun</derivirana_varijabla>
  </DomainObject.Predmet.StrankaFormatedWithAdressOIB>
  <DomainObject.Predmet.StrankaWithAdress>
    <izvorni_sadrzaj>FINA Regionalni centar Zagreb Trg svibanjskih žrtava 1995. 1,10000 Zagreb,Državni proračun </izvorni_sadrzaj>
    <derivirana_varijabla naziv="DomainObject.Predmet.StrankaWithAdress_1">FINA Regionalni centar Zagreb Trg svibanjskih žrtava 1995. 1,10000 Zagreb,Državni proračun </derivirana_varijabla>
  </DomainObject.Predmet.StrankaWithAdress>
  <DomainObject.Predmet.StrankaWithAdressOIB>
    <izvorni_sadrzaj>FINA Regionalni centar Zagreb, OIB 85821130368, Trg svibanjskih žrtava 1995. 1,10000 Zagreb,Državni proračun</izvorni_sadrzaj>
    <derivirana_varijabla naziv="DomainObject.Predmet.StrankaWithAdressOIB_1">FINA Regionalni centar Zagreb, OIB 85821130368, Trg svibanjskih žrtava 1995. 1,10000 Zagreb,Državni proračun</derivirana_varijabla>
  </DomainObject.Predmet.StrankaWithAdressOIB>
  <DomainObject.Predmet.StrankaNazivFormated>
    <izvorni_sadrzaj>FINA Regionalni centar Zagreb,Državni proračun</izvorni_sadrzaj>
    <derivirana_varijabla naziv="DomainObject.Predmet.StrankaNazivFormated_1">FINA Regionalni centar Zagreb,Državni proračun</derivirana_varijabla>
  </DomainObject.Predmet.StrankaNazivFormated>
  <DomainObject.Predmet.StrankaNazivFormatedOIB>
    <izvorni_sadrzaj>FINA Regionalni centar Zagreb, OIB 85821130368,Državni proračun</izvorni_sadrzaj>
    <derivirana_varijabla naziv="DomainObject.Predmet.StrankaNazivFormatedOIB_1">FINA Regionalni centar Zagreb, OIB 85821130368,Državni proračun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Državni proračun</item>
    </izvorni_sadrzaj>
    <derivirana_varijabla naziv="DomainObject.Predmet.StrankaListFormated_1">
      <item>FINA Regionalni centar Zagreb</item>
      <item>Državni proračun</item>
    </derivirana_varijabla>
  </DomainObject.Predmet.StrankaListFormated>
  <DomainObject.Predmet.StrankaListFormatedOIB>
    <izvorni_sadrzaj>
      <item>FINA Regionalni centar Zagreb, OIB 85821130368</item>
      <item>Državni proračun</item>
    </izvorni_sadrzaj>
    <derivirana_varijabla naziv="DomainObject.Predmet.StrankaListFormatedOIB_1">
      <item>FINA Regionalni centar Zagreb, OIB 85821130368</item>
      <item>Državni proračun</item>
    </derivirana_varijabla>
  </DomainObject.Predmet.StrankaListFormatedOIB>
  <DomainObject.Predmet.StrankaListFormatedWithAdress>
    <izvorni_sadrzaj>
      <item>FINA Regionalni centar Zagreb, Trg svibanjskih žrtava 1995. 1, 10000 Zagreb</item>
      <item>Državni proračun</item>
    </izvorni_sadrzaj>
    <derivirana_varijabla naziv="DomainObject.Predmet.StrankaListFormatedWithAdress_1">
      <item>FINA Regionalni centar Zagreb, Trg svibanjskih žrtava 1995. 1, 10000 Zagreb</item>
      <item>Državni proračun</item>
    </derivirana_varijabla>
  </DomainObject.Predmet.StrankaListFormatedWithAdress>
  <DomainObject.Predmet.StrankaListFormatedWithAdressOIB>
    <izvorni_sadrzaj>
      <item>FINA Regionalni centar Zagreb, OIB 85821130368, Trg svibanjskih žrtava 1995. 1, 10000 Zagreb</item>
      <item>Državni proračun</item>
    </izvorni_sadrzaj>
    <derivirana_varijabla naziv="DomainObject.Predmet.StrankaListFormatedWithAdressOIB_1">
      <item>FINA Regionalni centar Zagreb, OIB 85821130368, Trg svibanjskih žrtava 1995. 1, 10000 Zagreb</item>
      <item>Državni proračun</item>
    </derivirana_varijabla>
  </DomainObject.Predmet.StrankaListFormatedWithAdressOIB>
  <DomainObject.Predmet.StrankaListNazivFormated>
    <izvorni_sadrzaj>
      <item>FINA Regionalni centar Zagreb</item>
      <item>Državni proračun</item>
    </izvorni_sadrzaj>
    <derivirana_varijabla naziv="DomainObject.Predmet.StrankaListNazivFormated_1">
      <item>FINA Regionalni centar Zagreb</item>
      <item>Državni proračun</item>
    </derivirana_varijabla>
  </DomainObject.Predmet.StrankaListNazivFormated>
  <DomainObject.Predmet.StrankaListNazivFormatedOIB>
    <izvorni_sadrzaj>
      <item>FINA Regionalni centar Zagreb, OIB 85821130368</item>
      <item>Državni proračun</item>
    </izvorni_sadrzaj>
    <derivirana_varijabla naziv="DomainObject.Predmet.StrankaListNazivFormatedOIB_1">
      <item>FINA Regionalni centar Zagreb, OIB 85821130368</item>
      <item>Državni proračun</item>
    </derivirana_varijabla>
  </DomainObject.Predmet.StrankaListNazivFormatedOIB>
  <DomainObject.Predmet.ProtuStrankaListFormated>
    <izvorni_sadrzaj>
      <item>OMH Razvitak d.o.o.</item>
    </izvorni_sadrzaj>
    <derivirana_varijabla naziv="DomainObject.Predmet.ProtuStrankaListFormated_1">
      <item>OMH Razvitak d.o.o.</item>
    </derivirana_varijabla>
  </DomainObject.Predmet.ProtuStrankaListFormated>
  <DomainObject.Predmet.ProtuStrankaListFormatedOIB>
    <izvorni_sadrzaj>
      <item>OMH Razvitak d.o.o., OIB 13113990458</item>
    </izvorni_sadrzaj>
    <derivirana_varijabla naziv="DomainObject.Predmet.ProtuStrankaListFormatedOIB_1">
      <item>OMH Razvitak d.o.o., OIB 13113990458</item>
    </derivirana_varijabla>
  </DomainObject.Predmet.ProtuStrankaListFormatedOIB>
  <DomainObject.Predmet.ProtuStrankaListFormatedWithAdress>
    <izvorni_sadrzaj>
      <item>OMH Razvitak d.o.o., Trumbićeva 6, 10000 Zagreb</item>
    </izvorni_sadrzaj>
    <derivirana_varijabla naziv="DomainObject.Predmet.ProtuStrankaListFormatedWithAdress_1">
      <item>OMH Razvitak d.o.o., Trumbićeva 6, 10000 Zagreb</item>
    </derivirana_varijabla>
  </DomainObject.Predmet.ProtuStrankaListFormatedWithAdress>
  <DomainObject.Predmet.ProtuStrankaListFormatedWithAdressOIB>
    <izvorni_sadrzaj>
      <item>OMH Razvitak d.o.o., OIB 13113990458, Trumbićeva 6, 10000 Zagreb</item>
    </izvorni_sadrzaj>
    <derivirana_varijabla naziv="DomainObject.Predmet.ProtuStrankaListFormatedWithAdressOIB_1">
      <item>OMH Razvitak d.o.o., OIB 13113990458, Trumbićeva 6, 10000 Zagreb</item>
    </derivirana_varijabla>
  </DomainObject.Predmet.ProtuStrankaListFormatedWithAdressOIB>
  <DomainObject.Predmet.ProtuStrankaListNazivFormated>
    <izvorni_sadrzaj>
      <item>OMH Razvitak d.o.o.</item>
    </izvorni_sadrzaj>
    <derivirana_varijabla naziv="DomainObject.Predmet.ProtuStrankaListNazivFormated_1">
      <item>OMH Razvitak d.o.o.</item>
    </derivirana_varijabla>
  </DomainObject.Predmet.ProtuStrankaListNazivFormated>
  <DomainObject.Predmet.ProtuStrankaListNazivFormatedOIB>
    <izvorni_sadrzaj>
      <item>OMH Razvitak d.o.o., OIB 13113990458</item>
    </izvorni_sadrzaj>
    <derivirana_varijabla naziv="DomainObject.Predmet.ProtuStrankaListNazivFormatedOIB_1">
      <item>OMH Razvitak d.o.o., OIB 13113990458</item>
    </derivirana_varijabla>
  </DomainObject.Predmet.ProtuStrankaListNazivFormatedOIB>
  <DomainObject.Predmet.OstaliListFormated>
    <izvorni_sadrzaj>
      <item>Brian Alfonso Fuentes</item>
    </izvorni_sadrzaj>
    <derivirana_varijabla naziv="DomainObject.Predmet.OstaliListFormated_1">
      <item>Brian Alfonso Fuentes</item>
    </derivirana_varijabla>
  </DomainObject.Predmet.OstaliListFormated>
  <DomainObject.Predmet.OstaliListFormatedOIB>
    <izvorni_sadrzaj>
      <item>Brian Alfonso Fuentes, OIB 94930132517</item>
    </izvorni_sadrzaj>
    <derivirana_varijabla naziv="DomainObject.Predmet.OstaliListFormatedOIB_1">
      <item>Brian Alfonso Fuentes, OIB 94930132517</item>
    </derivirana_varijabla>
  </DomainObject.Predmet.OstaliListFormatedOIB>
  <DomainObject.Predmet.OstaliListFormatedWithAdress>
    <izvorni_sadrzaj>
      <item>Brian Alfonso Fuentes, 13 Cale 7, Guatemala Cuty</item>
    </izvorni_sadrzaj>
    <derivirana_varijabla naziv="DomainObject.Predmet.OstaliListFormatedWithAdress_1">
      <item>Brian Alfonso Fuentes, 13 Cale 7, Guatemala Cuty</item>
    </derivirana_varijabla>
  </DomainObject.Predmet.OstaliListFormatedWithAdress>
  <DomainObject.Predmet.OstaliListFormatedWithAdressOIB>
    <izvorni_sadrzaj>
      <item>Brian Alfonso Fuentes, OIB 94930132517, 13 Cale 7, Guatemala Cuty</item>
    </izvorni_sadrzaj>
    <derivirana_varijabla naziv="DomainObject.Predmet.OstaliListFormatedWithAdressOIB_1">
      <item>Brian Alfonso Fuentes, OIB 94930132517, 13 Cale 7, Guatemala Cuty</item>
    </derivirana_varijabla>
  </DomainObject.Predmet.OstaliListFormatedWithAdressOIB>
  <DomainObject.Predmet.OstaliListNazivFormated>
    <izvorni_sadrzaj>
      <item>Brian Alfonso Fuentes</item>
    </izvorni_sadrzaj>
    <derivirana_varijabla naziv="DomainObject.Predmet.OstaliListNazivFormated_1">
      <item>Brian Alfonso Fuentes</item>
    </derivirana_varijabla>
  </DomainObject.Predmet.OstaliListNazivFormated>
  <DomainObject.Predmet.OstaliListNazivFormatedOIB>
    <izvorni_sadrzaj>
      <item>Brian Alfonso Fuentes, OIB 94930132517</item>
    </izvorni_sadrzaj>
    <derivirana_varijabla naziv="DomainObject.Predmet.OstaliListNazivFormatedOIB_1">
      <item>Brian Alfonso Fuentes, OIB 94930132517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OMH Razvitak d.o.o.</izvorni_sadrzaj>
    <derivirana_varijabla naziv="DomainObject.Predmet.ProtustrankaIDrugi_1">OMH Razvitak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OMH Razvitak d.o.o., OIB 13113990458, Trumbićeva 6, 10000 Zagreb</izvorni_sadrzaj>
    <derivirana_varijabla naziv="DomainObject.Predmet.ProtustrankaIDrugiAdressOIB_1">OMH Razvitak d.o.o., OIB 13113990458, Trumbićeva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OMH Razvitak d.o.o.</item>
      <item>FINA Regionalni centar Zagreb</item>
      <item>Brian Alfonso Fuentes</item>
      <item>Državni proračun</item>
    </izvorni_sadrzaj>
    <derivirana_varijabla naziv="DomainObject.Predmet.SudioniciListNaziv_1">
      <item>OMH Razvitak d.o.o.</item>
      <item>FINA Regionalni centar Zagreb</item>
      <item>Brian Alfonso Fuentes</item>
      <item>Državni proračun</item>
    </derivirana_varijabla>
  </DomainObject.Predmet.SudioniciListNaziv>
  <DomainObject.Predmet.SudioniciListAdressOIB>
    <izvorni_sadrzaj>
      <item>OMH Razvitak d.o.o., OIB 13113990458, Trumbićeva 6,10000 Zagreb</item>
      <item>FINA Regionalni centar Zagreb, OIB 85821130368, Trg svibanjskih žrtava 1995. 1,10000 Zagreb</item>
      <item>Brian Alfonso Fuentes, OIB 94930132517, 13 Cale 7,Guatemala Cuty</item>
      <item>Državni proračun</item>
    </izvorni_sadrzaj>
    <derivirana_varijabla naziv="DomainObject.Predmet.SudioniciListAdressOIB_1">
      <item>OMH Razvitak d.o.o., OIB 13113990458, Trumbićeva 6,10000 Zagreb</item>
      <item>FINA Regionalni centar Zagreb, OIB 85821130368, Trg svibanjskih žrtava 1995. 1,10000 Zagreb</item>
      <item>Brian Alfonso Fuentes, OIB 94930132517, 13 Cale 7,Guatemala Cuty</item>
      <item>Državni proračun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13113990458</item>
      <item>, OIB 85821130368</item>
      <item>, OIB 94930132517</item>
      <item>, OIB null</item>
    </izvorni_sadrzaj>
    <derivirana_varijabla naziv="DomainObject.Predmet.SudioniciListNazivOIB_1">
      <item>, OIB 13113990458</item>
      <item>, OIB 85821130368</item>
      <item>, OIB 94930132517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E82B3E-4C8A-411D-BF4C-B3AA26E216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1195</properties:Words>
  <properties:Characters>6564</properties:Characters>
  <properties:Lines>167</properties:Lines>
  <properties:Paragraphs>61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2017-07-27T09:40:00Z</dcterms:created>
  <dc:creator>MK</dc:creator>
  <cp:lastModifiedBy>Sonja Pilić</cp:lastModifiedBy>
  <cp:lastPrinted>2017-07-27T09:48:00Z</cp:lastPrinted>
  <dcterms:modified xmlns:xsi="http://www.w3.org/2001/XMLSchema-instance" xsi:type="dcterms:W3CDTF">2017-07-27T09:50:00Z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