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a4d4" w14:paraId="fc0a4d4" w:rsidRDefault="002423BB" w:rsidP="002423BB" w:rsidR="002423BB" w:rsidRPr="00C9375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93755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pStyle w:val="Zaglavlje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93755">
      <w:pPr>
        <w:pStyle w:val="Zaglavlje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93755">
      <w:pPr>
        <w:pStyle w:val="Zaglavlje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ab/>
      </w:r>
      <w:r w:rsidR="009478A7" w:rsidRPr="00C93755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B1759">
        <w:rPr>
          <w:rFonts w:hAnsi="Times New Roman" w:ascii="Times New Roman"/>
          <w:szCs w:val="24"/>
        </w:rPr>
        <w:t xml:space="preserve">ADAX INTERIJER d.o.o. za proizvodnju, trgovinu i usluge, OIB: 77201244714, Belovar, Prigorska 45, dana 2. veljače 2018. </w:t>
      </w: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C9375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9375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93755">
      <w:pPr>
        <w:pStyle w:val="BodyText21"/>
        <w:ind w:firstLine="0" w:left="0"/>
        <w:rPr>
          <w:rFonts w:hAnsi="Times New Roman" w:ascii="Times New Roman"/>
          <w:szCs w:val="24"/>
        </w:rPr>
      </w:pPr>
      <w:r w:rsidRPr="00C93755">
        <w:rPr>
          <w:rFonts w:hAnsi="Times New Roman" w:ascii="Times New Roman"/>
          <w:szCs w:val="24"/>
        </w:rPr>
        <w:t xml:space="preserve">I. Otvara se skraćeni stečajni postupak nad dužnikom </w:t>
      </w:r>
      <w:r w:rsidR="002B1759">
        <w:rPr>
          <w:rFonts w:hAnsi="Times New Roman" w:ascii="Times New Roman"/>
          <w:szCs w:val="24"/>
        </w:rPr>
        <w:t>ADAX INTERIJER d.o.o. za proizvodnju, trgovinu i usluge, OIB: 77201244714</w:t>
      </w:r>
      <w:r w:rsidR="00002EC2">
        <w:rPr>
          <w:rFonts w:hAnsi="Times New Roman" w:ascii="Times New Roman"/>
          <w:szCs w:val="24"/>
        </w:rPr>
        <w:t xml:space="preserve">, Belovar, Prigorska 45. </w:t>
      </w:r>
      <w:r w:rsidR="00A575F9">
        <w:rPr>
          <w:rFonts w:hAnsi="Times New Roman" w:ascii="Times New Roman"/>
          <w:szCs w:val="24"/>
        </w:rPr>
        <w:t>Sk</w:t>
      </w:r>
      <w:r w:rsidRPr="00C93755">
        <w:rPr>
          <w:rFonts w:hAnsi="Times New Roman" w:ascii="Times New Roman"/>
          <w:szCs w:val="24"/>
        </w:rPr>
        <w:t xml:space="preserve">raćeni stečajni postupak otvoren je dana </w:t>
      </w:r>
      <w:r w:rsidR="002B1759">
        <w:rPr>
          <w:rFonts w:hAnsi="Times New Roman" w:ascii="Times New Roman"/>
          <w:szCs w:val="24"/>
        </w:rPr>
        <w:t>2. veljače 2018</w:t>
      </w:r>
      <w:r w:rsidR="007C7AF3" w:rsidRPr="00C93755">
        <w:rPr>
          <w:rFonts w:hAnsi="Times New Roman" w:ascii="Times New Roman"/>
          <w:szCs w:val="24"/>
        </w:rPr>
        <w:t>.</w:t>
      </w:r>
      <w:r w:rsidR="00A71E86">
        <w:rPr>
          <w:rFonts w:hAnsi="Times New Roman" w:ascii="Times New Roman"/>
          <w:szCs w:val="24"/>
        </w:rPr>
        <w:t xml:space="preserve"> u </w:t>
      </w:r>
      <w:r w:rsidR="00AE184E">
        <w:rPr>
          <w:rFonts w:hAnsi="Times New Roman" w:ascii="Times New Roman"/>
          <w:szCs w:val="24"/>
        </w:rPr>
        <w:t>1</w:t>
      </w:r>
      <w:r w:rsidR="00A575F9">
        <w:rPr>
          <w:rFonts w:hAnsi="Times New Roman" w:ascii="Times New Roman"/>
          <w:szCs w:val="24"/>
        </w:rPr>
        <w:t>4</w:t>
      </w:r>
      <w:r w:rsidR="00A71E86">
        <w:rPr>
          <w:rFonts w:hAnsi="Times New Roman" w:ascii="Times New Roman"/>
          <w:szCs w:val="24"/>
        </w:rPr>
        <w:t>,</w:t>
      </w:r>
      <w:r w:rsidR="00A575F9">
        <w:rPr>
          <w:rFonts w:hAnsi="Times New Roman" w:ascii="Times New Roman"/>
          <w:szCs w:val="24"/>
        </w:rPr>
        <w:t>15</w:t>
      </w:r>
      <w:r w:rsidRPr="00C93755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93755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93755">
      <w:pPr>
        <w:pStyle w:val="BodyText21"/>
        <w:ind w:firstLine="0" w:left="0"/>
        <w:rPr>
          <w:rFonts w:hAnsi="Times New Roman" w:ascii="Times New Roman"/>
          <w:szCs w:val="24"/>
        </w:rPr>
      </w:pPr>
      <w:r w:rsidRPr="00C93755">
        <w:rPr>
          <w:rFonts w:hAnsi="Times New Roman" w:ascii="Times New Roman"/>
          <w:szCs w:val="24"/>
        </w:rPr>
        <w:t xml:space="preserve">II. Za stečajnog upravitelja imenuje se </w:t>
      </w:r>
      <w:r w:rsidR="002B1759">
        <w:rPr>
          <w:rFonts w:hAnsi="Times New Roman" w:ascii="Times New Roman"/>
          <w:szCs w:val="24"/>
        </w:rPr>
        <w:t>Marinko Vrbić</w:t>
      </w:r>
      <w:r w:rsidR="003B51F9">
        <w:rPr>
          <w:rFonts w:hAnsi="Times New Roman" w:ascii="Times New Roman"/>
          <w:szCs w:val="24"/>
        </w:rPr>
        <w:t xml:space="preserve">, OIB: </w:t>
      </w:r>
      <w:r w:rsidR="002B1759">
        <w:rPr>
          <w:rFonts w:hAnsi="Times New Roman" w:ascii="Times New Roman"/>
          <w:szCs w:val="24"/>
        </w:rPr>
        <w:t>16986188763</w:t>
      </w:r>
      <w:r w:rsidR="00754316">
        <w:rPr>
          <w:rFonts w:hAnsi="Times New Roman" w:ascii="Times New Roman"/>
          <w:szCs w:val="24"/>
        </w:rPr>
        <w:t>, Zaprešić, Malekovićeva 90</w:t>
      </w:r>
      <w:r w:rsidRPr="00C93755">
        <w:rPr>
          <w:rFonts w:hAnsi="Times New Roman" w:ascii="Times New Roman"/>
          <w:szCs w:val="24"/>
        </w:rPr>
        <w:t>.</w:t>
      </w:r>
    </w:p>
    <w:p w:rsidRDefault="002423BB" w:rsidP="002423BB" w:rsidR="002423BB" w:rsidRPr="00C9375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B1759">
        <w:rPr>
          <w:rFonts w:hAnsi="Times New Roman" w:ascii="Times New Roman"/>
          <w:szCs w:val="24"/>
        </w:rPr>
        <w:t>ADAX INTERIJER d.o.o. za proizvodnju, trgovinu i usluge, OIB: 77201244714</w:t>
      </w:r>
      <w:r w:rsidR="00002EC2">
        <w:rPr>
          <w:rFonts w:hAnsi="Times New Roman" w:ascii="Times New Roman"/>
          <w:szCs w:val="24"/>
        </w:rPr>
        <w:t>, Belovar, Prigorska 45.</w:t>
      </w:r>
    </w:p>
    <w:p w:rsidRDefault="002423BB" w:rsidP="002423BB" w:rsidR="002423BB" w:rsidRPr="00C9375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B1759">
        <w:rPr>
          <w:rFonts w:hAnsi="Times New Roman" w:ascii="Times New Roman"/>
          <w:szCs w:val="24"/>
        </w:rPr>
        <w:t>ADAX INTERIJER d.o.o. za proizvodnju, trgovinu i usluge, OIB: 77201244714</w:t>
      </w:r>
      <w:r w:rsidR="00544137" w:rsidRPr="00C93755">
        <w:rPr>
          <w:rFonts w:hAnsi="Times New Roman" w:ascii="Times New Roman"/>
          <w:szCs w:val="24"/>
        </w:rPr>
        <w:t>,</w:t>
      </w:r>
      <w:r w:rsidRPr="00C93755">
        <w:rPr>
          <w:rFonts w:hAnsi="Times New Roman" w:ascii="Times New Roman"/>
          <w:szCs w:val="24"/>
        </w:rPr>
        <w:t xml:space="preserve"> </w:t>
      </w:r>
      <w:r w:rsidR="00002EC2">
        <w:rPr>
          <w:rFonts w:hAnsi="Times New Roman" w:ascii="Times New Roman"/>
          <w:szCs w:val="24"/>
        </w:rPr>
        <w:t>Belovar, Prigorska 45, br</w:t>
      </w:r>
      <w:r w:rsidRPr="00C93755">
        <w:rPr>
          <w:rFonts w:hAnsi="Times New Roman" w:ascii="Times New Roman"/>
          <w:szCs w:val="24"/>
          <w:lang w:val="hr-HR"/>
        </w:rPr>
        <w:t xml:space="preserve">isat će se iz </w:t>
      </w:r>
      <w:r w:rsidR="002B1759">
        <w:rPr>
          <w:rFonts w:hAnsi="Times New Roman" w:ascii="Times New Roman"/>
          <w:szCs w:val="24"/>
          <w:lang w:val="hr-HR"/>
        </w:rPr>
        <w:t xml:space="preserve">sudskog </w:t>
      </w:r>
      <w:r w:rsidRPr="00C93755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93755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93755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93755">
      <w:pPr>
        <w:ind w:firstLine="709"/>
        <w:jc w:val="both"/>
        <w:rPr>
          <w:rFonts w:hAnsi="Times New Roman" w:ascii="Times New Roman"/>
          <w:szCs w:val="24"/>
        </w:rPr>
      </w:pPr>
      <w:r w:rsidRPr="00C93755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>
        <w:rPr>
          <w:rFonts w:hAnsi="Times New Roman" w:ascii="Times New Roman"/>
          <w:szCs w:val="24"/>
        </w:rPr>
        <w:t xml:space="preserve">vome sudu Financijska agencija </w:t>
      </w:r>
      <w:r w:rsidRPr="00C93755">
        <w:rPr>
          <w:rFonts w:hAnsi="Times New Roman" w:ascii="Times New Roman"/>
          <w:szCs w:val="24"/>
        </w:rPr>
        <w:t xml:space="preserve">(dalje: FINA), </w:t>
      </w:r>
      <w:r w:rsidR="00DA7810">
        <w:rPr>
          <w:rFonts w:hAnsi="Times New Roman" w:ascii="Times New Roman"/>
          <w:szCs w:val="24"/>
        </w:rPr>
        <w:t xml:space="preserve">dana </w:t>
      </w:r>
      <w:r w:rsidR="00B22453">
        <w:rPr>
          <w:rFonts w:hAnsi="Times New Roman" w:ascii="Times New Roman"/>
          <w:szCs w:val="24"/>
        </w:rPr>
        <w:t>16</w:t>
      </w:r>
      <w:r w:rsidR="00440088">
        <w:rPr>
          <w:rFonts w:hAnsi="Times New Roman" w:ascii="Times New Roman"/>
          <w:szCs w:val="24"/>
        </w:rPr>
        <w:t xml:space="preserve">.12.2015., </w:t>
      </w:r>
      <w:r w:rsidRPr="00C93755">
        <w:rPr>
          <w:rFonts w:hAnsi="Times New Roman" w:ascii="Times New Roman"/>
          <w:szCs w:val="24"/>
        </w:rPr>
        <w:t>na temelju odredbe čl. 4</w:t>
      </w:r>
      <w:r w:rsidR="00342325" w:rsidRPr="00C93755">
        <w:rPr>
          <w:rFonts w:hAnsi="Times New Roman" w:ascii="Times New Roman"/>
          <w:szCs w:val="24"/>
        </w:rPr>
        <w:t>44</w:t>
      </w:r>
      <w:r w:rsidRPr="00C93755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02EC2">
        <w:rPr>
          <w:rFonts w:hAnsi="Times New Roman" w:ascii="Times New Roman"/>
          <w:szCs w:val="24"/>
        </w:rPr>
        <w:t>450</w:t>
      </w:r>
      <w:r w:rsidR="003B51F9">
        <w:rPr>
          <w:rFonts w:hAnsi="Times New Roman" w:ascii="Times New Roman"/>
          <w:szCs w:val="24"/>
        </w:rPr>
        <w:t xml:space="preserve"> </w:t>
      </w:r>
      <w:r w:rsidRPr="00C93755">
        <w:rPr>
          <w:rFonts w:hAnsi="Times New Roman" w:ascii="Times New Roman"/>
          <w:szCs w:val="24"/>
        </w:rPr>
        <w:t>dana</w:t>
      </w:r>
      <w:r w:rsidR="006257A0">
        <w:rPr>
          <w:rFonts w:hAnsi="Times New Roman" w:ascii="Times New Roman"/>
          <w:szCs w:val="24"/>
        </w:rPr>
        <w:t xml:space="preserve"> u ukupnom iznosu od </w:t>
      </w:r>
      <w:r w:rsidR="00002EC2">
        <w:rPr>
          <w:rFonts w:hAnsi="Times New Roman" w:ascii="Times New Roman"/>
          <w:szCs w:val="24"/>
        </w:rPr>
        <w:t>1.182.561</w:t>
      </w:r>
      <w:r w:rsidR="008B167C">
        <w:rPr>
          <w:rFonts w:hAnsi="Times New Roman" w:ascii="Times New Roman"/>
          <w:szCs w:val="24"/>
        </w:rPr>
        <w:t>,8</w:t>
      </w:r>
      <w:r w:rsidR="00002EC2">
        <w:rPr>
          <w:rFonts w:hAnsi="Times New Roman" w:ascii="Times New Roman"/>
          <w:szCs w:val="24"/>
        </w:rPr>
        <w:t>2</w:t>
      </w:r>
      <w:r w:rsidR="006257A0">
        <w:rPr>
          <w:rFonts w:hAnsi="Times New Roman" w:ascii="Times New Roman"/>
          <w:szCs w:val="24"/>
        </w:rPr>
        <w:t xml:space="preserve"> kn</w:t>
      </w:r>
      <w:r w:rsidRPr="00C93755">
        <w:rPr>
          <w:rFonts w:hAnsi="Times New Roman" w:ascii="Times New Roman"/>
          <w:szCs w:val="24"/>
        </w:rPr>
        <w:t>.</w:t>
      </w:r>
    </w:p>
    <w:p w:rsidRDefault="008B167C" w:rsidP="00C22D72" w:rsidR="00C22D72" w:rsidRPr="00C9375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izvadak iz </w:t>
      </w:r>
      <w:r w:rsidR="00002EC2">
        <w:rPr>
          <w:rFonts w:hAnsi="Times New Roman" w:ascii="Times New Roman"/>
          <w:szCs w:val="24"/>
        </w:rPr>
        <w:t>sudskog r</w:t>
      </w:r>
      <w:r w:rsidR="00C22D72" w:rsidRPr="00C93755">
        <w:rPr>
          <w:rFonts w:hAnsi="Times New Roman" w:ascii="Times New Roman"/>
          <w:szCs w:val="24"/>
        </w:rPr>
        <w:t>egistra</w:t>
      </w:r>
      <w:r>
        <w:rPr>
          <w:rFonts w:hAnsi="Times New Roman" w:ascii="Times New Roman"/>
          <w:szCs w:val="24"/>
        </w:rPr>
        <w:t xml:space="preserve"> </w:t>
      </w:r>
      <w:r w:rsidR="00C22D72" w:rsidRPr="00C93755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C93755">
      <w:pPr>
        <w:jc w:val="both"/>
        <w:rPr>
          <w:rFonts w:hAnsi="Times New Roman" w:ascii="Times New Roman"/>
          <w:szCs w:val="24"/>
        </w:rPr>
      </w:pPr>
      <w:r w:rsidRPr="00C93755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C9375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</w:rPr>
        <w:lastRenderedPageBreak/>
        <w:t xml:space="preserve">Oglasom od </w:t>
      </w:r>
      <w:r>
        <w:rPr>
          <w:rFonts w:hAnsi="Times New Roman" w:ascii="Times New Roman"/>
          <w:szCs w:val="24"/>
          <w:lang w:val="hr-HR"/>
        </w:rPr>
        <w:t xml:space="preserve">23. veljače </w:t>
      </w:r>
      <w:r w:rsidRPr="00C93755">
        <w:rPr>
          <w:rFonts w:hAnsi="Times New Roman" w:ascii="Times New Roman"/>
          <w:szCs w:val="24"/>
        </w:rPr>
        <w:t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</w:t>
      </w:r>
      <w:r>
        <w:rPr>
          <w:rFonts w:hAnsi="Times New Roman" w:ascii="Times New Roman"/>
          <w:szCs w:val="24"/>
        </w:rPr>
        <w:t>, sve sukladno odredbi čl. 430. SZ-a</w:t>
      </w:r>
      <w:r w:rsidRPr="00C93755">
        <w:rPr>
          <w:rFonts w:hAnsi="Times New Roman" w:ascii="Times New Roman"/>
          <w:szCs w:val="24"/>
        </w:rPr>
        <w:t xml:space="preserve">. Vjerovnici su upozoreni da ukoliko ne predujme troškove stečajnog postupka, sud će donijeti odluku o otvaranju i zaključenju stečajnog postupka. </w:t>
      </w:r>
      <w:r w:rsidRPr="00C93755">
        <w:rPr>
          <w:rFonts w:hAnsi="Times New Roman" w:ascii="Times New Roman"/>
          <w:szCs w:val="24"/>
          <w:lang w:val="hr-HR"/>
        </w:rPr>
        <w:t>Također,</w:t>
      </w:r>
      <w:r>
        <w:rPr>
          <w:rFonts w:hAnsi="Times New Roman" w:ascii="Times New Roman"/>
          <w:szCs w:val="24"/>
          <w:lang w:val="hr-HR"/>
        </w:rPr>
        <w:t xml:space="preserve"> z</w:t>
      </w:r>
      <w:r w:rsidRPr="00C93755">
        <w:rPr>
          <w:rFonts w:hAnsi="Times New Roman" w:ascii="Times New Roman"/>
          <w:szCs w:val="24"/>
          <w:lang w:val="hr-HR"/>
        </w:rPr>
        <w:t xml:space="preserve">aključkom od </w:t>
      </w:r>
      <w:r>
        <w:rPr>
          <w:rFonts w:hAnsi="Times New Roman" w:ascii="Times New Roman"/>
          <w:szCs w:val="24"/>
          <w:lang w:val="hr-HR"/>
        </w:rPr>
        <w:t>23. veljače</w:t>
      </w:r>
      <w:r w:rsidRPr="00C93755">
        <w:rPr>
          <w:rFonts w:hAnsi="Times New Roman" w:ascii="Times New Roman"/>
          <w:szCs w:val="24"/>
          <w:lang w:val="hr-HR"/>
        </w:rPr>
        <w:t xml:space="preserve"> 2016., pozvana  je osoba ovlaštena za zastupanje dužnika po zakonu, dostaviti javnobilježnički ovjerovljen popis imovine i obveza dužnika na propisanom obrascu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C22D72" w:rsidP="00C22D72" w:rsidR="00C22D72" w:rsidRPr="00C93755">
      <w:pPr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C93755">
      <w:pPr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>U Zagrebu</w:t>
      </w:r>
      <w:r w:rsidR="002B1759">
        <w:rPr>
          <w:rFonts w:hAnsi="Times New Roman" w:ascii="Times New Roman"/>
          <w:szCs w:val="24"/>
          <w:lang w:val="hr-HR"/>
        </w:rPr>
        <w:t>,</w:t>
      </w:r>
      <w:r w:rsidRPr="00C93755">
        <w:rPr>
          <w:rFonts w:hAnsi="Times New Roman" w:ascii="Times New Roman"/>
          <w:szCs w:val="24"/>
          <w:lang w:val="hr-HR"/>
        </w:rPr>
        <w:t xml:space="preserve"> </w:t>
      </w:r>
      <w:r w:rsidR="002B1759">
        <w:rPr>
          <w:rFonts w:hAnsi="Times New Roman" w:ascii="Times New Roman"/>
          <w:szCs w:val="24"/>
        </w:rPr>
        <w:t>2. veljače 2018</w:t>
      </w:r>
      <w:r w:rsidRPr="00C93755">
        <w:rPr>
          <w:rFonts w:hAnsi="Times New Roman" w:ascii="Times New Roman"/>
          <w:szCs w:val="24"/>
          <w:lang w:val="hr-HR"/>
        </w:rPr>
        <w:t xml:space="preserve">. </w:t>
      </w:r>
      <w:r w:rsidR="002B1759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93755">
      <w:pPr>
        <w:jc w:val="right"/>
        <w:rPr>
          <w:rFonts w:hAnsi="Times New Roman" w:ascii="Times New Roman"/>
          <w:szCs w:val="24"/>
        </w:rPr>
      </w:pPr>
      <w:r w:rsidRPr="00C93755">
        <w:rPr>
          <w:rFonts w:hAnsi="Times New Roman" w:ascii="Times New Roman"/>
          <w:szCs w:val="24"/>
          <w:lang w:val="hr-HR"/>
        </w:rPr>
        <w:t xml:space="preserve">      </w:t>
      </w:r>
      <w:r w:rsidR="009478A7" w:rsidRPr="00C93755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C93755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C93755">
        <w:rPr>
          <w:rFonts w:hAnsi="Times New Roman" w:ascii="Times New Roman"/>
          <w:szCs w:val="24"/>
        </w:rPr>
        <w:t xml:space="preserve"> Bernardica Novak Šarac</w:t>
      </w:r>
      <w:r w:rsidRPr="00C93755">
        <w:rPr>
          <w:rFonts w:hAnsi="Times New Roman" w:ascii="Times New Roman"/>
          <w:szCs w:val="24"/>
          <w:lang w:val="da-DK"/>
        </w:rPr>
        <w:t xml:space="preserve"> </w:t>
      </w:r>
      <w:r w:rsidR="00516466">
        <w:rPr>
          <w:rFonts w:hAnsi="Times New Roman" w:ascii="Times New Roman"/>
          <w:szCs w:val="24"/>
          <w:lang w:val="da-DK"/>
        </w:rPr>
        <w:t xml:space="preserve">v.r </w:t>
      </w:r>
    </w:p>
    <w:p w:rsidRDefault="009478A7" w:rsidP="009478A7" w:rsidR="002423BB" w:rsidRPr="00C93755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C93755">
      <w:pPr>
        <w:jc w:val="both"/>
        <w:rPr>
          <w:rFonts w:hAnsi="Times New Roman" w:ascii="Times New Roman"/>
          <w:szCs w:val="24"/>
          <w:lang w:val="hr-HR"/>
        </w:rPr>
      </w:pPr>
      <w:r w:rsidRPr="00C9375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9375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16466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Za točnost otpravka-ovlašteni službenik:  </w:t>
      </w:r>
    </w:p>
    <w:p w:rsidRDefault="00516466" w:rsidP="002423BB" w:rsidR="00516466" w:rsidRPr="00C93755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Tatjana Slaviček </w:t>
      </w:r>
    </w:p>
    <w:p w:rsidRDefault="002423BB" w:rsidP="00516466" w:rsidR="002423BB" w:rsidRPr="00C93755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C9375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C93755">
      <w:pPr>
        <w:rPr>
          <w:rFonts w:hAnsi="Times New Roman" w:ascii="Times New Roman"/>
          <w:szCs w:val="24"/>
        </w:rPr>
      </w:pPr>
    </w:p>
    <w:sectPr w:rsidSect="00840E3D" w:rsidR="007644BB" w:rsidRPr="00C93755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466" w:rsidR="00280A5F">
    <w:pPr>
      <w:pStyle w:val="Podnoje"/>
      <w:jc w:val="right"/>
    </w:pPr>
  </w:p>
  <w:p w:rsidRDefault="0051646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16466" w:rsidRPr="0051646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575F9">
          <w:rPr>
            <w:rFonts w:hAnsi="Times New Roman" w:ascii="Times New Roman"/>
          </w:rPr>
          <w:t>8503/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51646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46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5C0608">
      <w:rPr>
        <w:rFonts w:hAnsi="Times New Roman" w:ascii="Times New Roman"/>
        <w:lang w:val="hr-HR"/>
      </w:rPr>
      <w:t>8</w:t>
    </w:r>
    <w:r w:rsidR="00755060">
      <w:rPr>
        <w:rFonts w:hAnsi="Times New Roman" w:ascii="Times New Roman"/>
        <w:lang w:val="hr-HR"/>
      </w:rPr>
      <w:t>503</w:t>
    </w:r>
    <w:r w:rsidR="004323AB">
      <w:rPr>
        <w:rFonts w:hAnsi="Times New Roman" w:ascii="Times New Roman"/>
        <w:lang w:val="hr-HR"/>
      </w:rPr>
      <w:t>/15</w:t>
    </w:r>
  </w:p>
  <w:p w:rsidRDefault="00516466" w:rsidP="00840E3D" w:rsidR="00840E3D">
    <w:pPr>
      <w:pStyle w:val="Zaglavlje"/>
      <w:rPr>
        <w:rFonts w:hAnsi="Times New Roman" w:ascii="Times New Roman"/>
        <w:lang w:val="hr-HR"/>
      </w:rPr>
    </w:pPr>
  </w:p>
  <w:p w:rsidRDefault="00516466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F6142"/>
    <w:rsid w:val="0010378D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93334"/>
    <w:rsid w:val="002A5F9A"/>
    <w:rsid w:val="002B1759"/>
    <w:rsid w:val="002B334A"/>
    <w:rsid w:val="002C5E35"/>
    <w:rsid w:val="002F4FC7"/>
    <w:rsid w:val="00342325"/>
    <w:rsid w:val="00384AD4"/>
    <w:rsid w:val="003B0B46"/>
    <w:rsid w:val="003B51F9"/>
    <w:rsid w:val="003C234E"/>
    <w:rsid w:val="00406A84"/>
    <w:rsid w:val="004165D3"/>
    <w:rsid w:val="004323AB"/>
    <w:rsid w:val="00440088"/>
    <w:rsid w:val="00450457"/>
    <w:rsid w:val="00516466"/>
    <w:rsid w:val="00544137"/>
    <w:rsid w:val="00545FE2"/>
    <w:rsid w:val="005874AE"/>
    <w:rsid w:val="00587679"/>
    <w:rsid w:val="005C0608"/>
    <w:rsid w:val="005F403F"/>
    <w:rsid w:val="006257A0"/>
    <w:rsid w:val="006C0895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890385"/>
    <w:rsid w:val="008B167C"/>
    <w:rsid w:val="008B78EF"/>
    <w:rsid w:val="008C2C60"/>
    <w:rsid w:val="00907AE9"/>
    <w:rsid w:val="00935594"/>
    <w:rsid w:val="009478A7"/>
    <w:rsid w:val="00954A92"/>
    <w:rsid w:val="00955B17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E184E"/>
    <w:rsid w:val="00AE60C5"/>
    <w:rsid w:val="00B14566"/>
    <w:rsid w:val="00B2245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4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4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4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4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4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4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4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4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St-8503/2015-6</izvorni_sadrzaj>
    <derivirana_varijabla naziv="DomainObject.Oznaka_1">St-8503/2015-6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8503</izvorni_sadrzaj>
    <derivirana_varijabla naziv="DomainObject.Predmet.Broj_1">8503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St-8503/2015</izvorni_sadrzaj>
    <derivirana_varijabla naziv="DomainObject.Predmet.OznakaBroj_1">St-8503/2015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ADAX INTERIJER d.o.o. zastupanog po punomoćniku Gordana Peruško</izvorni_sadrzaj>
    <derivirana_varijabla naziv="DomainObject.Predmet.ProtustrankaFormated_1">  ADAX INTERIJER d.o.o. zastupanog po punomoćniku Gordana Peruško</derivirana_varijabla>
  </DomainObject.Predmet.ProtustrankaFormated>
  <DomainObject.Predmet.ProtustrankaFormatedOIB>
    <izvorni_sadrzaj>  ADAX INTERIJER d.o.o., OIB 77201244714 zastupanog po punomoćniku Gordana Peruško</izvorni_sadrzaj>
    <derivirana_varijabla naziv="DomainObject.Predmet.ProtustrankaFormatedOIB_1">  ADAX INTERIJER d.o.o., OIB 77201244714 zastupanog po punomoćniku Gordana Peruško</derivirana_varijabla>
  </DomainObject.Predmet.ProtustrankaFormatedOIB>
  <DomainObject.Predmet.ProtustrankaFormatedWithAdress>
    <izvorni_sadrzaj> ADAX INTERIJER d.o.o., Prigorska 45, 10363 Belovar zastupanog po punomoćniku Gordana Peruško</izvorni_sadrzaj>
    <derivirana_varijabla naziv="DomainObject.Predmet.ProtustrankaFormatedWithAdress_1"> ADAX INTERIJER d.o.o., Prigorska 45, 10363 Belovar zastupanog po punomoćniku Gordana Peruško</derivirana_varijabla>
  </DomainObject.Predmet.ProtustrankaFormatedWithAdress>
  <DomainObject.Predmet.ProtustrankaFormatedWithAdressOIB>
    <izvorni_sadrzaj> ADAX INTERIJER d.o.o., OIB 77201244714, Prigorska 45, 10363 Belovar zastupanog po punomoćniku Gordana Peruško</izvorni_sadrzaj>
    <derivirana_varijabla naziv="DomainObject.Predmet.ProtustrankaFormatedWithAdressOIB_1"> ADAX INTERIJER d.o.o., OIB 77201244714, Prigorska 45, 10363 Belovar zastupanog po punomoćniku Gordana Peruško</derivirana_varijabla>
  </DomainObject.Predmet.ProtustrankaFormatedWithAdressOIB>
  <DomainObject.Predmet.ProtustrankaWithAdress>
    <izvorni_sadrzaj>ADAX INTERIJER d.o.o. Prigorska 45, 10363 Belovar</izvorni_sadrzaj>
    <derivirana_varijabla naziv="DomainObject.Predmet.ProtustrankaWithAdress_1">ADAX INTERIJER d.o.o. Prigorska 45, 10363 Belovar</derivirana_varijabla>
  </DomainObject.Predmet.ProtustrankaWithAdress>
  <DomainObject.Predmet.ProtustrankaWithAdressOIB>
    <izvorni_sadrzaj>ADAX INTERIJER d.o.o., OIB 77201244714, Prigorska 45, 10363 Belovar</izvorni_sadrzaj>
    <derivirana_varijabla naziv="DomainObject.Predmet.ProtustrankaWithAdressOIB_1">ADAX INTERIJER d.o.o., OIB 77201244714, Prigorska 45, 10363 Belovar</derivirana_varijabla>
  </DomainObject.Predmet.ProtustrankaWithAdressOIB>
  <DomainObject.Predmet.ProtustrankaNazivFormated>
    <izvorni_sadrzaj>ADAX INTERIJER d.o.o.</izvorni_sadrzaj>
    <derivirana_varijabla naziv="DomainObject.Predmet.ProtustrankaNazivFormated_1">ADAX INTERIJER d.o.o.</derivirana_varijabla>
  </DomainObject.Predmet.ProtustrankaNazivFormated>
  <DomainObject.Predmet.ProtustrankaNazivFormatedOIB>
    <izvorni_sadrzaj>ADAX INTERIJER d.o.o., OIB 77201244714</izvorni_sadrzaj>
    <derivirana_varijabla naziv="DomainObject.Predmet.ProtustrankaNazivFormatedOIB_1">ADAX INTERIJER d.o.o., OIB 77201244714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ADAX INTERIJER d.o.o. zastupanog po punomoćniku Gordana Peruško</item>
    </izvorni_sadrzaj>
    <derivirana_varijabla naziv="DomainObject.Predmet.ProtuStrankaListFormated_1">
      <item>ADAX INTERIJER d.o.o. zastupanog po punomoćniku Gordana Peruško</item>
    </derivirana_varijabla>
  </DomainObject.Predmet.ProtuStrankaListFormated>
  <DomainObject.Predmet.ProtuStrankaListFormatedOIB>
    <izvorni_sadrzaj>
      <item>ADAX INTERIJER d.o.o., OIB 77201244714 zastupanog po punomoćniku Gordana Peruško</item>
    </izvorni_sadrzaj>
    <derivirana_varijabla naziv="DomainObject.Predmet.ProtuStrankaListFormatedOIB_1">
      <item>ADAX INTERIJER d.o.o., OIB 77201244714 zastupanog po punomoćniku Gordana Peruško</item>
    </derivirana_varijabla>
  </DomainObject.Predmet.ProtuStrankaListFormatedOIB>
  <DomainObject.Predmet.ProtuStrankaListFormatedWithAdress>
    <izvorni_sadrzaj>
      <item>ADAX INTERIJER d.o.o., Prigorska 45, 10363 Belovar zastupanog po punomoćniku Gordana Peruško</item>
    </izvorni_sadrzaj>
    <derivirana_varijabla naziv="DomainObject.Predmet.ProtuStrankaListFormatedWithAdress_1">
      <item>ADAX INTERIJER d.o.o., Prigorska 45, 10363 Belovar zastupanog po punomoćniku Gordana Peruško</item>
    </derivirana_varijabla>
  </DomainObject.Predmet.ProtuStrankaListFormatedWithAdress>
  <DomainObject.Predmet.ProtuStrankaListFormatedWithAdressOIB>
    <izvorni_sadrzaj>
      <item>ADAX INTERIJER d.o.o., OIB 77201244714, Prigorska 45, 10363 Belovar zastupanog po punomoćniku Gordana Peruško</item>
    </izvorni_sadrzaj>
    <derivirana_varijabla naziv="DomainObject.Predmet.ProtuStrankaListFormatedWithAdressOIB_1">
      <item>ADAX INTERIJER d.o.o., OIB 77201244714, Prigorska 45, 10363 Belovar zastupanog po punomoćniku Gordana Peruško</item>
    </derivirana_varijabla>
  </DomainObject.Predmet.ProtuStrankaListFormatedWithAdressOIB>
  <DomainObject.Predmet.ProtuStrankaListNazivFormated>
    <izvorni_sadrzaj>
      <item>ADAX INTERIJER d.o.o.</item>
    </izvorni_sadrzaj>
    <derivirana_varijabla naziv="DomainObject.Predmet.ProtuStrankaListNazivFormated_1">
      <item>ADAX INTERIJER d.o.o.</item>
    </derivirana_varijabla>
  </DomainObject.Predmet.ProtuStrankaListNazivFormated>
  <DomainObject.Predmet.ProtuStrankaListNazivFormatedOIB>
    <izvorni_sadrzaj>
      <item>ADAX INTERIJER d.o.o., OIB 77201244714</item>
    </izvorni_sadrzaj>
    <derivirana_varijabla naziv="DomainObject.Predmet.ProtuStrankaListNazivFormatedOIB_1">
      <item>ADAX INTERIJER d.o.o., OIB 77201244714</item>
    </derivirana_varijabla>
  </DomainObject.Predmet.ProtuStrankaListNazivFormatedOIB>
  <DomainObject.Predmet.OstaliListFormated>
    <izvorni_sadrzaj>
      <item>Gordana Peruško punomoćnik sudionika u postupku ADAX INTERIJER d.o.o.</item>
    </izvorni_sadrzaj>
    <derivirana_varijabla naziv="DomainObject.Predmet.OstaliListFormated_1">
      <item>Gordana Peruško punomoćnik sudionika u postupku ADAX INTERIJER d.o.o.</item>
    </derivirana_varijabla>
  </DomainObject.Predmet.OstaliListFormated>
  <DomainObject.Predmet.OstaliListFormatedOIB>
    <izvorni_sadrzaj>
      <item>Gordana Peruško, OIB 33394886915 punomoćnik sudionika u postupku ADAX INTERIJER d.o.o.</item>
    </izvorni_sadrzaj>
    <derivirana_varijabla naziv="DomainObject.Predmet.OstaliListFormatedOIB_1">
      <item>Gordana Peruško, OIB 33394886915 punomoćnik sudionika u postupku ADAX INTERIJER d.o.o.</item>
    </derivirana_varijabla>
  </DomainObject.Predmet.OstaliListFormatedOIB>
  <DomainObject.Predmet.OstaliListFormatedWithAdress>
    <izvorni_sadrzaj>
      <item>Gordana Peruško, Prigorska 45, 10363 Belovar punomoćnik sudionika u postupku ADAX INTERIJER d.o.o.</item>
    </izvorni_sadrzaj>
    <derivirana_varijabla naziv="DomainObject.Predmet.OstaliListFormatedWithAdress_1">
      <item>Gordana Peruško, Prigorska 45, 10363 Belovar punomoćnik sudionika u postupku ADAX INTERIJER d.o.o.</item>
    </derivirana_varijabla>
  </DomainObject.Predmet.OstaliListFormatedWithAdress>
  <DomainObject.Predmet.OstaliListFormatedWithAdressOIB>
    <izvorni_sadrzaj>
      <item>Gordana Peruško, OIB 33394886915, Prigorska 45, 10363 Belovar punomoćnik sudionika u postupku ADAX INTERIJER d.o.o.</item>
    </izvorni_sadrzaj>
    <derivirana_varijabla naziv="DomainObject.Predmet.OstaliListFormatedWithAdressOIB_1">
      <item>Gordana Peruško, OIB 33394886915, Prigorska 45, 10363 Belovar punomoćnik sudionika u postupku ADAX INTERIJER d.o.o.</item>
    </derivirana_varijabla>
  </DomainObject.Predmet.OstaliListFormatedWithAdressOIB>
  <DomainObject.Predmet.OstaliListNazivFormated>
    <izvorni_sadrzaj>
      <item>Gordana Peruško</item>
    </izvorni_sadrzaj>
    <derivirana_varijabla naziv="DomainObject.Predmet.OstaliListNazivFormated_1">
      <item>Gordana Peruško</item>
    </derivirana_varijabla>
  </DomainObject.Predmet.OstaliListNazivFormated>
  <DomainObject.Predmet.OstaliListNazivFormatedOIB>
    <izvorni_sadrzaj>
      <item>Gordana Peruško, OIB 33394886915</item>
    </izvorni_sadrzaj>
    <derivirana_varijabla naziv="DomainObject.Predmet.OstaliListNazivFormatedOIB_1">
      <item>Gordana Peruško, OIB 33394886915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St-8503/2015-6</izvorni_sadrzaj>
    <derivirana_varijabla naziv="DomainObject.PoslovniBrojDokumenta_1">St-8503/2015-6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ADAX INTERIJER d.o.o.</izvorni_sadrzaj>
    <derivirana_varijabla naziv="DomainObject.Predmet.ProtustrankaIDrugi_1">ADAX INTERIJER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ADAX INTERIJER d.o.o., OIB 77201244714, Prigorska 45, 10363 Belovar</izvorni_sadrzaj>
    <derivirana_varijabla naziv="DomainObject.Predmet.ProtustrankaIDrugiAdressOIB_1">ADAX INTERIJER d.o.o., OIB 77201244714, Prigorska 45,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ADAX INTERIJER d.o.o.</item>
      <item>Gordana Peruško</item>
    </izvorni_sadrzaj>
    <derivirana_varijabla naziv="DomainObject.Predmet.SudioniciListNaziv_1">
      <item>FINA Regionalni centar Zagreb</item>
      <item>ADAX INTERIJER d.o.o.</item>
      <item>Gordana Peruško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ADAX INTERIJER d.o.o., OIB 77201244714, Prigorska 45,10363 Belovar</item>
      <item>Gordana Peruško, OIB 33394886915, Prigorska 45,10363 Belovar</item>
    </izvorni_sadrzaj>
    <derivirana_varijabla naziv="DomainObject.Predmet.SudioniciListAdressOIB_1">
      <item>FINA Regionalni centar Zagreb, OIB 85821130368, Trg svibanjskih žrtava 1995. 1,10000 Zagreb</item>
      <item>ADAX INTERIJER d.o.o., OIB 77201244714, Prigorska 45,10363 Belovar</item>
      <item>Gordana Peruško, OIB 33394886915, Prigorska 45,10363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77201244714</item>
      <item>, OIB 33394886915</item>
    </izvorni_sadrzaj>
    <derivirana_varijabla naziv="DomainObject.Predmet.SudioniciListNazivOIB_1">
      <item>, OIB 85821130368</item>
      <item>, OIB 77201244714</item>
      <item>, OIB 33394886915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3013</properties:Characters>
  <properties:Lines>80</properties:Lines>
  <properties:Paragraphs>25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2018-02-02T09:57:00Z</dcterms:created>
  <dc:creator>Bernardica Novak</dc:creator>
  <cp:lastModifiedBy>Tatjana Slaviček</cp:lastModifiedBy>
  <cp:lastPrinted>2018-02-02T13:16:00Z</cp:lastPrinted>
  <dcterms:modified xmlns:xsi="http://www.w3.org/2001/XMLSchema-instance" xsi:type="dcterms:W3CDTF">2018-02-02T13:16:00Z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St-8503/2015-6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