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54EB8" w:rsidR="009B5062" w:rsidRPr="009B5062">
        <w:tc>
          <w:tcPr>
            <w:tcW w:type="dxa" w:w="2985"/>
            <w:shd w:fill="auto" w:color="auto" w:val="clear"/>
          </w:tcPr>
          <w:p w:rsidRDefault="009B5062" w:rsidP="009B5062" w:rsidR="009B5062" w:rsidRPr="009B5062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9B5062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B5062" w:rsidP="009B5062" w:rsidR="009B5062" w:rsidRPr="009B5062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9B5062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9B5062" w:rsidP="009B5062" w:rsidR="009B5062" w:rsidRPr="009B5062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9B5062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9B5062" w:rsidP="009B5062" w:rsidR="009B5062" w:rsidRPr="009B5062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9B5062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6dffbe0" w14:paraId="6dffbe0" w:rsidRDefault="009B5062" w:rsidP="009B5062" w:rsidR="009B5062" w:rsidRPr="009B5062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54EB8" w:rsidR="009B5062" w:rsidRPr="009B5062">
        <w:trPr>
          <w:jc w:val="right"/>
        </w:trPr>
        <w:tc>
          <w:tcPr>
            <w:tcW w:type="dxa" w:w="4320"/>
          </w:tcPr>
          <w:p w:rsidRDefault="001500A7" w:rsidP="009B5062" w:rsidR="009B5062" w:rsidRPr="009B5062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bookmarkStart w:name="_GoBack" w:colLast="1" w:colFirst="0" w:id="0"/>
            <w:r>
              <w:rPr>
                <w:rFonts w:cs="Times New Roman" w:eastAsia="Times New Roman"/>
                <w:lang w:eastAsia="hr-HR"/>
              </w:rPr>
              <w:t>Poslovni broj: 2 St-151/2013-123</w:t>
            </w:r>
          </w:p>
        </w:tc>
      </w:tr>
      <w:bookmarkEnd w:id="0"/>
    </w:tbl>
    <w:p w:rsidRDefault="009B5062" w:rsidP="009B5062" w:rsidR="009B5062" w:rsidRPr="009B5062">
      <w:pPr>
        <w:spacing w:after="0"/>
        <w:rPr>
          <w:rFonts w:cs="Times New Roman" w:eastAsia="Calibri"/>
        </w:rPr>
      </w:pPr>
    </w:p>
    <w:p w:rsidRDefault="009B5062" w:rsidP="009B5062" w:rsidR="009B5062" w:rsidRPr="009B5062">
      <w:pPr>
        <w:spacing w:after="0"/>
        <w:rPr>
          <w:rFonts w:cs="Times New Roman" w:eastAsia="Calibri"/>
        </w:rPr>
      </w:pPr>
    </w:p>
    <w:p w:rsidRDefault="009B5062" w:rsidP="009B5062" w:rsidR="009B5062" w:rsidRPr="009B5062">
      <w:pPr>
        <w:spacing w:after="0"/>
        <w:jc w:val="center"/>
        <w:rPr>
          <w:rFonts w:cs="Times New Roman" w:eastAsia="Calibri"/>
        </w:rPr>
      </w:pPr>
      <w:r w:rsidRPr="009B5062">
        <w:rPr>
          <w:rFonts w:cs="Times New Roman" w:eastAsia="Calibri"/>
        </w:rPr>
        <w:t>U   I M E   R E P U B L I K E   H R V A T S K E</w:t>
      </w:r>
    </w:p>
    <w:p w:rsidRDefault="002757B0" w:rsidP="002757B0" w:rsidR="002757B0">
      <w:pPr>
        <w:spacing w:after="0"/>
        <w:jc w:val="center"/>
      </w:pPr>
    </w:p>
    <w:p w:rsidRDefault="002757B0" w:rsidP="002757B0" w:rsidR="002757B0">
      <w:pPr>
        <w:spacing w:after="0"/>
        <w:jc w:val="center"/>
      </w:pPr>
      <w:r>
        <w:t>R J E Š E NJ E</w:t>
      </w:r>
    </w:p>
    <w:p w:rsidRDefault="002757B0" w:rsidP="002757B0" w:rsidR="002757B0">
      <w:pPr>
        <w:spacing w:after="0"/>
        <w:jc w:val="both"/>
      </w:pPr>
    </w:p>
    <w:p w:rsidRDefault="009B5062" w:rsidP="002757B0" w:rsidR="009B5062">
      <w:pPr>
        <w:spacing w:after="0"/>
        <w:jc w:val="both"/>
      </w:pPr>
    </w:p>
    <w:p w:rsidRDefault="002757B0" w:rsidP="00877858" w:rsidR="00877858" w:rsidRPr="00877858">
      <w:pPr>
        <w:ind w:firstLine="708"/>
        <w:jc w:val="both"/>
        <w:rPr>
          <w:rFonts w:cs="Times New Roman" w:eastAsia="Calibri"/>
        </w:rPr>
      </w:pPr>
      <w:r>
        <w:t xml:space="preserve">   </w:t>
      </w:r>
      <w:r w:rsidR="00877858" w:rsidRPr="00877858">
        <w:rPr>
          <w:rFonts w:cs="Times New Roman" w:eastAsia="Calibri"/>
        </w:rPr>
        <w:t xml:space="preserve">Trgovački sud u Varaždinu, po sutkinji toga suda Meliti Poljanec Bubaš, kao stečajnoj sutkinji, u stečajnom predmetu nad stečajnim dužnikom PRO-MEDIA d.o.o. u stečaju, Čakovec, Ante Starčevića 49, OIB: 42577461834, zastupan po stečajnoj upraviteljici </w:t>
      </w:r>
      <w:proofErr w:type="spellStart"/>
      <w:r w:rsidR="00877858" w:rsidRPr="00877858">
        <w:rPr>
          <w:rFonts w:cs="Times New Roman" w:eastAsia="Calibri"/>
        </w:rPr>
        <w:t>Lidii</w:t>
      </w:r>
      <w:proofErr w:type="spellEnd"/>
      <w:r w:rsidR="00877858" w:rsidRPr="00877858">
        <w:rPr>
          <w:rFonts w:cs="Times New Roman" w:eastAsia="Calibri"/>
        </w:rPr>
        <w:t xml:space="preserve"> Belamarić, dana </w:t>
      </w:r>
      <w:r w:rsidR="004E5802">
        <w:rPr>
          <w:rFonts w:cs="Times New Roman" w:eastAsia="Calibri"/>
        </w:rPr>
        <w:t>21</w:t>
      </w:r>
      <w:r w:rsidR="00877858" w:rsidRPr="00877858">
        <w:rPr>
          <w:rFonts w:cs="Times New Roman" w:eastAsia="Calibri"/>
        </w:rPr>
        <w:t xml:space="preserve">. lipnja 2018.     </w:t>
      </w:r>
    </w:p>
    <w:p w:rsidRDefault="002757B0" w:rsidP="009B5062" w:rsidR="002757B0">
      <w:pPr>
        <w:pStyle w:val="Bezproreda"/>
      </w:pPr>
    </w:p>
    <w:p w:rsidRDefault="00582B79" w:rsidP="00FD0B91" w:rsidR="00FD0B91" w:rsidRPr="00FD0B91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r i j e š i o   </w:t>
      </w:r>
      <w:r w:rsidR="00FD0B91" w:rsidRPr="00FD0B91">
        <w:rPr>
          <w:rFonts w:cs="Times New Roman" w:eastAsia="Calibri"/>
        </w:rPr>
        <w:t>j e</w:t>
      </w:r>
    </w:p>
    <w:p w:rsidRDefault="00FD0B91" w:rsidP="00FD0B91" w:rsidR="00FD0B91">
      <w:pPr>
        <w:spacing w:after="0"/>
        <w:jc w:val="both"/>
        <w:rPr>
          <w:rFonts w:cs="Times New Roman" w:eastAsia="Calibri"/>
        </w:rPr>
      </w:pPr>
    </w:p>
    <w:p w:rsidRDefault="00582B79" w:rsidP="00FD0B91" w:rsidR="00582B79" w:rsidRPr="00FD0B91">
      <w:pPr>
        <w:spacing w:after="0"/>
        <w:jc w:val="both"/>
        <w:rPr>
          <w:rFonts w:cs="Times New Roman" w:eastAsia="Calibri"/>
        </w:rPr>
      </w:pPr>
    </w:p>
    <w:p w:rsidRDefault="00FD0B91" w:rsidP="00FD0B91" w:rsidR="00FD0B91" w:rsidRPr="00FD0B91">
      <w:pPr>
        <w:spacing w:after="0"/>
        <w:ind w:hanging="705" w:left="705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>I</w:t>
      </w:r>
      <w:r w:rsidRPr="00FD0B91">
        <w:rPr>
          <w:rFonts w:cs="Times New Roman" w:eastAsia="Calibri"/>
        </w:rPr>
        <w:tab/>
        <w:t>Zaključuje se stečajni postupak nad stečajnim dužnikom</w:t>
      </w:r>
      <w:r w:rsidR="00877858" w:rsidRPr="00877858">
        <w:rPr>
          <w:rFonts w:cs="Times New Roman" w:eastAsia="Calibri"/>
        </w:rPr>
        <w:t xml:space="preserve"> PRO-MEDIA d.o.o. u stečaju, Čakovec, Ante Starčevića 49, OIB: 42577461834</w:t>
      </w:r>
      <w:r w:rsidRPr="00FD0B91">
        <w:rPr>
          <w:rFonts w:cs="Times New Roman" w:eastAsia="Calibri"/>
        </w:rPr>
        <w:t xml:space="preserve">, primjenom čl. </w:t>
      </w:r>
      <w:smartTag w:element="metricconverter" w:uri="urn:schemas-microsoft-com:office:smarttags">
        <w:smartTagPr>
          <w:attr w:val="196. st" w:name="ProductID"/>
        </w:smartTagPr>
        <w:r w:rsidRPr="00FD0B91">
          <w:rPr>
            <w:rFonts w:cs="Times New Roman" w:eastAsia="Calibri"/>
          </w:rPr>
          <w:t>196. st</w:t>
        </w:r>
      </w:smartTag>
      <w:r w:rsidRPr="00FD0B91">
        <w:rPr>
          <w:rFonts w:cs="Times New Roman" w:eastAsia="Calibri"/>
        </w:rPr>
        <w:t>. 1. Stečajnog zakona („Narodne novine“ broj 44/96, 29/99, 129/00, 123/03, 82/06, 116/10, 25/12 i 1</w:t>
      </w:r>
      <w:r w:rsidR="00582B79">
        <w:rPr>
          <w:rFonts w:cs="Times New Roman" w:eastAsia="Calibri"/>
        </w:rPr>
        <w:t>2</w:t>
      </w:r>
      <w:r w:rsidRPr="00FD0B91">
        <w:rPr>
          <w:rFonts w:cs="Times New Roman" w:eastAsia="Calibri"/>
        </w:rPr>
        <w:t xml:space="preserve">3/12, dalje u tekstu: SZ-a). </w:t>
      </w:r>
    </w:p>
    <w:p w:rsidRDefault="00FD0B91" w:rsidP="00FD0B91" w:rsidR="00FD0B91" w:rsidRPr="00FD0B91">
      <w:pPr>
        <w:spacing w:after="0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 xml:space="preserve"> </w:t>
      </w:r>
    </w:p>
    <w:p w:rsidRDefault="00FD0B91" w:rsidP="00FD0B91" w:rsidR="00FD0B91" w:rsidRPr="00FD0B91">
      <w:pPr>
        <w:spacing w:after="0"/>
        <w:ind w:hanging="705" w:left="705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>II</w:t>
      </w:r>
      <w:r w:rsidRPr="00FD0B91">
        <w:rPr>
          <w:rFonts w:cs="Times New Roman" w:eastAsia="Calibri"/>
        </w:rPr>
        <w:tab/>
        <w:t>Ovo rješenje i osnova zaključenja ovog stečajnog postupka objavit će se na mrežnoj stranici e-Oglasna ploča ovoga suda.</w:t>
      </w:r>
    </w:p>
    <w:p w:rsidRDefault="00FD0B91" w:rsidP="00FD0B91" w:rsidR="00FD0B91" w:rsidRPr="00FD0B91">
      <w:pPr>
        <w:spacing w:after="0"/>
        <w:ind w:hanging="705" w:left="705"/>
        <w:jc w:val="both"/>
        <w:rPr>
          <w:rFonts w:cs="Times New Roman" w:eastAsia="Calibri"/>
        </w:rPr>
      </w:pPr>
    </w:p>
    <w:p w:rsidRDefault="00FD0B91" w:rsidP="00FD0B91" w:rsidR="00FD0B91" w:rsidRPr="00FD0B91">
      <w:pPr>
        <w:spacing w:after="0"/>
        <w:ind w:hanging="705" w:left="705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>III</w:t>
      </w:r>
      <w:r w:rsidRPr="00FD0B91">
        <w:rPr>
          <w:rFonts w:cs="Times New Roman" w:eastAsia="Calibri"/>
        </w:rPr>
        <w:tab/>
        <w:t>Nakon pravomoćnosti ovog rješenja, provesti će se brisanje stečajnog dužnika iz sudskog registra.</w:t>
      </w:r>
    </w:p>
    <w:p w:rsidRDefault="00FD0B91" w:rsidP="00FD0B91" w:rsidR="00FD0B91" w:rsidRPr="0022288A">
      <w:pPr>
        <w:spacing w:after="0"/>
        <w:ind w:hanging="705" w:left="705"/>
        <w:jc w:val="both"/>
        <w:rPr>
          <w:rFonts w:cs="Times New Roman" w:eastAsia="Calibri"/>
        </w:rPr>
      </w:pPr>
    </w:p>
    <w:p w:rsidRDefault="00FD0B91" w:rsidP="00FD0B91" w:rsidR="00FD0B91" w:rsidRPr="0022288A">
      <w:pPr>
        <w:spacing w:after="0"/>
        <w:ind w:hanging="705" w:left="705"/>
        <w:jc w:val="both"/>
        <w:rPr>
          <w:rFonts w:cs="Times New Roman" w:eastAsia="Calibri"/>
        </w:rPr>
      </w:pPr>
      <w:r w:rsidRPr="0022288A">
        <w:rPr>
          <w:rFonts w:cs="Times New Roman" w:eastAsia="Calibri"/>
        </w:rPr>
        <w:t>IV</w:t>
      </w:r>
      <w:r w:rsidRPr="0022288A">
        <w:rPr>
          <w:rFonts w:cs="Times New Roman" w:eastAsia="Calibri"/>
        </w:rPr>
        <w:tab/>
        <w:t>Ovlašćuje se stečajn</w:t>
      </w:r>
      <w:r w:rsidR="00582B79">
        <w:rPr>
          <w:rFonts w:cs="Times New Roman" w:eastAsia="Calibri"/>
        </w:rPr>
        <w:t xml:space="preserve">a upraviteljica </w:t>
      </w:r>
      <w:proofErr w:type="spellStart"/>
      <w:r w:rsidR="00877858">
        <w:rPr>
          <w:rFonts w:cs="Times New Roman" w:eastAsia="Calibri"/>
        </w:rPr>
        <w:t>Lidia</w:t>
      </w:r>
      <w:proofErr w:type="spellEnd"/>
      <w:r w:rsidR="00877858">
        <w:rPr>
          <w:rFonts w:cs="Times New Roman" w:eastAsia="Calibri"/>
        </w:rPr>
        <w:t xml:space="preserve"> Belamarić iz Varaždina, Kratka 2, </w:t>
      </w:r>
      <w:r w:rsidR="00582B79">
        <w:t>OIB:</w:t>
      </w:r>
      <w:r w:rsidR="00AC330A">
        <w:t xml:space="preserve"> </w:t>
      </w:r>
      <w:r w:rsidR="00877858">
        <w:t>55271144632</w:t>
      </w:r>
      <w:r w:rsidR="00582B79">
        <w:t xml:space="preserve"> </w:t>
      </w:r>
      <w:r w:rsidRPr="0022288A">
        <w:rPr>
          <w:rFonts w:cs="Times New Roman" w:eastAsia="Calibri"/>
        </w:rPr>
        <w:t>da može i nakon zaključenja stečajnog postupka u ime i za račun stečajne mase stečajnog dužnika, unovčiti imovinu dužnika i prikupljenim sredstvima podmiriti nastale troškove stečajnog postupka. O obavljenim radnjama stečajni upravitelj podnosi izvješće stečajnom sucu.</w:t>
      </w:r>
    </w:p>
    <w:p w:rsidRDefault="00FD0B91" w:rsidP="00FD0B91" w:rsidR="00FD0B91" w:rsidRPr="0022288A">
      <w:pPr>
        <w:spacing w:after="0"/>
        <w:ind w:hanging="705" w:left="705"/>
        <w:jc w:val="both"/>
        <w:rPr>
          <w:rFonts w:cs="Times New Roman" w:eastAsia="Calibri"/>
        </w:rPr>
      </w:pPr>
    </w:p>
    <w:p w:rsidRDefault="00FD0B91" w:rsidP="00FD0B91" w:rsidR="00FD0B91">
      <w:pPr>
        <w:spacing w:after="0"/>
        <w:jc w:val="both"/>
        <w:rPr>
          <w:rFonts w:cs="Times New Roman" w:eastAsia="Calibri"/>
        </w:rPr>
      </w:pPr>
    </w:p>
    <w:p w:rsidRDefault="00D92499" w:rsidP="00FD0B91" w:rsidR="00D92499" w:rsidRPr="00FD0B91">
      <w:pPr>
        <w:spacing w:after="0"/>
        <w:jc w:val="both"/>
        <w:rPr>
          <w:rFonts w:cs="Times New Roman" w:eastAsia="Calibri"/>
        </w:rPr>
      </w:pPr>
    </w:p>
    <w:p w:rsidRDefault="00FD0B91" w:rsidP="00FD0B91" w:rsidR="00FD0B91" w:rsidRPr="00FD0B91">
      <w:pPr>
        <w:spacing w:after="0"/>
        <w:ind w:hanging="705" w:left="705"/>
        <w:jc w:val="center"/>
        <w:rPr>
          <w:rFonts w:cs="Times New Roman" w:eastAsia="Calibri"/>
        </w:rPr>
      </w:pPr>
      <w:r w:rsidRPr="00FD0B91">
        <w:rPr>
          <w:rFonts w:cs="Times New Roman" w:eastAsia="Calibri"/>
        </w:rPr>
        <w:t>Obrazloženje</w:t>
      </w:r>
    </w:p>
    <w:p w:rsidRDefault="00FD0B91" w:rsidP="00FD0B91" w:rsidR="00FD0B91">
      <w:pPr>
        <w:spacing w:after="0"/>
        <w:ind w:hanging="705" w:left="705"/>
        <w:jc w:val="center"/>
        <w:rPr>
          <w:rFonts w:cs="Times New Roman" w:eastAsia="Calibri"/>
        </w:rPr>
      </w:pPr>
    </w:p>
    <w:p w:rsidRDefault="00D92499" w:rsidP="00FD0B91" w:rsidR="00D92499">
      <w:pPr>
        <w:spacing w:after="0"/>
        <w:ind w:hanging="705" w:left="705"/>
        <w:jc w:val="center"/>
        <w:rPr>
          <w:rFonts w:cs="Times New Roman" w:eastAsia="Calibri"/>
        </w:rPr>
      </w:pPr>
    </w:p>
    <w:p w:rsidRDefault="00D92499" w:rsidP="00D92499" w:rsidR="00D92499" w:rsidRPr="00FD0B91">
      <w:pPr>
        <w:spacing w:after="80"/>
        <w:ind w:firstLine="708"/>
        <w:jc w:val="both"/>
        <w:rPr>
          <w:rFonts w:cs="Times New Roman" w:eastAsia="Times New Roman"/>
        </w:rPr>
      </w:pPr>
      <w:r w:rsidRPr="00FD0B91">
        <w:rPr>
          <w:rFonts w:cs="Times New Roman" w:eastAsia="Times New Roman"/>
        </w:rPr>
        <w:t>Rješenjem Tr</w:t>
      </w:r>
      <w:r>
        <w:rPr>
          <w:rFonts w:cs="Times New Roman" w:eastAsia="Times New Roman"/>
        </w:rPr>
        <w:t>govačkog suda u Varaždinu, poslovni br. St-</w:t>
      </w:r>
      <w:r w:rsidR="00877858">
        <w:rPr>
          <w:rFonts w:cs="Times New Roman" w:eastAsia="Times New Roman"/>
        </w:rPr>
        <w:t>151/13-6 od 3. lipnja 2013.</w:t>
      </w:r>
      <w:r w:rsidRPr="00FD0B91">
        <w:rPr>
          <w:rFonts w:cs="Times New Roman" w:eastAsia="Times New Roman"/>
        </w:rPr>
        <w:t xml:space="preserve"> otvoren je stečajni postupak nad stečajnim dužnikom </w:t>
      </w:r>
      <w:r w:rsidR="00877858">
        <w:rPr>
          <w:rFonts w:cs="Times New Roman" w:eastAsia="Times New Roman"/>
        </w:rPr>
        <w:t xml:space="preserve">PRO-MEDIA d.o.o. u stečaju, Čakovec, A. Starčevića 49, OIB: 42577461834.                                </w:t>
      </w:r>
    </w:p>
    <w:p w:rsidRDefault="00D92499" w:rsidP="00FD0B91" w:rsidR="00D92499" w:rsidRPr="00FD0B91">
      <w:pPr>
        <w:spacing w:after="0"/>
        <w:ind w:hanging="705" w:left="705"/>
        <w:jc w:val="center"/>
        <w:rPr>
          <w:rFonts w:cs="Times New Roman" w:eastAsia="Calibri"/>
        </w:rPr>
      </w:pPr>
    </w:p>
    <w:p w:rsidRDefault="00FD0B91" w:rsidP="00D92499" w:rsidR="00FD0B91">
      <w:pPr>
        <w:ind w:firstLine="720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>Nakon što je okončano unovčenje stečajne mase, stečajn</w:t>
      </w:r>
      <w:r w:rsidR="001F7520">
        <w:rPr>
          <w:rFonts w:cs="Times New Roman" w:eastAsia="Calibri"/>
        </w:rPr>
        <w:t xml:space="preserve">a upraviteljica podnijela je sudu dana </w:t>
      </w:r>
      <w:r w:rsidR="00877858">
        <w:rPr>
          <w:rFonts w:cs="Times New Roman" w:eastAsia="Calibri"/>
        </w:rPr>
        <w:t>30. travnja</w:t>
      </w:r>
      <w:r w:rsidR="001F7520">
        <w:rPr>
          <w:rFonts w:cs="Times New Roman" w:eastAsia="Calibri"/>
        </w:rPr>
        <w:t xml:space="preserve"> 2018. zav</w:t>
      </w:r>
      <w:r w:rsidRPr="00FD0B91">
        <w:rPr>
          <w:rFonts w:cs="Times New Roman" w:eastAsia="Calibri"/>
        </w:rPr>
        <w:t xml:space="preserve">ršno izvješće te završni račun. </w:t>
      </w:r>
    </w:p>
    <w:p w:rsidRDefault="00C518DB" w:rsidP="00C518DB" w:rsidR="00992FE1" w:rsidRPr="00C518DB">
      <w:pPr>
        <w:autoSpaceDN w:val="false"/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</w:t>
      </w:r>
      <w:r w:rsidR="00992FE1" w:rsidRPr="00C518DB">
        <w:rPr>
          <w:rFonts w:cs="Times New Roman" w:eastAsia="Times New Roman"/>
          <w:lang w:eastAsia="hr-HR"/>
        </w:rPr>
        <w:t xml:space="preserve"> razdoblju od otvaranja stečajnog postupka do 06.04.2018.,</w:t>
      </w:r>
      <w:r>
        <w:rPr>
          <w:rFonts w:cs="Times New Roman" w:eastAsia="Times New Roman"/>
          <w:lang w:eastAsia="hr-HR"/>
        </w:rPr>
        <w:t xml:space="preserve"> iskazani su prihodi</w:t>
      </w:r>
      <w:r w:rsidR="00992FE1" w:rsidRPr="00C518DB">
        <w:rPr>
          <w:rFonts w:cs="Times New Roman" w:eastAsia="Times New Roman"/>
          <w:lang w:eastAsia="hr-HR"/>
        </w:rPr>
        <w:t xml:space="preserve"> koji čine stečajnu masu, te pregled rashoda stečajnog postupka i konačno iskazana preostala stečajna masa nakon namirenja vjerovnika i do sada nastalih (neplać</w:t>
      </w:r>
      <w:r w:rsidR="008D05F0">
        <w:rPr>
          <w:rFonts w:cs="Times New Roman" w:eastAsia="Times New Roman"/>
          <w:lang w:eastAsia="hr-HR"/>
        </w:rPr>
        <w:t>enih) rashoda, sve kako slijedi:</w:t>
      </w:r>
    </w:p>
    <w:p w:rsidRDefault="00992FE1" w:rsidP="00992FE1" w:rsidR="00992FE1" w:rsidRPr="00992FE1">
      <w:pPr>
        <w:autoSpaceDN w:val="false"/>
        <w:spacing w:after="0"/>
        <w:jc w:val="both"/>
        <w:rPr>
          <w:rFonts w:cs="Arial" w:eastAsia="Times New Roman" w:hAnsi="Arial Narrow" w:ascii="Arial Narrow"/>
          <w:lang w:eastAsia="hr-HR"/>
        </w:rPr>
      </w:pPr>
    </w:p>
    <w:p w:rsidRDefault="00992FE1" w:rsidP="00992FE1" w:rsidR="00992FE1" w:rsidRPr="00C518DB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  <w:r w:rsidRPr="00C518DB">
        <w:rPr>
          <w:rFonts w:cs="Times New Roman" w:eastAsia="Times New Roman"/>
          <w:b/>
          <w:u w:val="single"/>
          <w:lang w:eastAsia="hr-HR"/>
        </w:rPr>
        <w:t>Tabela 1. – Prihodi</w:t>
      </w:r>
    </w:p>
    <w:p w:rsidRDefault="00992FE1" w:rsidP="00992FE1" w:rsidR="00992FE1" w:rsidRPr="00C518DB">
      <w:pPr>
        <w:jc w:val="both"/>
        <w:rPr>
          <w:rFonts w:cs="Times New Roman" w:eastAsia="Calibri"/>
        </w:rPr>
      </w:pPr>
    </w:p>
    <w:tbl>
      <w:tblPr>
        <w:tblW w:type="dxa" w:w="8613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062"/>
        <w:gridCol w:w="2551"/>
      </w:tblGrid>
      <w:tr w:rsidTr="008807A6" w:rsidR="00992FE1" w:rsidRPr="00C518DB">
        <w:trPr>
          <w:trHeight w:val="425"/>
        </w:trPr>
        <w:tc>
          <w:tcPr>
            <w:tcW w:type="dxa" w:w="6062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D9D9D9" w:color="auto" w:val="clear"/>
          </w:tcPr>
          <w:p w:rsidRDefault="00992FE1" w:rsidP="008807A6" w:rsidR="00992FE1" w:rsidRPr="00C518DB">
            <w:pPr>
              <w:jc w:val="center"/>
              <w:rPr>
                <w:rFonts w:cs="Times New Roman" w:eastAsia="Calibri"/>
                <w:b/>
                <w:bCs/>
              </w:rPr>
            </w:pPr>
          </w:p>
          <w:p w:rsidRDefault="00992FE1" w:rsidP="008807A6" w:rsidR="00992FE1" w:rsidRPr="00C518DB">
            <w:pPr>
              <w:spacing w:after="80"/>
              <w:rPr>
                <w:rFonts w:cs="Times New Roman" w:eastAsia="Calibri"/>
                <w:b/>
                <w:bCs/>
              </w:rPr>
            </w:pPr>
            <w:r w:rsidRPr="00C518DB">
              <w:rPr>
                <w:rFonts w:cs="Times New Roman"/>
                <w:b/>
                <w:bCs/>
              </w:rPr>
              <w:t>Prihodi - unovčenje stečajne mase</w:t>
            </w:r>
          </w:p>
        </w:tc>
        <w:tc>
          <w:tcPr>
            <w:tcW w:type="dxa" w:w="2551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D9D9D9" w:color="auto" w:val="clear"/>
          </w:tcPr>
          <w:p w:rsidRDefault="00992FE1" w:rsidP="008807A6" w:rsidR="00992FE1" w:rsidRPr="00C518DB">
            <w:pPr>
              <w:jc w:val="center"/>
              <w:rPr>
                <w:rFonts w:cs="Times New Roman" w:eastAsia="Calibri"/>
                <w:b/>
                <w:bCs/>
              </w:rPr>
            </w:pPr>
          </w:p>
          <w:p w:rsidRDefault="00992FE1" w:rsidP="008807A6" w:rsidR="00992FE1" w:rsidRPr="00C518DB">
            <w:pPr>
              <w:spacing w:after="80"/>
              <w:jc w:val="center"/>
              <w:rPr>
                <w:rFonts w:cs="Times New Roman" w:eastAsia="Calibri"/>
                <w:b/>
                <w:bCs/>
              </w:rPr>
            </w:pPr>
            <w:r w:rsidRPr="00C518DB">
              <w:rPr>
                <w:rFonts w:cs="Times New Roman"/>
                <w:b/>
                <w:bCs/>
              </w:rPr>
              <w:t xml:space="preserve">Ukupno </w:t>
            </w:r>
          </w:p>
        </w:tc>
      </w:tr>
      <w:tr w:rsidTr="008807A6" w:rsidR="00992FE1" w:rsidRPr="00C518DB">
        <w:tc>
          <w:tcPr>
            <w:tcW w:type="dxa" w:w="6062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992FE1" w:rsidP="008807A6" w:rsidR="00992FE1" w:rsidRPr="00C518DB">
            <w:pPr>
              <w:spacing w:after="80"/>
              <w:rPr>
                <w:rFonts w:cs="Times New Roman" w:eastAsia="Calibri"/>
                <w:bCs/>
              </w:rPr>
            </w:pPr>
            <w:r w:rsidRPr="00C518DB">
              <w:rPr>
                <w:rFonts w:cs="Times New Roman"/>
                <w:bCs/>
              </w:rPr>
              <w:t>Unovčenje nekretnine</w:t>
            </w:r>
          </w:p>
        </w:tc>
        <w:tc>
          <w:tcPr>
            <w:tcW w:type="dxa" w:w="255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992FE1" w:rsidP="008807A6" w:rsidR="00992FE1" w:rsidRPr="00C518DB">
            <w:pPr>
              <w:spacing w:after="80"/>
              <w:jc w:val="right"/>
              <w:rPr>
                <w:rFonts w:cs="Times New Roman" w:eastAsia="Calibri"/>
                <w:bCs/>
              </w:rPr>
            </w:pPr>
            <w:r w:rsidRPr="00C518DB">
              <w:rPr>
                <w:rFonts w:cs="Times New Roman"/>
                <w:bCs/>
              </w:rPr>
              <w:t>1.025.901,36</w:t>
            </w:r>
          </w:p>
        </w:tc>
      </w:tr>
      <w:tr w:rsidTr="008807A6" w:rsidR="00992FE1" w:rsidRPr="00C518DB">
        <w:tc>
          <w:tcPr>
            <w:tcW w:type="dxa" w:w="6062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992FE1" w:rsidP="008807A6" w:rsidR="00992FE1" w:rsidRPr="00C518DB">
            <w:pPr>
              <w:spacing w:after="80"/>
              <w:rPr>
                <w:rFonts w:cs="Times New Roman" w:eastAsia="Calibri"/>
                <w:bCs/>
              </w:rPr>
            </w:pPr>
            <w:r w:rsidRPr="00C518DB">
              <w:rPr>
                <w:rFonts w:cs="Times New Roman"/>
                <w:bCs/>
              </w:rPr>
              <w:t xml:space="preserve">Naplaćeni zakup </w:t>
            </w:r>
          </w:p>
        </w:tc>
        <w:tc>
          <w:tcPr>
            <w:tcW w:type="dxa" w:w="255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992FE1" w:rsidP="008807A6" w:rsidR="00992FE1" w:rsidRPr="00C518DB">
            <w:pPr>
              <w:spacing w:after="80"/>
              <w:jc w:val="right"/>
              <w:rPr>
                <w:rFonts w:cs="Times New Roman" w:eastAsia="Calibri"/>
                <w:bCs/>
              </w:rPr>
            </w:pPr>
            <w:r w:rsidRPr="00C518DB">
              <w:rPr>
                <w:rFonts w:cs="Times New Roman"/>
                <w:bCs/>
              </w:rPr>
              <w:t>692.800,00</w:t>
            </w:r>
          </w:p>
        </w:tc>
      </w:tr>
      <w:tr w:rsidTr="008807A6" w:rsidR="00992FE1" w:rsidRPr="00C518DB">
        <w:tc>
          <w:tcPr>
            <w:tcW w:type="dxa" w:w="6062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992FE1" w:rsidP="008807A6" w:rsidR="00992FE1" w:rsidRPr="00C518DB">
            <w:pPr>
              <w:spacing w:after="80"/>
              <w:rPr>
                <w:rFonts w:cs="Times New Roman" w:eastAsia="Calibri"/>
                <w:bCs/>
              </w:rPr>
            </w:pPr>
            <w:r w:rsidRPr="00C518DB">
              <w:rPr>
                <w:rFonts w:cs="Times New Roman"/>
                <w:bCs/>
              </w:rPr>
              <w:t>Prihod od bankovnih kamata</w:t>
            </w:r>
          </w:p>
        </w:tc>
        <w:tc>
          <w:tcPr>
            <w:tcW w:type="dxa" w:w="255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992FE1" w:rsidP="008807A6" w:rsidR="00992FE1" w:rsidRPr="00C518DB">
            <w:pPr>
              <w:spacing w:after="80"/>
              <w:jc w:val="right"/>
              <w:rPr>
                <w:rFonts w:cs="Times New Roman" w:eastAsia="Calibri"/>
                <w:bCs/>
              </w:rPr>
            </w:pPr>
            <w:r w:rsidRPr="00C518DB">
              <w:rPr>
                <w:rFonts w:cs="Times New Roman"/>
                <w:bCs/>
              </w:rPr>
              <w:t>392,69</w:t>
            </w:r>
          </w:p>
        </w:tc>
      </w:tr>
      <w:tr w:rsidTr="008807A6" w:rsidR="00992FE1" w:rsidRPr="00C518DB">
        <w:tc>
          <w:tcPr>
            <w:tcW w:type="dxa" w:w="6062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992FE1" w:rsidP="008807A6" w:rsidR="00992FE1" w:rsidRPr="00C518DB">
            <w:pPr>
              <w:spacing w:after="80"/>
              <w:rPr>
                <w:rFonts w:cs="Times New Roman" w:eastAsia="Calibri"/>
                <w:bCs/>
              </w:rPr>
            </w:pPr>
            <w:r w:rsidRPr="00C518DB">
              <w:rPr>
                <w:rFonts w:cs="Times New Roman"/>
                <w:bCs/>
              </w:rPr>
              <w:t xml:space="preserve">Povrat PDV-a u stečaju </w:t>
            </w:r>
          </w:p>
        </w:tc>
        <w:tc>
          <w:tcPr>
            <w:tcW w:type="dxa" w:w="255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992FE1" w:rsidP="008807A6" w:rsidR="00992FE1" w:rsidRPr="00C518DB">
            <w:pPr>
              <w:spacing w:after="80"/>
              <w:jc w:val="right"/>
              <w:rPr>
                <w:rFonts w:cs="Times New Roman" w:eastAsia="Calibri"/>
                <w:bCs/>
              </w:rPr>
            </w:pPr>
            <w:r w:rsidRPr="00C518DB">
              <w:rPr>
                <w:rFonts w:cs="Times New Roman"/>
                <w:bCs/>
              </w:rPr>
              <w:t>12.250,00</w:t>
            </w:r>
          </w:p>
        </w:tc>
      </w:tr>
      <w:tr w:rsidTr="008807A6" w:rsidR="00992FE1" w:rsidRPr="00C518DB">
        <w:tc>
          <w:tcPr>
            <w:tcW w:type="dxa" w:w="6062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D9D9D9" w:color="auto" w:val="clear"/>
            <w:hideMark/>
          </w:tcPr>
          <w:p w:rsidRDefault="00992FE1" w:rsidP="008807A6" w:rsidR="00992FE1" w:rsidRPr="00C518DB">
            <w:pPr>
              <w:spacing w:after="80"/>
              <w:rPr>
                <w:rFonts w:cs="Times New Roman" w:eastAsia="Calibri"/>
                <w:b/>
                <w:bCs/>
              </w:rPr>
            </w:pPr>
            <w:r w:rsidRPr="00C518DB">
              <w:rPr>
                <w:rFonts w:cs="Times New Roman"/>
                <w:b/>
                <w:bCs/>
              </w:rPr>
              <w:t>Ukupni prihodi</w:t>
            </w:r>
          </w:p>
        </w:tc>
        <w:tc>
          <w:tcPr>
            <w:tcW w:type="dxa" w:w="2551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D9D9D9" w:color="auto" w:val="clear"/>
            <w:hideMark/>
          </w:tcPr>
          <w:p w:rsidRDefault="00992FE1" w:rsidP="008807A6" w:rsidR="00992FE1" w:rsidRPr="00C518DB">
            <w:pPr>
              <w:spacing w:after="80"/>
              <w:jc w:val="right"/>
              <w:rPr>
                <w:rFonts w:cs="Times New Roman" w:eastAsia="Calibri"/>
                <w:b/>
                <w:bCs/>
              </w:rPr>
            </w:pPr>
            <w:r w:rsidRPr="00C518DB">
              <w:rPr>
                <w:rFonts w:cs="Times New Roman"/>
                <w:b/>
                <w:bCs/>
              </w:rPr>
              <w:fldChar w:fldCharType="begin"/>
            </w:r>
            <w:r w:rsidRPr="00C518DB">
              <w:rPr>
                <w:rFonts w:cs="Times New Roman"/>
                <w:b/>
                <w:bCs/>
              </w:rPr>
              <w:instrText xml:space="preserve"> =SUM(ABOVE) </w:instrText>
            </w:r>
            <w:r w:rsidRPr="00C518DB">
              <w:rPr>
                <w:rFonts w:cs="Times New Roman"/>
                <w:b/>
                <w:bCs/>
              </w:rPr>
              <w:fldChar w:fldCharType="separate"/>
            </w:r>
            <w:r w:rsidRPr="00C518DB">
              <w:rPr>
                <w:rFonts w:cs="Times New Roman"/>
                <w:b/>
                <w:bCs/>
                <w:noProof/>
              </w:rPr>
              <w:t>1.731.344,05</w:t>
            </w:r>
            <w:r w:rsidRPr="00C518DB">
              <w:rPr>
                <w:rFonts w:cs="Times New Roman"/>
                <w:b/>
                <w:bCs/>
              </w:rPr>
              <w:fldChar w:fldCharType="end"/>
            </w:r>
          </w:p>
        </w:tc>
      </w:tr>
    </w:tbl>
    <w:p w:rsidRDefault="00992FE1" w:rsidP="00992FE1" w:rsidR="00992FE1" w:rsidRPr="00C518DB">
      <w:pPr>
        <w:spacing w:after="0"/>
        <w:ind w:left="-142"/>
        <w:jc w:val="both"/>
        <w:rPr>
          <w:rFonts w:cs="Times New Roman" w:eastAsia="Times New Roman"/>
          <w:lang w:eastAsia="hr-HR"/>
        </w:rPr>
      </w:pPr>
      <w:r w:rsidRPr="00C518DB">
        <w:rPr>
          <w:rFonts w:cs="Times New Roman" w:eastAsia="Times New Roman"/>
          <w:lang w:eastAsia="hr-HR"/>
        </w:rPr>
        <w:t xml:space="preserve">Stečajni dužnik unovčio je stečajnu masu u iznosu od 1.731.344,05 kn </w:t>
      </w:r>
    </w:p>
    <w:p w:rsidRDefault="00992FE1" w:rsidP="00992FE1" w:rsidR="00992FE1" w:rsidRPr="00C518DB">
      <w:pPr>
        <w:spacing w:after="0"/>
        <w:ind w:left="-142"/>
        <w:jc w:val="both"/>
        <w:rPr>
          <w:rFonts w:cs="Times New Roman" w:eastAsia="Times New Roman"/>
          <w:lang w:eastAsia="hr-HR"/>
        </w:rPr>
      </w:pPr>
    </w:p>
    <w:p w:rsidRDefault="00992FE1" w:rsidP="00992FE1" w:rsidR="00992FE1" w:rsidRPr="00C518DB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  <w:r w:rsidRPr="00C518DB">
        <w:rPr>
          <w:rFonts w:cs="Times New Roman" w:eastAsia="Times New Roman"/>
          <w:b/>
          <w:u w:val="single"/>
          <w:lang w:eastAsia="hr-HR"/>
        </w:rPr>
        <w:t>Tabela 2. – Rashodi</w:t>
      </w:r>
    </w:p>
    <w:p w:rsidRDefault="00992FE1" w:rsidP="00992FE1" w:rsidR="00992FE1" w:rsidRPr="00C518DB">
      <w:pPr>
        <w:spacing w:after="0"/>
        <w:ind w:left="-142"/>
        <w:jc w:val="both"/>
        <w:rPr>
          <w:rFonts w:cs="Times New Roman" w:eastAsia="Calibri"/>
        </w:rPr>
      </w:pPr>
    </w:p>
    <w:tbl>
      <w:tblPr>
        <w:tblW w:type="dxa" w:w="8613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074"/>
        <w:gridCol w:w="2539"/>
      </w:tblGrid>
      <w:tr w:rsidTr="008807A6" w:rsidR="00992FE1" w:rsidRPr="00C518DB">
        <w:trPr>
          <w:trHeight w:val="425"/>
        </w:trPr>
        <w:tc>
          <w:tcPr>
            <w:tcW w:type="dxa" w:w="6074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E6E6E6" w:color="auto" w:val="clear"/>
          </w:tcPr>
          <w:p w:rsidRDefault="00992FE1" w:rsidP="00992FE1" w:rsidR="00992FE1" w:rsidRPr="00C518DB">
            <w:pPr>
              <w:spacing w:after="0"/>
              <w:jc w:val="center"/>
              <w:rPr>
                <w:rFonts w:cs="Times New Roman" w:eastAsia="Calibri"/>
                <w:b/>
                <w:bCs/>
              </w:rPr>
            </w:pPr>
          </w:p>
          <w:p w:rsidRDefault="00992FE1" w:rsidP="00992FE1" w:rsidR="00992FE1" w:rsidRPr="00C518DB">
            <w:pPr>
              <w:spacing w:after="80"/>
              <w:rPr>
                <w:rFonts w:cs="Times New Roman" w:eastAsia="Calibri"/>
                <w:b/>
                <w:bCs/>
              </w:rPr>
            </w:pPr>
            <w:r w:rsidRPr="00C518DB">
              <w:rPr>
                <w:rFonts w:cs="Times New Roman" w:eastAsia="Times New Roman"/>
                <w:b/>
                <w:bCs/>
                <w:lang w:eastAsia="hr-HR"/>
              </w:rPr>
              <w:t>Rashodi</w:t>
            </w:r>
          </w:p>
        </w:tc>
        <w:tc>
          <w:tcPr>
            <w:tcW w:type="dxa" w:w="2539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E6E6E6" w:color="auto" w:val="clear"/>
          </w:tcPr>
          <w:p w:rsidRDefault="00992FE1" w:rsidP="00992FE1" w:rsidR="00992FE1" w:rsidRPr="00C518DB">
            <w:pPr>
              <w:spacing w:after="0"/>
              <w:rPr>
                <w:rFonts w:cs="Times New Roman" w:eastAsia="Calibri"/>
                <w:b/>
                <w:bCs/>
              </w:rPr>
            </w:pPr>
          </w:p>
          <w:p w:rsidRDefault="00992FE1" w:rsidP="00992FE1" w:rsidR="00992FE1" w:rsidRPr="00C518DB">
            <w:pPr>
              <w:spacing w:after="80"/>
              <w:rPr>
                <w:rFonts w:cs="Times New Roman" w:eastAsia="Calibri"/>
                <w:b/>
                <w:bCs/>
              </w:rPr>
            </w:pPr>
            <w:r w:rsidRPr="00C518DB">
              <w:rPr>
                <w:rFonts w:cs="Times New Roman" w:eastAsia="Times New Roman"/>
                <w:b/>
                <w:bCs/>
                <w:lang w:eastAsia="hr-HR"/>
              </w:rPr>
              <w:t xml:space="preserve">               Iznos </w:t>
            </w:r>
          </w:p>
        </w:tc>
      </w:tr>
      <w:tr w:rsidTr="008807A6" w:rsidR="00992FE1" w:rsidRPr="00C518DB">
        <w:trPr>
          <w:trHeight w:val="425"/>
        </w:trPr>
        <w:tc>
          <w:tcPr>
            <w:tcW w:type="dxa" w:w="6074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FFFFFF" w:color="auto" w:val="clear"/>
            <w:hideMark/>
          </w:tcPr>
          <w:p w:rsidRDefault="00992FE1" w:rsidP="00992FE1" w:rsidR="00992FE1" w:rsidRPr="00C518DB">
            <w:pPr>
              <w:spacing w:after="80"/>
              <w:rPr>
                <w:rFonts w:cs="Times New Roman" w:eastAsia="Calibri"/>
                <w:bCs/>
              </w:rPr>
            </w:pPr>
            <w:r w:rsidRPr="00C518DB">
              <w:rPr>
                <w:rFonts w:cs="Times New Roman" w:eastAsia="Times New Roman"/>
                <w:bCs/>
                <w:lang w:eastAsia="hr-HR"/>
              </w:rPr>
              <w:t xml:space="preserve">Namirenje </w:t>
            </w:r>
            <w:proofErr w:type="spellStart"/>
            <w:r w:rsidRPr="00C518DB">
              <w:rPr>
                <w:rFonts w:cs="Times New Roman" w:eastAsia="Times New Roman"/>
                <w:bCs/>
                <w:lang w:eastAsia="hr-HR"/>
              </w:rPr>
              <w:t>razlučnog</w:t>
            </w:r>
            <w:proofErr w:type="spellEnd"/>
            <w:r w:rsidRPr="00C518DB">
              <w:rPr>
                <w:rFonts w:cs="Times New Roman" w:eastAsia="Times New Roman"/>
                <w:bCs/>
                <w:lang w:eastAsia="hr-HR"/>
              </w:rPr>
              <w:t xml:space="preserve"> vjerovnika PBZ d.d.</w:t>
            </w:r>
          </w:p>
        </w:tc>
        <w:tc>
          <w:tcPr>
            <w:tcW w:type="dxa" w:w="2539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FFFFFF" w:color="auto" w:val="clear"/>
            <w:hideMark/>
          </w:tcPr>
          <w:p w:rsidRDefault="00992FE1" w:rsidP="00992FE1" w:rsidR="00992FE1" w:rsidRPr="00C518DB">
            <w:pPr>
              <w:spacing w:after="80"/>
              <w:jc w:val="right"/>
              <w:rPr>
                <w:rFonts w:cs="Times New Roman" w:eastAsia="Calibri"/>
                <w:bCs/>
              </w:rPr>
            </w:pPr>
            <w:r w:rsidRPr="00C518DB">
              <w:rPr>
                <w:rFonts w:cs="Times New Roman" w:eastAsia="Times New Roman"/>
                <w:bCs/>
                <w:lang w:eastAsia="hr-HR"/>
              </w:rPr>
              <w:t>912.920,07</w:t>
            </w:r>
          </w:p>
        </w:tc>
      </w:tr>
      <w:tr w:rsidTr="008807A6" w:rsidR="00992FE1" w:rsidRPr="00C518DB">
        <w:trPr>
          <w:trHeight w:val="425"/>
        </w:trPr>
        <w:tc>
          <w:tcPr>
            <w:tcW w:type="dxa" w:w="6074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D9D9D9" w:color="auto" w:val="clear"/>
            <w:hideMark/>
          </w:tcPr>
          <w:p w:rsidRDefault="00992FE1" w:rsidP="00992FE1" w:rsidR="00992FE1" w:rsidRPr="00C518DB">
            <w:pPr>
              <w:spacing w:after="80"/>
              <w:rPr>
                <w:rFonts w:cs="Times New Roman" w:eastAsia="Calibri"/>
                <w:b/>
                <w:bCs/>
              </w:rPr>
            </w:pPr>
            <w:r w:rsidRPr="00C518DB">
              <w:rPr>
                <w:rFonts w:cs="Times New Roman" w:eastAsia="Times New Roman"/>
                <w:b/>
                <w:bCs/>
                <w:lang w:eastAsia="hr-HR"/>
              </w:rPr>
              <w:t>1) Namirenje vjerovnika</w:t>
            </w:r>
          </w:p>
        </w:tc>
        <w:tc>
          <w:tcPr>
            <w:tcW w:type="dxa" w:w="2539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D9D9D9" w:color="auto" w:val="clear"/>
            <w:hideMark/>
          </w:tcPr>
          <w:p w:rsidRDefault="00992FE1" w:rsidP="00992FE1" w:rsidR="00992FE1" w:rsidRPr="00C518DB">
            <w:pPr>
              <w:spacing w:after="80"/>
              <w:jc w:val="right"/>
              <w:rPr>
                <w:rFonts w:cs="Times New Roman" w:eastAsia="Calibri"/>
                <w:b/>
                <w:bCs/>
              </w:rPr>
            </w:pPr>
            <w:r w:rsidRPr="00C518DB">
              <w:rPr>
                <w:rFonts w:cs="Times New Roman" w:eastAsia="Times New Roman"/>
                <w:b/>
                <w:bCs/>
                <w:lang w:eastAsia="hr-HR"/>
              </w:rPr>
              <w:t>912.920,07</w:t>
            </w:r>
          </w:p>
        </w:tc>
      </w:tr>
      <w:tr w:rsidTr="008807A6" w:rsidR="00992FE1" w:rsidRPr="00C518DB">
        <w:trPr>
          <w:trHeight w:val="425"/>
        </w:trPr>
        <w:tc>
          <w:tcPr>
            <w:tcW w:type="dxa" w:w="6074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FFFFFF" w:color="auto" w:val="clear"/>
            <w:hideMark/>
          </w:tcPr>
          <w:p w:rsidRDefault="00992FE1" w:rsidP="00992FE1" w:rsidR="00992FE1" w:rsidRPr="00C518DB">
            <w:pPr>
              <w:spacing w:after="80"/>
              <w:rPr>
                <w:rFonts w:cs="Times New Roman" w:eastAsia="Calibri"/>
                <w:bCs/>
              </w:rPr>
            </w:pPr>
            <w:r w:rsidRPr="00C518DB">
              <w:rPr>
                <w:rFonts w:cs="Times New Roman" w:eastAsia="Times New Roman"/>
                <w:bCs/>
                <w:lang w:eastAsia="hr-HR"/>
              </w:rPr>
              <w:t xml:space="preserve">Troškovi objave oglasa </w:t>
            </w:r>
          </w:p>
        </w:tc>
        <w:tc>
          <w:tcPr>
            <w:tcW w:type="dxa" w:w="2539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FFFFFF" w:color="auto" w:val="clear"/>
            <w:hideMark/>
          </w:tcPr>
          <w:p w:rsidRDefault="00992FE1" w:rsidP="00992FE1" w:rsidR="00992FE1" w:rsidRPr="00C518DB">
            <w:pPr>
              <w:spacing w:after="80"/>
              <w:jc w:val="right"/>
              <w:rPr>
                <w:rFonts w:cs="Times New Roman" w:eastAsia="Calibri"/>
                <w:bCs/>
              </w:rPr>
            </w:pPr>
            <w:r w:rsidRPr="00C518DB">
              <w:rPr>
                <w:rFonts w:cs="Times New Roman" w:eastAsia="Times New Roman"/>
                <w:bCs/>
                <w:lang w:eastAsia="hr-HR"/>
              </w:rPr>
              <w:t>11.168,00</w:t>
            </w:r>
          </w:p>
        </w:tc>
      </w:tr>
      <w:tr w:rsidTr="008807A6" w:rsidR="00992FE1" w:rsidRPr="00C518DB">
        <w:tc>
          <w:tcPr>
            <w:tcW w:type="dxa" w:w="6074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992FE1" w:rsidP="00992FE1" w:rsidR="00992FE1" w:rsidRPr="00C518DB">
            <w:pPr>
              <w:spacing w:after="80"/>
              <w:rPr>
                <w:rFonts w:cs="Times New Roman" w:eastAsia="Calibri"/>
                <w:bCs/>
              </w:rPr>
            </w:pPr>
            <w:r w:rsidRPr="00C518DB">
              <w:rPr>
                <w:rFonts w:cs="Times New Roman" w:eastAsia="Times New Roman"/>
                <w:bCs/>
                <w:lang w:eastAsia="hr-HR"/>
              </w:rPr>
              <w:t>Troškovi plaćanja PDV-a u stečaju</w:t>
            </w:r>
          </w:p>
        </w:tc>
        <w:tc>
          <w:tcPr>
            <w:tcW w:type="dxa" w:w="253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992FE1" w:rsidP="00992FE1" w:rsidR="00992FE1" w:rsidRPr="00C518DB">
            <w:pPr>
              <w:spacing w:after="80"/>
              <w:jc w:val="right"/>
              <w:rPr>
                <w:rFonts w:cs="Times New Roman" w:eastAsia="Calibri"/>
                <w:bCs/>
              </w:rPr>
            </w:pPr>
            <w:r w:rsidRPr="00C518DB">
              <w:rPr>
                <w:rFonts w:cs="Times New Roman" w:eastAsia="Times New Roman"/>
                <w:bCs/>
                <w:lang w:eastAsia="hr-HR"/>
              </w:rPr>
              <w:t>129.667,46</w:t>
            </w:r>
          </w:p>
        </w:tc>
      </w:tr>
      <w:tr w:rsidTr="008807A6" w:rsidR="00992FE1" w:rsidRPr="00C518DB">
        <w:tc>
          <w:tcPr>
            <w:tcW w:type="dxa" w:w="6074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992FE1" w:rsidP="00992FE1" w:rsidR="00992FE1" w:rsidRPr="00C518DB">
            <w:pPr>
              <w:spacing w:after="80"/>
              <w:rPr>
                <w:rFonts w:cs="Times New Roman" w:eastAsia="Calibri"/>
                <w:bCs/>
              </w:rPr>
            </w:pPr>
            <w:r w:rsidRPr="00C518DB">
              <w:rPr>
                <w:rFonts w:cs="Times New Roman" w:eastAsia="Times New Roman"/>
                <w:bCs/>
                <w:lang w:eastAsia="hr-HR"/>
              </w:rPr>
              <w:t>Troškovi knjigovodstvenih usluga ( vođenje poslovnih knjiga, porezni i drugi obrasci, financijska izvješća za period od 58.mj.                  ( 06.06.2013.-06.04.2018.)</w:t>
            </w:r>
          </w:p>
        </w:tc>
        <w:tc>
          <w:tcPr>
            <w:tcW w:type="dxa" w:w="253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992FE1" w:rsidP="00992FE1" w:rsidR="00992FE1" w:rsidRPr="00C518DB">
            <w:pPr>
              <w:spacing w:after="80"/>
              <w:jc w:val="right"/>
              <w:rPr>
                <w:rFonts w:cs="Times New Roman" w:eastAsia="Calibri"/>
                <w:bCs/>
              </w:rPr>
            </w:pPr>
            <w:r w:rsidRPr="00C518DB">
              <w:rPr>
                <w:rFonts w:cs="Times New Roman" w:eastAsia="Times New Roman"/>
                <w:bCs/>
                <w:lang w:eastAsia="hr-HR"/>
              </w:rPr>
              <w:t>97.000,00</w:t>
            </w:r>
          </w:p>
        </w:tc>
      </w:tr>
      <w:tr w:rsidTr="008807A6" w:rsidR="00992FE1" w:rsidRPr="00C518DB">
        <w:tc>
          <w:tcPr>
            <w:tcW w:type="dxa" w:w="6074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992FE1" w:rsidP="00992FE1" w:rsidR="00992FE1" w:rsidRPr="00C518DB">
            <w:pPr>
              <w:spacing w:after="80"/>
              <w:rPr>
                <w:rFonts w:cs="Times New Roman" w:eastAsia="Calibri"/>
                <w:bCs/>
              </w:rPr>
            </w:pPr>
            <w:r w:rsidRPr="00C518DB">
              <w:rPr>
                <w:rFonts w:cs="Times New Roman" w:eastAsia="Times New Roman"/>
                <w:bCs/>
                <w:lang w:eastAsia="hr-HR"/>
              </w:rPr>
              <w:t>Materijalni troškovi stečajnog upravitelja bruto ( izrada žiga, usluge ureda, putni ( 06.06.2013.- 31.01.2017.44 x 500,00)</w:t>
            </w:r>
          </w:p>
        </w:tc>
        <w:tc>
          <w:tcPr>
            <w:tcW w:type="dxa" w:w="253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992FE1" w:rsidP="00992FE1" w:rsidR="00992FE1" w:rsidRPr="00C518DB">
            <w:pPr>
              <w:spacing w:after="80"/>
              <w:jc w:val="right"/>
              <w:rPr>
                <w:rFonts w:cs="Times New Roman" w:eastAsia="Calibri"/>
                <w:bCs/>
              </w:rPr>
            </w:pPr>
            <w:r w:rsidRPr="00C518DB">
              <w:rPr>
                <w:rFonts w:cs="Times New Roman" w:eastAsia="Times New Roman"/>
                <w:bCs/>
                <w:lang w:eastAsia="hr-HR"/>
              </w:rPr>
              <w:t>22.000,00</w:t>
            </w:r>
          </w:p>
        </w:tc>
      </w:tr>
      <w:tr w:rsidTr="008807A6" w:rsidR="00992FE1" w:rsidRPr="00C518DB">
        <w:tc>
          <w:tcPr>
            <w:tcW w:type="dxa" w:w="6074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992FE1" w:rsidP="00992FE1" w:rsidR="00992FE1" w:rsidRPr="00C518DB">
            <w:pPr>
              <w:spacing w:after="80"/>
              <w:rPr>
                <w:rFonts w:cs="Times New Roman" w:eastAsia="Calibri"/>
                <w:bCs/>
              </w:rPr>
            </w:pPr>
            <w:r w:rsidRPr="00C518DB">
              <w:rPr>
                <w:rFonts w:cs="Times New Roman" w:eastAsia="Times New Roman"/>
                <w:bCs/>
                <w:lang w:eastAsia="hr-HR"/>
              </w:rPr>
              <w:t>Troškovi poreza na tvrtku i članarine</w:t>
            </w:r>
          </w:p>
        </w:tc>
        <w:tc>
          <w:tcPr>
            <w:tcW w:type="dxa" w:w="253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992FE1" w:rsidP="00992FE1" w:rsidR="00992FE1" w:rsidRPr="00C518DB">
            <w:pPr>
              <w:spacing w:after="80"/>
              <w:jc w:val="right"/>
              <w:rPr>
                <w:rFonts w:cs="Times New Roman" w:eastAsia="Calibri"/>
                <w:bCs/>
              </w:rPr>
            </w:pPr>
            <w:r w:rsidRPr="00C518DB">
              <w:rPr>
                <w:rFonts w:cs="Times New Roman" w:eastAsia="Times New Roman"/>
                <w:bCs/>
                <w:lang w:eastAsia="hr-HR"/>
              </w:rPr>
              <w:t>500,00</w:t>
            </w:r>
          </w:p>
        </w:tc>
      </w:tr>
      <w:tr w:rsidTr="008807A6" w:rsidR="00992FE1" w:rsidRPr="00C518DB">
        <w:tc>
          <w:tcPr>
            <w:tcW w:type="dxa" w:w="6074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992FE1" w:rsidP="00992FE1" w:rsidR="00992FE1" w:rsidRPr="00C518DB">
            <w:pPr>
              <w:spacing w:after="80"/>
              <w:rPr>
                <w:rFonts w:cs="Times New Roman" w:eastAsia="Calibri"/>
                <w:bCs/>
              </w:rPr>
            </w:pPr>
            <w:r w:rsidRPr="00C518DB">
              <w:rPr>
                <w:rFonts w:cs="Times New Roman" w:eastAsia="Times New Roman"/>
                <w:bCs/>
                <w:lang w:eastAsia="hr-HR"/>
              </w:rPr>
              <w:t>Analiza kartica kupaca i dobavljača, imovine i obveza u svrhu utvrđivanja tražbine</w:t>
            </w:r>
          </w:p>
        </w:tc>
        <w:tc>
          <w:tcPr>
            <w:tcW w:type="dxa" w:w="253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992FE1" w:rsidP="00992FE1" w:rsidR="00992FE1" w:rsidRPr="00C518DB">
            <w:pPr>
              <w:spacing w:after="80"/>
              <w:jc w:val="right"/>
              <w:rPr>
                <w:rFonts w:cs="Times New Roman" w:eastAsia="Calibri"/>
                <w:bCs/>
              </w:rPr>
            </w:pPr>
            <w:r w:rsidRPr="00C518DB">
              <w:rPr>
                <w:rFonts w:cs="Times New Roman" w:eastAsia="Times New Roman"/>
                <w:bCs/>
                <w:lang w:eastAsia="hr-HR"/>
              </w:rPr>
              <w:t>12.000,00</w:t>
            </w:r>
          </w:p>
        </w:tc>
      </w:tr>
      <w:tr w:rsidTr="008807A6" w:rsidR="00992FE1" w:rsidRPr="00C518DB">
        <w:tc>
          <w:tcPr>
            <w:tcW w:type="dxa" w:w="6074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992FE1" w:rsidP="00992FE1" w:rsidR="00992FE1" w:rsidRPr="00C518DB">
            <w:pPr>
              <w:spacing w:after="80"/>
              <w:rPr>
                <w:rFonts w:cs="Times New Roman" w:eastAsia="Calibri"/>
                <w:bCs/>
              </w:rPr>
            </w:pPr>
            <w:r w:rsidRPr="00C518DB">
              <w:rPr>
                <w:rFonts w:cs="Times New Roman" w:eastAsia="Times New Roman"/>
                <w:bCs/>
                <w:lang w:eastAsia="hr-HR"/>
              </w:rPr>
              <w:t xml:space="preserve">Bruto nagrada stečajnog upravitelja po čl. 7 i 15. Uredbe NN </w:t>
            </w:r>
            <w:r w:rsidRPr="00C518DB">
              <w:rPr>
                <w:rFonts w:cs="Times New Roman" w:eastAsia="Times New Roman"/>
                <w:bCs/>
                <w:lang w:eastAsia="hr-HR"/>
              </w:rPr>
              <w:lastRenderedPageBreak/>
              <w:t>105/15</w:t>
            </w:r>
          </w:p>
        </w:tc>
        <w:tc>
          <w:tcPr>
            <w:tcW w:type="dxa" w:w="253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992FE1" w:rsidP="00992FE1" w:rsidR="00992FE1" w:rsidRPr="00C518DB">
            <w:pPr>
              <w:spacing w:after="80"/>
              <w:jc w:val="right"/>
              <w:rPr>
                <w:rFonts w:cs="Times New Roman" w:eastAsia="Calibri"/>
                <w:bCs/>
              </w:rPr>
            </w:pPr>
            <w:r w:rsidRPr="00C518DB">
              <w:rPr>
                <w:rFonts w:cs="Times New Roman" w:eastAsia="Times New Roman"/>
                <w:bCs/>
                <w:lang w:eastAsia="hr-HR"/>
              </w:rPr>
              <w:lastRenderedPageBreak/>
              <w:t>109.449,07</w:t>
            </w:r>
          </w:p>
        </w:tc>
      </w:tr>
      <w:tr w:rsidTr="008807A6" w:rsidR="00992FE1" w:rsidRPr="00C518DB">
        <w:tc>
          <w:tcPr>
            <w:tcW w:type="dxa" w:w="6074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992FE1" w:rsidP="00992FE1" w:rsidR="00992FE1" w:rsidRPr="00C518DB">
            <w:pPr>
              <w:spacing w:after="80"/>
              <w:rPr>
                <w:rFonts w:cs="Times New Roman" w:eastAsia="Calibri"/>
                <w:bCs/>
              </w:rPr>
            </w:pPr>
            <w:r w:rsidRPr="00C518DB">
              <w:rPr>
                <w:rFonts w:cs="Times New Roman" w:eastAsia="Times New Roman"/>
                <w:bCs/>
                <w:lang w:eastAsia="hr-HR"/>
              </w:rPr>
              <w:lastRenderedPageBreak/>
              <w:t xml:space="preserve">Troškovi bankovnih usluga </w:t>
            </w:r>
          </w:p>
        </w:tc>
        <w:tc>
          <w:tcPr>
            <w:tcW w:type="dxa" w:w="253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992FE1" w:rsidP="00992FE1" w:rsidR="00992FE1" w:rsidRPr="00C518DB">
            <w:pPr>
              <w:spacing w:after="80"/>
              <w:jc w:val="right"/>
              <w:rPr>
                <w:rFonts w:cs="Times New Roman" w:eastAsia="Calibri"/>
                <w:bCs/>
              </w:rPr>
            </w:pPr>
            <w:r w:rsidRPr="00C518DB">
              <w:rPr>
                <w:rFonts w:cs="Times New Roman" w:eastAsia="Times New Roman"/>
                <w:bCs/>
                <w:lang w:eastAsia="hr-HR"/>
              </w:rPr>
              <w:t>2.716,62</w:t>
            </w:r>
          </w:p>
        </w:tc>
      </w:tr>
      <w:tr w:rsidTr="008807A6" w:rsidR="00992FE1" w:rsidRPr="00C518DB">
        <w:tc>
          <w:tcPr>
            <w:tcW w:type="dxa" w:w="6074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992FE1" w:rsidP="00992FE1" w:rsidR="00992FE1" w:rsidRPr="00C518DB">
            <w:pPr>
              <w:spacing w:after="80"/>
              <w:rPr>
                <w:rFonts w:cs="Times New Roman" w:eastAsia="Calibri"/>
                <w:bCs/>
              </w:rPr>
            </w:pPr>
            <w:r w:rsidRPr="00C518DB">
              <w:rPr>
                <w:rFonts w:cs="Times New Roman" w:eastAsia="Times New Roman"/>
                <w:bCs/>
                <w:lang w:eastAsia="hr-HR"/>
              </w:rPr>
              <w:t>PDV na usluge</w:t>
            </w:r>
          </w:p>
        </w:tc>
        <w:tc>
          <w:tcPr>
            <w:tcW w:type="dxa" w:w="253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992FE1" w:rsidP="00992FE1" w:rsidR="00992FE1" w:rsidRPr="00C518DB">
            <w:pPr>
              <w:spacing w:after="80"/>
              <w:jc w:val="right"/>
              <w:rPr>
                <w:rFonts w:cs="Times New Roman" w:eastAsia="Calibri"/>
                <w:bCs/>
              </w:rPr>
            </w:pPr>
            <w:r w:rsidRPr="00C518DB">
              <w:rPr>
                <w:rFonts w:cs="Times New Roman" w:eastAsia="Times New Roman"/>
                <w:bCs/>
                <w:lang w:eastAsia="hr-HR"/>
              </w:rPr>
              <w:t>35.542,00</w:t>
            </w:r>
          </w:p>
        </w:tc>
      </w:tr>
      <w:tr w:rsidTr="008807A6" w:rsidR="00992FE1" w:rsidRPr="00C518DB">
        <w:tc>
          <w:tcPr>
            <w:tcW w:type="dxa" w:w="6074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D9D9D9" w:color="auto" w:val="clear"/>
            <w:hideMark/>
          </w:tcPr>
          <w:p w:rsidRDefault="00992FE1" w:rsidP="00992FE1" w:rsidR="00992FE1" w:rsidRPr="00C518DB">
            <w:pPr>
              <w:spacing w:after="80"/>
              <w:rPr>
                <w:rFonts w:cs="Times New Roman" w:eastAsia="Calibri"/>
                <w:b/>
                <w:bCs/>
              </w:rPr>
            </w:pPr>
            <w:r w:rsidRPr="00C518DB">
              <w:rPr>
                <w:rFonts w:cs="Times New Roman" w:eastAsia="Times New Roman"/>
                <w:b/>
                <w:bCs/>
                <w:lang w:eastAsia="hr-HR"/>
              </w:rPr>
              <w:t xml:space="preserve">2) Ukupni troškovi </w:t>
            </w:r>
          </w:p>
        </w:tc>
        <w:tc>
          <w:tcPr>
            <w:tcW w:type="dxa" w:w="253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D9D9D9" w:color="auto" w:val="clear"/>
            <w:hideMark/>
          </w:tcPr>
          <w:p w:rsidRDefault="00992FE1" w:rsidP="00992FE1" w:rsidR="00992FE1" w:rsidRPr="00C518DB">
            <w:pPr>
              <w:spacing w:after="80"/>
              <w:jc w:val="right"/>
              <w:rPr>
                <w:rFonts w:cs="Times New Roman" w:eastAsia="Calibri"/>
                <w:b/>
                <w:bCs/>
              </w:rPr>
            </w:pPr>
            <w:r w:rsidRPr="00C518DB">
              <w:rPr>
                <w:rFonts w:cs="Times New Roman" w:eastAsia="Times New Roman"/>
                <w:b/>
                <w:bCs/>
                <w:lang w:eastAsia="hr-HR"/>
              </w:rPr>
              <w:t>420.043,15</w:t>
            </w:r>
          </w:p>
        </w:tc>
      </w:tr>
      <w:tr w:rsidTr="008807A6" w:rsidR="00992FE1" w:rsidRPr="00C518DB">
        <w:tc>
          <w:tcPr>
            <w:tcW w:type="dxa" w:w="6074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D9D9D9" w:color="auto" w:val="clear"/>
            <w:hideMark/>
          </w:tcPr>
          <w:p w:rsidRDefault="00992FE1" w:rsidP="00992FE1" w:rsidR="00992FE1" w:rsidRPr="00C518DB">
            <w:pPr>
              <w:spacing w:after="80"/>
              <w:rPr>
                <w:rFonts w:cs="Times New Roman" w:eastAsia="Calibri"/>
                <w:b/>
                <w:bCs/>
              </w:rPr>
            </w:pPr>
            <w:r w:rsidRPr="00C518DB">
              <w:rPr>
                <w:rFonts w:cs="Times New Roman" w:eastAsia="Times New Roman"/>
                <w:b/>
                <w:bCs/>
                <w:lang w:eastAsia="hr-HR"/>
              </w:rPr>
              <w:t>Ukupni rashodi (1+2)</w:t>
            </w:r>
          </w:p>
        </w:tc>
        <w:tc>
          <w:tcPr>
            <w:tcW w:type="dxa" w:w="2539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D9D9D9" w:color="auto" w:val="clear"/>
            <w:hideMark/>
          </w:tcPr>
          <w:p w:rsidRDefault="00992FE1" w:rsidP="00992FE1" w:rsidR="00992FE1" w:rsidRPr="00C518DB">
            <w:pPr>
              <w:spacing w:after="80"/>
              <w:jc w:val="right"/>
              <w:rPr>
                <w:rFonts w:cs="Times New Roman" w:eastAsia="Calibri"/>
                <w:b/>
                <w:bCs/>
              </w:rPr>
            </w:pPr>
            <w:r w:rsidRPr="00C518DB">
              <w:rPr>
                <w:rFonts w:cs="Times New Roman" w:eastAsia="Times New Roman"/>
                <w:b/>
                <w:bCs/>
                <w:lang w:eastAsia="hr-HR"/>
              </w:rPr>
              <w:t>1.329.584,45</w:t>
            </w:r>
          </w:p>
        </w:tc>
      </w:tr>
    </w:tbl>
    <w:p w:rsidRDefault="006868BC" w:rsidP="006868BC" w:rsidR="006868BC">
      <w:pPr>
        <w:ind w:firstLine="720"/>
        <w:jc w:val="both"/>
        <w:rPr>
          <w:rFonts w:cs="Times New Roman" w:eastAsia="Calibri"/>
        </w:rPr>
      </w:pPr>
    </w:p>
    <w:p w:rsidRDefault="00992FE1" w:rsidP="00C518DB" w:rsidR="00992FE1" w:rsidRPr="00C518DB">
      <w:pPr>
        <w:spacing w:after="0"/>
        <w:ind w:firstLine="708"/>
        <w:jc w:val="both"/>
        <w:rPr>
          <w:rFonts w:cs="Times New Roman" w:eastAsia="Calibri"/>
        </w:rPr>
      </w:pPr>
      <w:r w:rsidRPr="00C518DB">
        <w:rPr>
          <w:rFonts w:cs="Times New Roman" w:eastAsia="Times New Roman"/>
          <w:lang w:eastAsia="hr-HR"/>
        </w:rPr>
        <w:t>Na računu stečajnog dužnika na dan 06.04.2018. godine nalaze se novčana sredstva u iznosu od 398.380,83 kn (1.731.344,05 – 1.329.584,45).</w:t>
      </w:r>
    </w:p>
    <w:p w:rsidRDefault="00992FE1" w:rsidP="00992FE1" w:rsidR="00992FE1" w:rsidRPr="00992FE1">
      <w:pPr>
        <w:spacing w:after="0"/>
        <w:jc w:val="both"/>
        <w:rPr>
          <w:rFonts w:cs="Arial" w:eastAsia="Times New Roman" w:hAnsi="Arial Narrow" w:ascii="Arial Narrow"/>
          <w:b/>
          <w:u w:val="single"/>
          <w:lang w:eastAsia="hr-HR"/>
        </w:rPr>
      </w:pPr>
    </w:p>
    <w:p w:rsidRDefault="00992FE1" w:rsidP="00C518DB" w:rsidR="00992FE1">
      <w:pPr>
        <w:autoSpaceDN w:val="false"/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518DB">
        <w:rPr>
          <w:rFonts w:cs="Times New Roman" w:eastAsia="Times New Roman"/>
          <w:lang w:eastAsia="hr-HR"/>
        </w:rPr>
        <w:t>Početna stečajna bilanca izrađena je sukladno čl. 152. SZ a prema prikazanom stanju imovine i obveza u knjigovodstvu (poslovnim knjigama) stečajnog dužnika i prijavljenim tražbinama vjerovnika stečajnog dužnika.</w:t>
      </w:r>
    </w:p>
    <w:p w:rsidRDefault="00C518DB" w:rsidP="00C518DB" w:rsidR="00C518DB" w:rsidRPr="00C518DB">
      <w:pPr>
        <w:autoSpaceDN w:val="false"/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518DB" w:rsidP="00C518DB" w:rsidR="00992FE1" w:rsidRPr="00C518DB">
      <w:pPr>
        <w:autoSpaceDN w:val="false"/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 danom 06.04.2018. izrađen</w:t>
      </w:r>
      <w:r w:rsidR="00992FE1" w:rsidRPr="00C518DB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je</w:t>
      </w:r>
      <w:r w:rsidR="00992FE1" w:rsidRPr="00C518DB">
        <w:rPr>
          <w:rFonts w:cs="Times New Roman" w:eastAsia="Times New Roman"/>
          <w:lang w:eastAsia="hr-HR"/>
        </w:rPr>
        <w:t xml:space="preserve"> prijedlog završne stečajne bilance sa iskazanim stanjem imovine nakon prodaje i naplate zakupa, namirenja vjerovnika i provedenim knjigovodstvenim usklađenjem u iznosu od 398.380,83 kn te sa iskazanim stanjem obveza tražbina vjerovnika u iznosu od 5.864.159,23 kn a</w:t>
      </w:r>
      <w:r w:rsidR="00992FE1" w:rsidRPr="00C518DB">
        <w:rPr>
          <w:rFonts w:cs="Times New Roman" w:eastAsia="Times New Roman"/>
          <w:color w:val="FF0000"/>
          <w:lang w:eastAsia="hr-HR"/>
        </w:rPr>
        <w:t xml:space="preserve"> </w:t>
      </w:r>
      <w:r w:rsidR="008D05F0">
        <w:rPr>
          <w:rFonts w:cs="Times New Roman" w:eastAsia="Times New Roman"/>
          <w:lang w:eastAsia="hr-HR"/>
        </w:rPr>
        <w:t>sve kako slijedi u tabeli 3:</w:t>
      </w:r>
      <w:r w:rsidR="00992FE1" w:rsidRPr="00C518DB">
        <w:rPr>
          <w:rFonts w:cs="Times New Roman" w:eastAsia="Times New Roman"/>
          <w:lang w:eastAsia="hr-HR"/>
        </w:rPr>
        <w:t xml:space="preserve"> </w:t>
      </w:r>
    </w:p>
    <w:p w:rsidRDefault="00992FE1" w:rsidP="00992FE1" w:rsidR="00992FE1" w:rsidRPr="00C518DB">
      <w:pPr>
        <w:autoSpaceDN w:val="false"/>
        <w:spacing w:after="0"/>
        <w:jc w:val="both"/>
        <w:rPr>
          <w:rFonts w:cs="Times New Roman" w:eastAsia="Times New Roman"/>
          <w:lang w:eastAsia="hr-HR"/>
        </w:rPr>
      </w:pPr>
    </w:p>
    <w:p w:rsidRDefault="00992FE1" w:rsidP="00992FE1" w:rsidR="00992FE1" w:rsidRPr="00C518DB">
      <w:pPr>
        <w:autoSpaceDN w:val="false"/>
        <w:spacing w:after="0"/>
        <w:jc w:val="both"/>
        <w:rPr>
          <w:rFonts w:cs="Times New Roman" w:eastAsia="Times New Roman"/>
          <w:i/>
          <w:u w:val="single"/>
          <w:lang w:eastAsia="hr-HR"/>
        </w:rPr>
      </w:pPr>
      <w:r w:rsidRPr="00C518DB">
        <w:rPr>
          <w:rFonts w:cs="Times New Roman" w:eastAsia="Times New Roman"/>
          <w:i/>
          <w:u w:val="single"/>
          <w:lang w:eastAsia="hr-HR"/>
        </w:rPr>
        <w:t>Tabela 3.</w:t>
      </w:r>
    </w:p>
    <w:tbl>
      <w:tblPr>
        <w:tblW w:type="dxa" w:w="8847"/>
        <w:jc w:val="center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45"/>
        <w:gridCol w:w="3682"/>
        <w:gridCol w:w="2352"/>
        <w:gridCol w:w="2268"/>
      </w:tblGrid>
      <w:tr w:rsidTr="008807A6" w:rsidR="00992FE1" w:rsidRPr="00C518DB">
        <w:trPr>
          <w:trHeight w:val="738"/>
          <w:jc w:val="center"/>
        </w:trPr>
        <w:tc>
          <w:tcPr>
            <w:tcW w:type="dxa" w:w="545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E6E6E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992FE1" w:rsidP="00992FE1" w:rsidR="00992FE1" w:rsidRPr="00C518DB">
            <w:pPr>
              <w:autoSpaceDN w:val="false"/>
              <w:spacing w:after="0"/>
              <w:jc w:val="both"/>
              <w:rPr>
                <w:rFonts w:cs="Times New Roman" w:eastAsia="Calibri"/>
                <w:b/>
              </w:rPr>
            </w:pPr>
            <w:r w:rsidRPr="00C518DB">
              <w:rPr>
                <w:rFonts w:cs="Times New Roman" w:eastAsia="Times New Roman"/>
                <w:b/>
                <w:lang w:eastAsia="hr-HR"/>
              </w:rPr>
              <w:t>R.</w:t>
            </w:r>
          </w:p>
          <w:p w:rsidRDefault="00992FE1" w:rsidP="00992FE1" w:rsidR="00992FE1" w:rsidRPr="00C518DB">
            <w:pPr>
              <w:autoSpaceDN w:val="false"/>
              <w:spacing w:after="80"/>
              <w:jc w:val="both"/>
              <w:rPr>
                <w:rFonts w:cs="Times New Roman" w:eastAsia="SimSun"/>
                <w:kern w:val="3"/>
                <w:lang w:bidi="hi-IN" w:eastAsia="zh-CN"/>
              </w:rPr>
            </w:pPr>
            <w:r w:rsidRPr="00C518DB">
              <w:rPr>
                <w:rFonts w:cs="Times New Roman" w:eastAsia="Times New Roman"/>
                <w:b/>
                <w:lang w:eastAsia="hr-HR"/>
              </w:rPr>
              <w:t>br.</w:t>
            </w:r>
          </w:p>
        </w:tc>
        <w:tc>
          <w:tcPr>
            <w:tcW w:type="dxa" w:w="3682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6E6E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992FE1" w:rsidP="00992FE1" w:rsidR="00992FE1" w:rsidRPr="00C518DB">
            <w:pPr>
              <w:autoSpaceDN w:val="false"/>
              <w:spacing w:after="80"/>
              <w:ind w:left="360"/>
              <w:jc w:val="both"/>
              <w:rPr>
                <w:rFonts w:cs="Times New Roman" w:eastAsia="SimSun"/>
                <w:kern w:val="3"/>
                <w:lang w:bidi="hi-IN" w:eastAsia="zh-CN"/>
              </w:rPr>
            </w:pPr>
            <w:r w:rsidRPr="00C518DB">
              <w:rPr>
                <w:rFonts w:cs="Times New Roman" w:eastAsia="Times New Roman"/>
                <w:b/>
                <w:lang w:eastAsia="hr-HR"/>
              </w:rPr>
              <w:t>Opis</w:t>
            </w:r>
          </w:p>
        </w:tc>
        <w:tc>
          <w:tcPr>
            <w:tcW w:type="dxa" w:w="2352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6E6E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992FE1" w:rsidP="00992FE1" w:rsidR="00992FE1" w:rsidRPr="00C518DB">
            <w:pPr>
              <w:autoSpaceDN w:val="false"/>
              <w:spacing w:after="0"/>
              <w:ind w:left="360"/>
              <w:jc w:val="center"/>
              <w:rPr>
                <w:rFonts w:cs="Times New Roman" w:eastAsia="Calibri"/>
                <w:b/>
              </w:rPr>
            </w:pPr>
            <w:r w:rsidRPr="00C518DB">
              <w:rPr>
                <w:rFonts w:cs="Times New Roman" w:eastAsia="Times New Roman"/>
                <w:b/>
                <w:lang w:eastAsia="hr-HR"/>
              </w:rPr>
              <w:t>Početna stečajna</w:t>
            </w:r>
          </w:p>
          <w:p w:rsidRDefault="00992FE1" w:rsidP="00992FE1" w:rsidR="00992FE1" w:rsidRPr="00C518DB">
            <w:pPr>
              <w:autoSpaceDN w:val="false"/>
              <w:spacing w:after="80"/>
              <w:ind w:left="360"/>
              <w:jc w:val="center"/>
              <w:rPr>
                <w:rFonts w:cs="Times New Roman" w:eastAsia="Calibri"/>
                <w:b/>
              </w:rPr>
            </w:pPr>
            <w:r w:rsidRPr="00C518DB">
              <w:rPr>
                <w:rFonts w:cs="Times New Roman" w:eastAsia="Times New Roman"/>
                <w:b/>
                <w:lang w:eastAsia="hr-HR"/>
              </w:rPr>
              <w:t>bilanca</w:t>
            </w:r>
          </w:p>
        </w:tc>
        <w:tc>
          <w:tcPr>
            <w:tcW w:type="dxa" w:w="2268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E6E6E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992FE1" w:rsidP="00992FE1" w:rsidR="00992FE1" w:rsidRPr="00C518DB">
            <w:pPr>
              <w:autoSpaceDN w:val="false"/>
              <w:spacing w:after="80"/>
              <w:ind w:left="360"/>
              <w:jc w:val="center"/>
              <w:rPr>
                <w:rFonts w:cs="Times New Roman" w:eastAsia="SimSun"/>
                <w:kern w:val="3"/>
                <w:lang w:bidi="hi-IN" w:eastAsia="zh-CN"/>
              </w:rPr>
            </w:pPr>
            <w:r w:rsidRPr="00C518DB">
              <w:rPr>
                <w:rFonts w:cs="Times New Roman" w:eastAsia="Times New Roman"/>
                <w:b/>
                <w:lang w:eastAsia="hr-HR"/>
              </w:rPr>
              <w:t>Prijedlog završne  stečajne bilance 06.04.2018.</w:t>
            </w:r>
          </w:p>
        </w:tc>
      </w:tr>
      <w:tr w:rsidTr="008807A6" w:rsidR="00992FE1" w:rsidRPr="00C518DB">
        <w:trPr>
          <w:trHeight w:val="270"/>
          <w:jc w:val="center"/>
        </w:trPr>
        <w:tc>
          <w:tcPr>
            <w:tcW w:type="dxa" w:w="545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992FE1" w:rsidP="00992FE1" w:rsidR="00992FE1" w:rsidRPr="00C518DB">
            <w:pPr>
              <w:autoSpaceDN w:val="false"/>
              <w:spacing w:after="80"/>
              <w:jc w:val="right"/>
              <w:rPr>
                <w:rFonts w:cs="Times New Roman" w:eastAsia="Calibri"/>
              </w:rPr>
            </w:pPr>
            <w:r w:rsidRPr="00C518DB">
              <w:rPr>
                <w:rFonts w:cs="Times New Roman" w:eastAsia="Times New Roman"/>
                <w:lang w:eastAsia="hr-HR"/>
              </w:rPr>
              <w:t>1.</w:t>
            </w:r>
          </w:p>
        </w:tc>
        <w:tc>
          <w:tcPr>
            <w:tcW w:type="dxa" w:w="36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992FE1" w:rsidP="00992FE1" w:rsidR="00992FE1" w:rsidRPr="00C518DB">
            <w:pPr>
              <w:autoSpaceDN w:val="false"/>
              <w:spacing w:after="80"/>
              <w:jc w:val="both"/>
              <w:rPr>
                <w:rFonts w:cs="Times New Roman" w:eastAsia="Calibri"/>
              </w:rPr>
            </w:pPr>
            <w:r w:rsidRPr="00C518DB">
              <w:rPr>
                <w:rFonts w:cs="Times New Roman" w:eastAsia="Times New Roman"/>
                <w:lang w:eastAsia="hr-HR"/>
              </w:rPr>
              <w:t>Nekretnina</w:t>
            </w:r>
          </w:p>
        </w:tc>
        <w:tc>
          <w:tcPr>
            <w:tcW w:type="dxa" w:w="23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992FE1" w:rsidP="00992FE1" w:rsidR="00992FE1" w:rsidRPr="00C518DB">
            <w:pPr>
              <w:autoSpaceDN w:val="false"/>
              <w:spacing w:after="80"/>
              <w:ind w:left="360"/>
              <w:jc w:val="right"/>
              <w:rPr>
                <w:rFonts w:cs="Times New Roman" w:eastAsia="Calibri"/>
              </w:rPr>
            </w:pPr>
            <w:r w:rsidRPr="00C518DB">
              <w:rPr>
                <w:rFonts w:cs="Times New Roman" w:eastAsia="Times New Roman"/>
                <w:lang w:eastAsia="hr-HR"/>
              </w:rPr>
              <w:t>2.051.802,72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992FE1" w:rsidP="00992FE1" w:rsidR="00992FE1" w:rsidRPr="00C518DB">
            <w:pPr>
              <w:autoSpaceDN w:val="false"/>
              <w:spacing w:after="80"/>
              <w:ind w:left="360"/>
              <w:jc w:val="right"/>
              <w:rPr>
                <w:rFonts w:cs="Times New Roman" w:eastAsia="Calibri"/>
              </w:rPr>
            </w:pPr>
            <w:r w:rsidRPr="00C518DB">
              <w:rPr>
                <w:rFonts w:cs="Times New Roman" w:eastAsia="Times New Roman"/>
                <w:lang w:eastAsia="hr-HR"/>
              </w:rPr>
              <w:t>0,00</w:t>
            </w:r>
          </w:p>
        </w:tc>
      </w:tr>
      <w:tr w:rsidTr="008807A6" w:rsidR="00992FE1" w:rsidRPr="00C518DB">
        <w:trPr>
          <w:trHeight w:val="284"/>
          <w:jc w:val="center"/>
        </w:trPr>
        <w:tc>
          <w:tcPr>
            <w:tcW w:type="dxa" w:w="545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992FE1" w:rsidP="00992FE1" w:rsidR="00992FE1" w:rsidRPr="00C518DB">
            <w:pPr>
              <w:autoSpaceDN w:val="false"/>
              <w:spacing w:after="80"/>
              <w:jc w:val="right"/>
              <w:rPr>
                <w:rFonts w:cs="Times New Roman" w:eastAsia="Calibri"/>
              </w:rPr>
            </w:pPr>
            <w:r w:rsidRPr="00C518DB">
              <w:rPr>
                <w:rFonts w:cs="Times New Roman" w:eastAsia="Times New Roman"/>
                <w:lang w:eastAsia="hr-HR"/>
              </w:rPr>
              <w:t>2.</w:t>
            </w:r>
          </w:p>
        </w:tc>
        <w:tc>
          <w:tcPr>
            <w:tcW w:type="dxa" w:w="36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992FE1" w:rsidP="00992FE1" w:rsidR="00992FE1" w:rsidRPr="00C518DB">
            <w:pPr>
              <w:autoSpaceDN w:val="false"/>
              <w:spacing w:after="80"/>
              <w:jc w:val="both"/>
              <w:rPr>
                <w:rFonts w:cs="Times New Roman" w:eastAsia="Calibri"/>
              </w:rPr>
            </w:pPr>
            <w:r w:rsidRPr="00C518DB">
              <w:rPr>
                <w:rFonts w:cs="Times New Roman" w:eastAsia="Times New Roman"/>
                <w:lang w:eastAsia="hr-HR"/>
              </w:rPr>
              <w:t xml:space="preserve">Novčana sredstva na računu </w:t>
            </w:r>
            <w:r w:rsidRPr="00C518DB">
              <w:rPr>
                <w:rFonts w:cs="Times New Roman" w:eastAsia="Times New Roman"/>
                <w:b/>
                <w:i/>
                <w:lang w:eastAsia="hr-HR"/>
              </w:rPr>
              <w:t>– stečaj</w:t>
            </w:r>
          </w:p>
        </w:tc>
        <w:tc>
          <w:tcPr>
            <w:tcW w:type="dxa" w:w="23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992FE1" w:rsidP="00992FE1" w:rsidR="00992FE1" w:rsidRPr="00C518DB">
            <w:pPr>
              <w:autoSpaceDN w:val="false"/>
              <w:spacing w:after="80"/>
              <w:ind w:left="360"/>
              <w:jc w:val="right"/>
              <w:rPr>
                <w:rFonts w:cs="Times New Roman" w:eastAsia="Calibri"/>
              </w:rPr>
            </w:pPr>
            <w:r w:rsidRPr="00C518DB">
              <w:rPr>
                <w:rFonts w:cs="Times New Roman" w:eastAsia="Times New Roman"/>
                <w:lang w:eastAsia="hr-HR"/>
              </w:rPr>
              <w:t>0,00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992FE1" w:rsidP="00992FE1" w:rsidR="00992FE1" w:rsidRPr="00C518DB">
            <w:pPr>
              <w:autoSpaceDN w:val="false"/>
              <w:spacing w:after="80"/>
              <w:ind w:left="360"/>
              <w:jc w:val="right"/>
              <w:rPr>
                <w:rFonts w:cs="Times New Roman" w:eastAsia="Calibri"/>
              </w:rPr>
            </w:pPr>
            <w:r w:rsidRPr="00C518DB">
              <w:rPr>
                <w:rFonts w:cs="Times New Roman" w:eastAsia="Times New Roman"/>
                <w:lang w:eastAsia="hr-HR"/>
              </w:rPr>
              <w:t>398.380,83</w:t>
            </w:r>
          </w:p>
        </w:tc>
      </w:tr>
      <w:tr w:rsidTr="008807A6" w:rsidR="00992FE1" w:rsidRPr="00C518DB">
        <w:trPr>
          <w:trHeight w:val="298"/>
          <w:jc w:val="center"/>
        </w:trPr>
        <w:tc>
          <w:tcPr>
            <w:tcW w:type="dxa" w:w="545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E0E0E0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992FE1" w:rsidP="00992FE1" w:rsidR="00992FE1" w:rsidRPr="00C518DB">
            <w:pPr>
              <w:autoSpaceDN w:val="false"/>
              <w:spacing w:after="80"/>
              <w:jc w:val="right"/>
              <w:rPr>
                <w:rFonts w:cs="Times New Roman" w:eastAsia="Calibri"/>
                <w:b/>
              </w:rPr>
            </w:pPr>
            <w:r w:rsidRPr="00C518DB">
              <w:rPr>
                <w:rFonts w:cs="Times New Roman" w:eastAsia="Times New Roman"/>
                <w:b/>
                <w:lang w:eastAsia="hr-HR"/>
              </w:rPr>
              <w:t>A)</w:t>
            </w:r>
          </w:p>
        </w:tc>
        <w:tc>
          <w:tcPr>
            <w:tcW w:type="dxa" w:w="36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0E0E0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992FE1" w:rsidP="00992FE1" w:rsidR="00992FE1" w:rsidRPr="00C518DB">
            <w:pPr>
              <w:autoSpaceDN w:val="false"/>
              <w:spacing w:after="80"/>
              <w:jc w:val="both"/>
              <w:rPr>
                <w:rFonts w:cs="Times New Roman" w:eastAsia="SimSun"/>
                <w:kern w:val="3"/>
                <w:lang w:bidi="hi-IN" w:eastAsia="zh-CN"/>
              </w:rPr>
            </w:pPr>
            <w:r w:rsidRPr="00C518DB">
              <w:rPr>
                <w:rFonts w:cs="Times New Roman" w:eastAsia="Times New Roman"/>
                <w:b/>
                <w:lang w:eastAsia="hr-HR"/>
              </w:rPr>
              <w:t>IMOVINA (r.br. 1+2)</w:t>
            </w:r>
          </w:p>
        </w:tc>
        <w:tc>
          <w:tcPr>
            <w:tcW w:type="dxa" w:w="23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0E0E0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992FE1" w:rsidP="00992FE1" w:rsidR="00992FE1" w:rsidRPr="00C518DB">
            <w:pPr>
              <w:autoSpaceDN w:val="false"/>
              <w:spacing w:after="80"/>
              <w:ind w:left="360"/>
              <w:jc w:val="right"/>
              <w:rPr>
                <w:rFonts w:cs="Times New Roman" w:eastAsia="SimSun"/>
                <w:b/>
                <w:kern w:val="3"/>
                <w:lang w:bidi="hi-IN" w:eastAsia="zh-CN"/>
              </w:rPr>
            </w:pPr>
            <w:r w:rsidRPr="00C518DB">
              <w:rPr>
                <w:rFonts w:cs="Times New Roman" w:eastAsia="SimSun"/>
                <w:b/>
                <w:kern w:val="3"/>
                <w:lang w:bidi="hi-IN" w:eastAsia="zh-CN"/>
              </w:rPr>
              <w:fldChar w:fldCharType="begin"/>
            </w:r>
            <w:r w:rsidRPr="00C518DB">
              <w:rPr>
                <w:rFonts w:cs="Times New Roman" w:eastAsia="SimSun"/>
                <w:b/>
                <w:kern w:val="3"/>
                <w:lang w:bidi="hi-IN" w:eastAsia="zh-CN"/>
              </w:rPr>
              <w:instrText xml:space="preserve"> =SUM(ABOVE) </w:instrText>
            </w:r>
            <w:r w:rsidRPr="00C518DB">
              <w:rPr>
                <w:rFonts w:cs="Times New Roman" w:eastAsia="SimSun"/>
                <w:b/>
                <w:kern w:val="3"/>
                <w:lang w:bidi="hi-IN" w:eastAsia="zh-CN"/>
              </w:rPr>
              <w:fldChar w:fldCharType="separate"/>
            </w:r>
            <w:r w:rsidRPr="00C518DB">
              <w:rPr>
                <w:rFonts w:cs="Times New Roman" w:eastAsia="SimSun"/>
                <w:b/>
                <w:noProof/>
                <w:kern w:val="3"/>
                <w:lang w:bidi="hi-IN" w:eastAsia="zh-CN"/>
              </w:rPr>
              <w:t>2.051.802,72</w:t>
            </w:r>
            <w:r w:rsidRPr="00C518DB">
              <w:rPr>
                <w:rFonts w:cs="Times New Roman" w:eastAsia="SimSun"/>
                <w:b/>
                <w:kern w:val="3"/>
                <w:lang w:bidi="hi-IN" w:eastAsia="zh-CN"/>
              </w:rPr>
              <w:fldChar w:fldCharType="end"/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E0E0E0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992FE1" w:rsidP="00992FE1" w:rsidR="00992FE1" w:rsidRPr="00C518DB">
            <w:pPr>
              <w:autoSpaceDN w:val="false"/>
              <w:spacing w:after="80"/>
              <w:jc w:val="right"/>
              <w:rPr>
                <w:rFonts w:cs="Times New Roman" w:eastAsia="SimSun"/>
                <w:b/>
                <w:kern w:val="3"/>
                <w:lang w:bidi="hi-IN" w:eastAsia="zh-CN"/>
              </w:rPr>
            </w:pPr>
            <w:r w:rsidRPr="00C518DB">
              <w:rPr>
                <w:rFonts w:cs="Times New Roman" w:eastAsia="SimSun"/>
                <w:b/>
                <w:kern w:val="3"/>
                <w:lang w:bidi="hi-IN" w:eastAsia="zh-CN"/>
              </w:rPr>
              <w:fldChar w:fldCharType="begin"/>
            </w:r>
            <w:r w:rsidRPr="00C518DB">
              <w:rPr>
                <w:rFonts w:cs="Times New Roman" w:eastAsia="SimSun"/>
                <w:b/>
                <w:kern w:val="3"/>
                <w:lang w:bidi="hi-IN" w:eastAsia="zh-CN"/>
              </w:rPr>
              <w:instrText xml:space="preserve"> =SUM(ABOVE) </w:instrText>
            </w:r>
            <w:r w:rsidRPr="00C518DB">
              <w:rPr>
                <w:rFonts w:cs="Times New Roman" w:eastAsia="SimSun"/>
                <w:b/>
                <w:kern w:val="3"/>
                <w:lang w:bidi="hi-IN" w:eastAsia="zh-CN"/>
              </w:rPr>
              <w:fldChar w:fldCharType="separate"/>
            </w:r>
            <w:r w:rsidRPr="00C518DB">
              <w:rPr>
                <w:rFonts w:cs="Times New Roman" w:eastAsia="SimSun"/>
                <w:b/>
                <w:noProof/>
                <w:kern w:val="3"/>
                <w:lang w:bidi="hi-IN" w:eastAsia="zh-CN"/>
              </w:rPr>
              <w:t>398.380,83</w:t>
            </w:r>
            <w:r w:rsidRPr="00C518DB">
              <w:rPr>
                <w:rFonts w:cs="Times New Roman" w:eastAsia="SimSun"/>
                <w:b/>
                <w:kern w:val="3"/>
                <w:lang w:bidi="hi-IN" w:eastAsia="zh-CN"/>
              </w:rPr>
              <w:fldChar w:fldCharType="end"/>
            </w:r>
          </w:p>
        </w:tc>
      </w:tr>
      <w:tr w:rsidTr="008807A6" w:rsidR="00992FE1" w:rsidRPr="00C518DB">
        <w:trPr>
          <w:trHeight w:val="285"/>
          <w:jc w:val="center"/>
        </w:trPr>
        <w:tc>
          <w:tcPr>
            <w:tcW w:type="dxa" w:w="545"/>
            <w:tcBorders>
              <w:top w:space="0" w:sz="6" w:color="000000" w:val="single"/>
              <w:left w:space="0" w:sz="6" w:color="000000" w:val="double"/>
              <w:bottom w:space="0" w:sz="4" w:color="auto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992FE1" w:rsidP="00992FE1" w:rsidR="00992FE1" w:rsidRPr="00C518DB">
            <w:pPr>
              <w:autoSpaceDN w:val="false"/>
              <w:spacing w:after="80"/>
              <w:jc w:val="right"/>
              <w:rPr>
                <w:rFonts w:cs="Times New Roman" w:eastAsia="Calibri"/>
              </w:rPr>
            </w:pPr>
            <w:r w:rsidRPr="00C518DB">
              <w:rPr>
                <w:rFonts w:cs="Times New Roman" w:eastAsia="Times New Roman"/>
                <w:lang w:eastAsia="hr-HR"/>
              </w:rPr>
              <w:t>1.</w:t>
            </w:r>
          </w:p>
        </w:tc>
        <w:tc>
          <w:tcPr>
            <w:tcW w:type="dxa" w:w="3682"/>
            <w:tcBorders>
              <w:top w:space="0" w:sz="6" w:color="000000" w:val="single"/>
              <w:left w:space="0" w:sz="6" w:color="000000" w:val="single"/>
              <w:bottom w:space="0" w:sz="4" w:color="auto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992FE1" w:rsidP="00992FE1" w:rsidR="00992FE1" w:rsidRPr="00C518DB">
            <w:pPr>
              <w:autoSpaceDN w:val="false"/>
              <w:spacing w:after="80"/>
              <w:jc w:val="both"/>
              <w:rPr>
                <w:rFonts w:cs="Times New Roman" w:eastAsia="Calibri"/>
              </w:rPr>
            </w:pPr>
            <w:r w:rsidRPr="00C518DB">
              <w:rPr>
                <w:rFonts w:cs="Times New Roman" w:eastAsia="Times New Roman"/>
                <w:lang w:eastAsia="hr-HR"/>
              </w:rPr>
              <w:t>Obveze za zajmove i kredite</w:t>
            </w:r>
          </w:p>
        </w:tc>
        <w:tc>
          <w:tcPr>
            <w:tcW w:type="dxa" w:w="2352"/>
            <w:tcBorders>
              <w:top w:space="0" w:sz="6" w:color="000000" w:val="single"/>
              <w:left w:space="0" w:sz="6" w:color="000000" w:val="single"/>
              <w:bottom w:space="0" w:sz="4" w:color="auto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992FE1" w:rsidP="00992FE1" w:rsidR="00992FE1" w:rsidRPr="00C518DB">
            <w:pPr>
              <w:spacing w:after="80"/>
              <w:jc w:val="right"/>
              <w:rPr>
                <w:rFonts w:cs="Times New Roman" w:eastAsia="Calibri"/>
              </w:rPr>
            </w:pPr>
            <w:r w:rsidRPr="00C518DB">
              <w:rPr>
                <w:rFonts w:cs="Times New Roman" w:eastAsia="Times New Roman"/>
                <w:lang w:eastAsia="hr-HR"/>
              </w:rPr>
              <w:t>2.217.863,75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4" w:color="auto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992FE1" w:rsidP="00992FE1" w:rsidR="00992FE1" w:rsidRPr="00C518DB">
            <w:pPr>
              <w:autoSpaceDN w:val="false"/>
              <w:spacing w:after="80"/>
              <w:ind w:left="360"/>
              <w:jc w:val="right"/>
              <w:rPr>
                <w:rFonts w:cs="Times New Roman" w:eastAsia="Calibri"/>
              </w:rPr>
            </w:pPr>
            <w:r w:rsidRPr="00C518DB">
              <w:rPr>
                <w:rFonts w:cs="Times New Roman" w:eastAsia="Times New Roman"/>
                <w:lang w:eastAsia="hr-HR"/>
              </w:rPr>
              <w:t>1.304.943,68</w:t>
            </w:r>
          </w:p>
        </w:tc>
      </w:tr>
      <w:tr w:rsidTr="008807A6" w:rsidR="00992FE1" w:rsidRPr="00C518DB">
        <w:trPr>
          <w:trHeight w:val="285"/>
          <w:jc w:val="center"/>
        </w:trPr>
        <w:tc>
          <w:tcPr>
            <w:tcW w:type="dxa" w:w="545"/>
            <w:tcBorders>
              <w:top w:space="0" w:sz="6" w:color="000000" w:val="single"/>
              <w:left w:space="0" w:sz="6" w:color="000000" w:val="double"/>
              <w:bottom w:space="0" w:sz="4" w:color="auto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992FE1" w:rsidP="00992FE1" w:rsidR="00992FE1" w:rsidRPr="00C518DB">
            <w:pPr>
              <w:autoSpaceDN w:val="false"/>
              <w:spacing w:after="80"/>
              <w:jc w:val="right"/>
              <w:rPr>
                <w:rFonts w:cs="Times New Roman" w:eastAsia="Calibri"/>
              </w:rPr>
            </w:pPr>
            <w:r w:rsidRPr="00C518DB">
              <w:rPr>
                <w:rFonts w:cs="Times New Roman" w:eastAsia="Times New Roman"/>
                <w:lang w:eastAsia="hr-HR"/>
              </w:rPr>
              <w:t>2.</w:t>
            </w:r>
          </w:p>
        </w:tc>
        <w:tc>
          <w:tcPr>
            <w:tcW w:type="dxa" w:w="3682"/>
            <w:tcBorders>
              <w:top w:space="0" w:sz="6" w:color="000000" w:val="single"/>
              <w:left w:space="0" w:sz="6" w:color="000000" w:val="single"/>
              <w:bottom w:space="0" w:sz="4" w:color="auto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992FE1" w:rsidP="00992FE1" w:rsidR="00992FE1" w:rsidRPr="00C518DB">
            <w:pPr>
              <w:autoSpaceDN w:val="false"/>
              <w:spacing w:after="80"/>
              <w:jc w:val="both"/>
              <w:rPr>
                <w:rFonts w:cs="Times New Roman" w:eastAsia="Calibri"/>
              </w:rPr>
            </w:pPr>
            <w:r w:rsidRPr="00C518DB">
              <w:rPr>
                <w:rFonts w:cs="Times New Roman" w:eastAsia="Times New Roman"/>
                <w:lang w:eastAsia="hr-HR"/>
              </w:rPr>
              <w:t>Obveze prema dobavljačima</w:t>
            </w:r>
          </w:p>
        </w:tc>
        <w:tc>
          <w:tcPr>
            <w:tcW w:type="dxa" w:w="2352"/>
            <w:tcBorders>
              <w:top w:space="0" w:sz="6" w:color="000000" w:val="single"/>
              <w:left w:space="0" w:sz="6" w:color="000000" w:val="single"/>
              <w:bottom w:space="0" w:sz="4" w:color="auto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992FE1" w:rsidP="00992FE1" w:rsidR="00992FE1" w:rsidRPr="00C518DB">
            <w:pPr>
              <w:spacing w:after="80"/>
              <w:jc w:val="right"/>
              <w:rPr>
                <w:rFonts w:cs="Times New Roman" w:eastAsia="Calibri"/>
              </w:rPr>
            </w:pPr>
            <w:r w:rsidRPr="00C518DB">
              <w:rPr>
                <w:rFonts w:cs="Times New Roman" w:eastAsia="Times New Roman"/>
                <w:lang w:eastAsia="hr-HR"/>
              </w:rPr>
              <w:t>107.357,43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4" w:color="auto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992FE1" w:rsidP="00992FE1" w:rsidR="00992FE1" w:rsidRPr="00C518DB">
            <w:pPr>
              <w:autoSpaceDN w:val="false"/>
              <w:spacing w:after="80"/>
              <w:ind w:left="360"/>
              <w:jc w:val="right"/>
              <w:rPr>
                <w:rFonts w:cs="Times New Roman" w:eastAsia="Calibri"/>
              </w:rPr>
            </w:pPr>
            <w:r w:rsidRPr="00C518DB">
              <w:rPr>
                <w:rFonts w:cs="Times New Roman" w:eastAsia="Times New Roman"/>
                <w:lang w:eastAsia="hr-HR"/>
              </w:rPr>
              <w:t>107.357,43</w:t>
            </w:r>
          </w:p>
        </w:tc>
      </w:tr>
      <w:tr w:rsidTr="008807A6" w:rsidR="00992FE1" w:rsidRPr="00C518DB">
        <w:trPr>
          <w:trHeight w:val="285"/>
          <w:jc w:val="center"/>
        </w:trPr>
        <w:tc>
          <w:tcPr>
            <w:tcW w:type="dxa" w:w="545"/>
            <w:tcBorders>
              <w:top w:space="0" w:sz="6" w:color="000000" w:val="single"/>
              <w:left w:space="0" w:sz="6" w:color="000000" w:val="double"/>
              <w:bottom w:space="0" w:sz="4" w:color="auto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992FE1" w:rsidP="00992FE1" w:rsidR="00992FE1" w:rsidRPr="00C518DB">
            <w:pPr>
              <w:autoSpaceDN w:val="false"/>
              <w:spacing w:after="80"/>
              <w:jc w:val="right"/>
              <w:rPr>
                <w:rFonts w:cs="Times New Roman" w:eastAsia="Calibri"/>
              </w:rPr>
            </w:pPr>
            <w:r w:rsidRPr="00C518DB">
              <w:rPr>
                <w:rFonts w:cs="Times New Roman" w:eastAsia="Times New Roman"/>
                <w:lang w:eastAsia="hr-HR"/>
              </w:rPr>
              <w:t>3.</w:t>
            </w:r>
          </w:p>
        </w:tc>
        <w:tc>
          <w:tcPr>
            <w:tcW w:type="dxa" w:w="3682"/>
            <w:tcBorders>
              <w:top w:space="0" w:sz="6" w:color="000000" w:val="single"/>
              <w:left w:space="0" w:sz="6" w:color="000000" w:val="single"/>
              <w:bottom w:space="0" w:sz="4" w:color="auto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992FE1" w:rsidP="00992FE1" w:rsidR="00992FE1" w:rsidRPr="00C518DB">
            <w:pPr>
              <w:autoSpaceDN w:val="false"/>
              <w:spacing w:after="80"/>
              <w:jc w:val="both"/>
              <w:rPr>
                <w:rFonts w:cs="Times New Roman" w:eastAsia="Calibri"/>
              </w:rPr>
            </w:pPr>
            <w:r w:rsidRPr="00C518DB">
              <w:rPr>
                <w:rFonts w:cs="Times New Roman" w:eastAsia="Times New Roman"/>
                <w:lang w:eastAsia="hr-HR"/>
              </w:rPr>
              <w:t>Obveze za poreze i doprinose</w:t>
            </w:r>
          </w:p>
        </w:tc>
        <w:tc>
          <w:tcPr>
            <w:tcW w:type="dxa" w:w="2352"/>
            <w:tcBorders>
              <w:top w:space="0" w:sz="6" w:color="000000" w:val="single"/>
              <w:left w:space="0" w:sz="6" w:color="000000" w:val="single"/>
              <w:bottom w:space="0" w:sz="4" w:color="auto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992FE1" w:rsidP="00992FE1" w:rsidR="00992FE1" w:rsidRPr="00C518DB">
            <w:pPr>
              <w:spacing w:after="80"/>
              <w:jc w:val="right"/>
              <w:rPr>
                <w:rFonts w:cs="Times New Roman" w:eastAsia="Calibri"/>
              </w:rPr>
            </w:pPr>
            <w:r w:rsidRPr="00C518DB">
              <w:rPr>
                <w:rFonts w:cs="Times New Roman" w:eastAsia="Times New Roman"/>
                <w:lang w:eastAsia="hr-HR"/>
              </w:rPr>
              <w:t>3.327.144,29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4" w:color="auto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992FE1" w:rsidP="00992FE1" w:rsidR="00992FE1" w:rsidRPr="00C518DB">
            <w:pPr>
              <w:autoSpaceDN w:val="false"/>
              <w:spacing w:after="80"/>
              <w:ind w:left="360"/>
              <w:jc w:val="right"/>
              <w:rPr>
                <w:rFonts w:cs="Times New Roman" w:eastAsia="Calibri"/>
              </w:rPr>
            </w:pPr>
            <w:r w:rsidRPr="00C518DB">
              <w:rPr>
                <w:rFonts w:cs="Times New Roman" w:eastAsia="Times New Roman"/>
                <w:lang w:eastAsia="hr-HR"/>
              </w:rPr>
              <w:t>2.976.590,03</w:t>
            </w:r>
          </w:p>
        </w:tc>
      </w:tr>
      <w:tr w:rsidTr="008807A6" w:rsidR="00992FE1" w:rsidRPr="00C518DB">
        <w:trPr>
          <w:trHeight w:val="285"/>
          <w:jc w:val="center"/>
        </w:trPr>
        <w:tc>
          <w:tcPr>
            <w:tcW w:type="dxa" w:w="545"/>
            <w:tcBorders>
              <w:top w:space="0" w:sz="6" w:color="000000" w:val="single"/>
              <w:left w:space="0" w:sz="6" w:color="000000" w:val="double"/>
              <w:bottom w:space="0" w:sz="4" w:color="auto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992FE1" w:rsidP="00992FE1" w:rsidR="00992FE1" w:rsidRPr="00C518DB">
            <w:pPr>
              <w:autoSpaceDN w:val="false"/>
              <w:spacing w:after="80"/>
              <w:jc w:val="right"/>
              <w:rPr>
                <w:rFonts w:cs="Times New Roman" w:eastAsia="Calibri"/>
              </w:rPr>
            </w:pPr>
            <w:r w:rsidRPr="00C518DB">
              <w:rPr>
                <w:rFonts w:cs="Times New Roman" w:eastAsia="Times New Roman"/>
                <w:lang w:eastAsia="hr-HR"/>
              </w:rPr>
              <w:t>4.</w:t>
            </w:r>
          </w:p>
        </w:tc>
        <w:tc>
          <w:tcPr>
            <w:tcW w:type="dxa" w:w="3682"/>
            <w:tcBorders>
              <w:top w:space="0" w:sz="6" w:color="000000" w:val="single"/>
              <w:left w:space="0" w:sz="6" w:color="000000" w:val="single"/>
              <w:bottom w:space="0" w:sz="4" w:color="auto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992FE1" w:rsidP="00992FE1" w:rsidR="00992FE1" w:rsidRPr="00C518DB">
            <w:pPr>
              <w:autoSpaceDN w:val="false"/>
              <w:spacing w:after="80"/>
              <w:jc w:val="both"/>
              <w:rPr>
                <w:rFonts w:cs="Times New Roman" w:eastAsia="Calibri"/>
              </w:rPr>
            </w:pPr>
            <w:r w:rsidRPr="00C518DB">
              <w:rPr>
                <w:rFonts w:cs="Times New Roman" w:eastAsia="Times New Roman"/>
                <w:lang w:eastAsia="hr-HR"/>
              </w:rPr>
              <w:t>Obveze za uvjetne tražbine</w:t>
            </w:r>
          </w:p>
        </w:tc>
        <w:tc>
          <w:tcPr>
            <w:tcW w:type="dxa" w:w="2352"/>
            <w:tcBorders>
              <w:top w:space="0" w:sz="6" w:color="000000" w:val="single"/>
              <w:left w:space="0" w:sz="6" w:color="000000" w:val="single"/>
              <w:bottom w:space="0" w:sz="4" w:color="auto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992FE1" w:rsidP="00992FE1" w:rsidR="00992FE1" w:rsidRPr="00C518DB">
            <w:pPr>
              <w:spacing w:after="80"/>
              <w:jc w:val="right"/>
              <w:rPr>
                <w:rFonts w:cs="Times New Roman" w:eastAsia="Calibri"/>
              </w:rPr>
            </w:pPr>
            <w:r w:rsidRPr="00C518DB">
              <w:rPr>
                <w:rFonts w:cs="Times New Roman" w:eastAsia="Times New Roman"/>
                <w:lang w:eastAsia="hr-HR"/>
              </w:rPr>
              <w:t>1.433.561,53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4" w:color="auto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992FE1" w:rsidP="00992FE1" w:rsidR="00992FE1" w:rsidRPr="00C518DB">
            <w:pPr>
              <w:autoSpaceDN w:val="false"/>
              <w:spacing w:after="80"/>
              <w:ind w:left="360"/>
              <w:jc w:val="right"/>
              <w:rPr>
                <w:rFonts w:cs="Times New Roman" w:eastAsia="Calibri"/>
              </w:rPr>
            </w:pPr>
            <w:r w:rsidRPr="00C518DB">
              <w:rPr>
                <w:rFonts w:cs="Times New Roman" w:eastAsia="Times New Roman"/>
                <w:lang w:eastAsia="hr-HR"/>
              </w:rPr>
              <w:t>1.433.561,53</w:t>
            </w:r>
          </w:p>
        </w:tc>
      </w:tr>
      <w:tr w:rsidTr="008807A6" w:rsidR="00992FE1" w:rsidRPr="00C518DB">
        <w:trPr>
          <w:trHeight w:val="285"/>
          <w:jc w:val="center"/>
        </w:trPr>
        <w:tc>
          <w:tcPr>
            <w:tcW w:type="dxa" w:w="545"/>
            <w:tcBorders>
              <w:top w:space="0" w:sz="6" w:color="000000" w:val="single"/>
              <w:left w:space="0" w:sz="6" w:color="000000" w:val="double"/>
              <w:bottom w:space="0" w:sz="4" w:color="auto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92FE1" w:rsidP="00992FE1" w:rsidR="00992FE1" w:rsidRPr="00C518DB">
            <w:pPr>
              <w:autoSpaceDN w:val="false"/>
              <w:spacing w:after="80"/>
              <w:jc w:val="right"/>
              <w:rPr>
                <w:rFonts w:cs="Times New Roman" w:eastAsia="Calibri"/>
              </w:rPr>
            </w:pPr>
          </w:p>
        </w:tc>
        <w:tc>
          <w:tcPr>
            <w:tcW w:type="dxa" w:w="3682"/>
            <w:tcBorders>
              <w:top w:space="0" w:sz="6" w:color="000000" w:val="single"/>
              <w:left w:space="0" w:sz="6" w:color="000000" w:val="single"/>
              <w:bottom w:space="0" w:sz="4" w:color="auto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992FE1" w:rsidP="00992FE1" w:rsidR="00992FE1" w:rsidRPr="00C518DB">
            <w:pPr>
              <w:autoSpaceDN w:val="false"/>
              <w:spacing w:after="80"/>
              <w:jc w:val="both"/>
              <w:rPr>
                <w:rFonts w:cs="Times New Roman" w:eastAsia="Calibri"/>
              </w:rPr>
            </w:pPr>
            <w:r w:rsidRPr="00C518DB">
              <w:rPr>
                <w:rFonts w:cs="Times New Roman" w:eastAsia="Times New Roman"/>
                <w:lang w:eastAsia="hr-HR"/>
              </w:rPr>
              <w:t>Neplaćene obveze za troškove stečajnog postupka – stečaj</w:t>
            </w:r>
          </w:p>
        </w:tc>
        <w:tc>
          <w:tcPr>
            <w:tcW w:type="dxa" w:w="2352"/>
            <w:tcBorders>
              <w:top w:space="0" w:sz="6" w:color="000000" w:val="single"/>
              <w:left w:space="0" w:sz="6" w:color="000000" w:val="single"/>
              <w:bottom w:space="0" w:sz="4" w:color="auto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992FE1" w:rsidP="00992FE1" w:rsidR="00992FE1" w:rsidRPr="00C518DB">
            <w:pPr>
              <w:spacing w:after="80"/>
              <w:jc w:val="right"/>
              <w:rPr>
                <w:rFonts w:cs="Times New Roman" w:eastAsia="Calibri"/>
              </w:rPr>
            </w:pPr>
            <w:r w:rsidRPr="00C518DB">
              <w:rPr>
                <w:rFonts w:cs="Times New Roman" w:eastAsia="Times New Roman"/>
                <w:lang w:eastAsia="hr-HR"/>
              </w:rPr>
              <w:t>0,00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4" w:color="auto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992FE1" w:rsidP="00992FE1" w:rsidR="00992FE1" w:rsidRPr="00C518DB">
            <w:pPr>
              <w:autoSpaceDN w:val="false"/>
              <w:spacing w:after="80"/>
              <w:ind w:left="360"/>
              <w:jc w:val="right"/>
              <w:rPr>
                <w:rFonts w:cs="Times New Roman" w:eastAsia="Calibri"/>
              </w:rPr>
            </w:pPr>
            <w:r w:rsidRPr="00C518DB">
              <w:rPr>
                <w:rFonts w:cs="Times New Roman" w:eastAsia="Times New Roman"/>
                <w:lang w:eastAsia="hr-HR"/>
              </w:rPr>
              <w:t>41.706,56</w:t>
            </w:r>
          </w:p>
        </w:tc>
      </w:tr>
      <w:tr w:rsidTr="008807A6" w:rsidR="00992FE1" w:rsidRPr="00C518DB">
        <w:trPr>
          <w:trHeight w:val="258"/>
          <w:jc w:val="center"/>
        </w:trPr>
        <w:tc>
          <w:tcPr>
            <w:tcW w:type="dxa" w:w="545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E6E6E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992FE1" w:rsidP="00992FE1" w:rsidR="00992FE1" w:rsidRPr="00C518DB">
            <w:pPr>
              <w:autoSpaceDN w:val="false"/>
              <w:spacing w:after="80"/>
              <w:jc w:val="right"/>
              <w:rPr>
                <w:rFonts w:cs="Times New Roman" w:eastAsia="Calibri"/>
                <w:b/>
              </w:rPr>
            </w:pPr>
            <w:r w:rsidRPr="00C518DB">
              <w:rPr>
                <w:rFonts w:cs="Times New Roman" w:eastAsia="Times New Roman"/>
                <w:b/>
                <w:lang w:eastAsia="hr-HR"/>
              </w:rPr>
              <w:t>B)</w:t>
            </w:r>
          </w:p>
        </w:tc>
        <w:tc>
          <w:tcPr>
            <w:tcW w:type="dxa" w:w="36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6E6E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992FE1" w:rsidP="00992FE1" w:rsidR="00992FE1" w:rsidRPr="00C518DB">
            <w:pPr>
              <w:autoSpaceDN w:val="false"/>
              <w:spacing w:after="80"/>
              <w:jc w:val="both"/>
              <w:rPr>
                <w:rFonts w:cs="Times New Roman" w:eastAsia="SimSun"/>
                <w:kern w:val="3"/>
                <w:lang w:bidi="hi-IN" w:eastAsia="zh-CN"/>
              </w:rPr>
            </w:pPr>
            <w:r w:rsidRPr="00C518DB">
              <w:rPr>
                <w:rFonts w:cs="Times New Roman" w:eastAsia="Times New Roman"/>
                <w:b/>
                <w:lang w:eastAsia="hr-HR"/>
              </w:rPr>
              <w:t>OBVEZE (r.br. 1+2+3+4)</w:t>
            </w:r>
          </w:p>
        </w:tc>
        <w:tc>
          <w:tcPr>
            <w:tcW w:type="dxa" w:w="23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6E6E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992FE1" w:rsidP="00992FE1" w:rsidR="00992FE1" w:rsidRPr="00C518DB">
            <w:pPr>
              <w:autoSpaceDN w:val="false"/>
              <w:spacing w:after="80"/>
              <w:ind w:left="360"/>
              <w:jc w:val="right"/>
              <w:rPr>
                <w:rFonts w:cs="Times New Roman" w:eastAsia="Calibri"/>
                <w:b/>
              </w:rPr>
            </w:pPr>
            <w:r w:rsidRPr="00C518DB">
              <w:rPr>
                <w:rFonts w:cs="Times New Roman" w:eastAsia="Times New Roman"/>
                <w:b/>
                <w:lang w:eastAsia="hr-HR"/>
              </w:rPr>
              <w:t>7.086.261,53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E6E6E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992FE1" w:rsidP="00992FE1" w:rsidR="00992FE1" w:rsidRPr="00C518DB">
            <w:pPr>
              <w:autoSpaceDN w:val="false"/>
              <w:spacing w:after="80"/>
              <w:ind w:left="360"/>
              <w:jc w:val="right"/>
              <w:rPr>
                <w:rFonts w:cs="Times New Roman" w:eastAsia="SimSun"/>
                <w:b/>
                <w:kern w:val="3"/>
                <w:lang w:bidi="hi-IN" w:eastAsia="zh-CN"/>
              </w:rPr>
            </w:pPr>
            <w:r w:rsidRPr="00C518DB">
              <w:rPr>
                <w:rFonts w:cs="Times New Roman" w:eastAsia="SimSun"/>
                <w:b/>
                <w:kern w:val="3"/>
                <w:lang w:bidi="hi-IN" w:eastAsia="zh-CN"/>
              </w:rPr>
              <w:t>5.864.159,23</w:t>
            </w:r>
          </w:p>
        </w:tc>
      </w:tr>
    </w:tbl>
    <w:p w:rsidRDefault="00992FE1" w:rsidP="00992FE1" w:rsidR="00992FE1">
      <w:pPr>
        <w:spacing w:after="0"/>
        <w:jc w:val="both"/>
        <w:rPr>
          <w:rFonts w:cs="Times New Roman" w:eastAsia="Calibri"/>
        </w:rPr>
      </w:pPr>
    </w:p>
    <w:p w:rsidRDefault="00C518DB" w:rsidP="00992FE1" w:rsidR="00C518DB" w:rsidRPr="00C518DB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</w:p>
    <w:p w:rsidRDefault="00992FE1" w:rsidP="00C518DB" w:rsidR="00992FE1" w:rsidRPr="00C518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518DB">
        <w:rPr>
          <w:rFonts w:cs="Times New Roman" w:eastAsia="Times New Roman"/>
          <w:lang w:eastAsia="hr-HR"/>
        </w:rPr>
        <w:t>Imovina stečajnog dužnika iskazana je u početnoj stečajnoj bilanci danom otvaranja stečajnog postupka po procijenjenoj vrijednos</w:t>
      </w:r>
      <w:r w:rsidR="008D05F0">
        <w:rPr>
          <w:rFonts w:cs="Times New Roman" w:eastAsia="Times New Roman"/>
          <w:lang w:eastAsia="hr-HR"/>
        </w:rPr>
        <w:t xml:space="preserve">ti u iznosu od 2.051.802,72 kn, </w:t>
      </w:r>
      <w:r w:rsidRPr="00C518DB">
        <w:rPr>
          <w:rFonts w:cs="Times New Roman" w:eastAsia="Times New Roman"/>
          <w:lang w:eastAsia="hr-HR"/>
        </w:rPr>
        <w:t xml:space="preserve"> a sastojala se od:</w:t>
      </w:r>
    </w:p>
    <w:p w:rsidRDefault="00C518DB" w:rsidP="00C518DB" w:rsidR="00992FE1" w:rsidRPr="00C518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Nekretnina upisana u </w:t>
      </w:r>
      <w:proofErr w:type="spellStart"/>
      <w:r>
        <w:rPr>
          <w:rFonts w:cs="Times New Roman" w:eastAsia="Times New Roman"/>
          <w:lang w:eastAsia="hr-HR"/>
        </w:rPr>
        <w:t>z</w:t>
      </w:r>
      <w:r w:rsidR="00992FE1" w:rsidRPr="00C518DB">
        <w:rPr>
          <w:rFonts w:cs="Times New Roman" w:eastAsia="Times New Roman"/>
          <w:lang w:eastAsia="hr-HR"/>
        </w:rPr>
        <w:t>k</w:t>
      </w:r>
      <w:proofErr w:type="spellEnd"/>
      <w:r w:rsidR="00992FE1" w:rsidRPr="00C518DB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u</w:t>
      </w:r>
      <w:r w:rsidR="00992FE1" w:rsidRPr="00C518DB">
        <w:rPr>
          <w:rFonts w:cs="Times New Roman" w:eastAsia="Times New Roman"/>
          <w:lang w:eastAsia="hr-HR"/>
        </w:rPr>
        <w:t>l.</w:t>
      </w:r>
      <w:r>
        <w:rPr>
          <w:rFonts w:cs="Times New Roman" w:eastAsia="Times New Roman"/>
          <w:lang w:eastAsia="hr-HR"/>
        </w:rPr>
        <w:t xml:space="preserve"> </w:t>
      </w:r>
      <w:r w:rsidR="00992FE1" w:rsidRPr="00C518DB">
        <w:rPr>
          <w:rFonts w:cs="Times New Roman" w:eastAsia="Times New Roman"/>
          <w:lang w:eastAsia="hr-HR"/>
        </w:rPr>
        <w:t xml:space="preserve">341/A/2/1, k.o. Čakovec, što u naravi predstavlja kuću, dvorište i vrt, ukupne površine od 329 </w:t>
      </w:r>
      <w:proofErr w:type="spellStart"/>
      <w:r w:rsidR="00992FE1" w:rsidRPr="00C518DB">
        <w:rPr>
          <w:rFonts w:cs="Times New Roman" w:eastAsia="Times New Roman"/>
          <w:lang w:eastAsia="hr-HR"/>
        </w:rPr>
        <w:t>čhv</w:t>
      </w:r>
      <w:proofErr w:type="spellEnd"/>
      <w:r w:rsidR="00992FE1" w:rsidRPr="00C518DB">
        <w:rPr>
          <w:rFonts w:cs="Times New Roman" w:eastAsia="Times New Roman"/>
          <w:lang w:eastAsia="hr-HR"/>
        </w:rPr>
        <w:t xml:space="preserve"> optere</w:t>
      </w:r>
      <w:r>
        <w:rPr>
          <w:rFonts w:cs="Times New Roman" w:eastAsia="Times New Roman"/>
          <w:lang w:eastAsia="hr-HR"/>
        </w:rPr>
        <w:t>ć</w:t>
      </w:r>
      <w:r w:rsidR="00992FE1" w:rsidRPr="00C518DB">
        <w:rPr>
          <w:rFonts w:cs="Times New Roman" w:eastAsia="Times New Roman"/>
          <w:lang w:eastAsia="hr-HR"/>
        </w:rPr>
        <w:t xml:space="preserve">ena </w:t>
      </w:r>
      <w:proofErr w:type="spellStart"/>
      <w:r w:rsidR="00992FE1" w:rsidRPr="00C518DB">
        <w:rPr>
          <w:rFonts w:cs="Times New Roman" w:eastAsia="Times New Roman"/>
          <w:lang w:eastAsia="hr-HR"/>
        </w:rPr>
        <w:t>razlučnim</w:t>
      </w:r>
      <w:proofErr w:type="spellEnd"/>
      <w:r w:rsidR="00992FE1" w:rsidRPr="00C518DB">
        <w:rPr>
          <w:rFonts w:cs="Times New Roman" w:eastAsia="Times New Roman"/>
          <w:lang w:eastAsia="hr-HR"/>
        </w:rPr>
        <w:t xml:space="preserve"> pravom u korist MEĐIMURSKA BANKA d.d. Čakovec kao pravni rednik Privredna banka d. d. Zagreb. </w:t>
      </w:r>
    </w:p>
    <w:p w:rsidRDefault="00992FE1" w:rsidP="00992FE1" w:rsidR="00992FE1" w:rsidRPr="00C518DB">
      <w:pPr>
        <w:spacing w:after="0"/>
        <w:jc w:val="both"/>
        <w:rPr>
          <w:rFonts w:cs="Times New Roman" w:eastAsia="Times New Roman"/>
          <w:lang w:eastAsia="hr-HR"/>
        </w:rPr>
      </w:pPr>
      <w:r w:rsidRPr="00C518DB">
        <w:rPr>
          <w:rFonts w:cs="Times New Roman" w:eastAsia="Times New Roman"/>
          <w:lang w:eastAsia="hr-HR"/>
        </w:rPr>
        <w:t xml:space="preserve">Za navedenu nekretninu izrađena je procjena po ovlaštenom sudskom vještaku za graditeljstvo i procjenu nekretnina Dragutinu </w:t>
      </w:r>
      <w:proofErr w:type="spellStart"/>
      <w:r w:rsidRPr="00C518DB">
        <w:rPr>
          <w:rFonts w:cs="Times New Roman" w:eastAsia="Times New Roman"/>
          <w:lang w:eastAsia="hr-HR"/>
        </w:rPr>
        <w:t>Matoteku</w:t>
      </w:r>
      <w:proofErr w:type="spellEnd"/>
      <w:r w:rsidRPr="00C518DB">
        <w:rPr>
          <w:rFonts w:cs="Times New Roman" w:eastAsia="Times New Roman"/>
          <w:lang w:eastAsia="hr-HR"/>
        </w:rPr>
        <w:t xml:space="preserve"> u iznosu od 2.051.802,72 kn. Na XI. javnoj dražbi održanoj</w:t>
      </w:r>
      <w:r w:rsidR="00C518DB">
        <w:rPr>
          <w:rFonts w:cs="Times New Roman" w:eastAsia="Times New Roman"/>
          <w:lang w:eastAsia="hr-HR"/>
        </w:rPr>
        <w:t xml:space="preserve"> dana 30. svibnja 2017.</w:t>
      </w:r>
      <w:r w:rsidRPr="00C518DB">
        <w:rPr>
          <w:rFonts w:cs="Times New Roman" w:eastAsia="Times New Roman"/>
          <w:lang w:eastAsia="hr-HR"/>
        </w:rPr>
        <w:t xml:space="preserve"> nekretnina je prodana za kupoprodajnu cijenu u iznosu od 1.025.901,36 kn. </w:t>
      </w:r>
    </w:p>
    <w:p w:rsidRDefault="00992FE1" w:rsidP="00992FE1" w:rsidR="00992FE1" w:rsidRPr="00C518DB">
      <w:pPr>
        <w:spacing w:after="0"/>
        <w:jc w:val="both"/>
        <w:rPr>
          <w:rFonts w:cs="Times New Roman" w:eastAsia="Times New Roman"/>
          <w:lang w:eastAsia="hr-HR"/>
        </w:rPr>
      </w:pPr>
      <w:r w:rsidRPr="00C518DB">
        <w:rPr>
          <w:rFonts w:cs="Times New Roman" w:eastAsia="Times New Roman"/>
          <w:lang w:eastAsia="hr-HR"/>
        </w:rPr>
        <w:t>Razlika u iznosu od 1.028.901,36 kn (2.051.802,72 – 1.028.901,36) između procijenjene vrijednosti iskazane u početnoj bilanci  i ostvarene cijene prodajom nekretnine rasknjižena je u poslovnim knjigama stečajnog dužnika, te na dan 06.</w:t>
      </w:r>
      <w:r w:rsidR="008D05F0">
        <w:rPr>
          <w:rFonts w:cs="Times New Roman" w:eastAsia="Times New Roman"/>
          <w:lang w:eastAsia="hr-HR"/>
        </w:rPr>
        <w:t xml:space="preserve"> </w:t>
      </w:r>
      <w:r w:rsidRPr="00C518DB">
        <w:rPr>
          <w:rFonts w:cs="Times New Roman" w:eastAsia="Times New Roman"/>
          <w:lang w:eastAsia="hr-HR"/>
        </w:rPr>
        <w:t>travnja 2018. iskazana vrijednost nekretnina iznosi 0,00 kn.</w:t>
      </w:r>
    </w:p>
    <w:p w:rsidRDefault="00992FE1" w:rsidP="00992FE1" w:rsidR="00992FE1" w:rsidRPr="00C518DB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992FE1" w:rsidP="00705078" w:rsidR="00992FE1" w:rsidRPr="00C518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518DB">
        <w:rPr>
          <w:rFonts w:cs="Times New Roman" w:eastAsia="Times New Roman"/>
          <w:lang w:eastAsia="hr-HR"/>
        </w:rPr>
        <w:t>Slijedom iznesenog, nakon unovčenja imovine, te usklađenja u poslovnim evidencijama, imovina stečajnog dužnika na dan 6.4.2018. godine ukupno iznosi 398.380,83 kn, koja se imovina sastoji od sredstava na žiro računu.</w:t>
      </w:r>
    </w:p>
    <w:p w:rsidRDefault="00992FE1" w:rsidP="00992FE1" w:rsidR="00992FE1" w:rsidRPr="00C518DB">
      <w:pPr>
        <w:spacing w:after="0"/>
        <w:rPr>
          <w:rFonts w:cs="Times New Roman" w:eastAsia="Times New Roman"/>
          <w:lang w:eastAsia="hr-HR"/>
        </w:rPr>
      </w:pPr>
    </w:p>
    <w:p w:rsidRDefault="00992FE1" w:rsidP="00705078" w:rsidR="00992FE1" w:rsidRPr="00C518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518DB">
        <w:rPr>
          <w:rFonts w:cs="Times New Roman" w:eastAsia="Times New Roman"/>
          <w:lang w:eastAsia="hr-HR"/>
        </w:rPr>
        <w:t>Obveze stečajnog dužnika utvrđene su na početnoj stečajnoj bilanci temeljem ispitanih i priznatih tražbina stečajnih vjerovnika na I. ispitnom ročištu održanom 3.9.2013. u iznosu od  7.086.261,53 kn, koje su u odnosu  red isplate svrstane u tražbine:</w:t>
      </w:r>
    </w:p>
    <w:p w:rsidRDefault="00992FE1" w:rsidP="00992FE1" w:rsidR="00992FE1" w:rsidRPr="00C518DB">
      <w:pPr>
        <w:spacing w:after="80"/>
        <w:ind w:left="720"/>
        <w:contextualSpacing/>
        <w:jc w:val="both"/>
        <w:rPr>
          <w:rFonts w:cs="Times New Roman" w:eastAsia="Calibri"/>
        </w:rPr>
      </w:pPr>
    </w:p>
    <w:p w:rsidRDefault="00992FE1" w:rsidP="00992FE1" w:rsidR="00992FE1" w:rsidRPr="00C518DB">
      <w:pPr>
        <w:numPr>
          <w:ilvl w:val="0"/>
          <w:numId w:val="47"/>
        </w:numPr>
        <w:spacing w:after="80"/>
        <w:contextualSpacing/>
        <w:jc w:val="both"/>
        <w:rPr>
          <w:rFonts w:cs="Times New Roman" w:eastAsia="Calibri"/>
        </w:rPr>
      </w:pPr>
      <w:r w:rsidRPr="00C518DB">
        <w:rPr>
          <w:rFonts w:cs="Times New Roman" w:eastAsia="Calibri"/>
        </w:rPr>
        <w:t>I viši isplatni red u iznosu od       973.761,83 kn</w:t>
      </w:r>
    </w:p>
    <w:p w:rsidRDefault="00992FE1" w:rsidP="00992FE1" w:rsidR="00992FE1" w:rsidRPr="00C518DB">
      <w:pPr>
        <w:numPr>
          <w:ilvl w:val="0"/>
          <w:numId w:val="47"/>
        </w:numPr>
        <w:spacing w:after="80"/>
        <w:contextualSpacing/>
        <w:jc w:val="both"/>
        <w:rPr>
          <w:rFonts w:cs="Times New Roman" w:eastAsia="Calibri"/>
        </w:rPr>
      </w:pPr>
      <w:r w:rsidRPr="00C518DB">
        <w:rPr>
          <w:rFonts w:cs="Times New Roman" w:eastAsia="Calibri"/>
        </w:rPr>
        <w:t>II viši isplatni red u iznosu od    4.678.603,64 kn</w:t>
      </w:r>
    </w:p>
    <w:p w:rsidRDefault="00992FE1" w:rsidP="00992FE1" w:rsidR="00992FE1" w:rsidRPr="00C518DB">
      <w:pPr>
        <w:numPr>
          <w:ilvl w:val="0"/>
          <w:numId w:val="47"/>
        </w:numPr>
        <w:spacing w:after="80"/>
        <w:contextualSpacing/>
        <w:jc w:val="both"/>
        <w:rPr>
          <w:rFonts w:cs="Times New Roman" w:eastAsia="Calibri"/>
        </w:rPr>
      </w:pPr>
      <w:r w:rsidRPr="00C518DB">
        <w:rPr>
          <w:rFonts w:cs="Times New Roman" w:eastAsia="Calibri"/>
        </w:rPr>
        <w:t>Uvjetne tražbine u iznosu od    1.433.896,06 kn</w:t>
      </w:r>
      <w:r w:rsidRPr="00C518DB">
        <w:rPr>
          <w:rFonts w:cs="Times New Roman" w:eastAsia="Calibri"/>
        </w:rPr>
        <w:tab/>
        <w:t xml:space="preserve"> </w:t>
      </w:r>
    </w:p>
    <w:p w:rsidRDefault="00992FE1" w:rsidP="00992FE1" w:rsidR="00992FE1" w:rsidRPr="00C518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2FE1" w:rsidP="00705078" w:rsidR="00992FE1" w:rsidRPr="00C518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518DB">
        <w:rPr>
          <w:rFonts w:cs="Times New Roman" w:eastAsia="Times New Roman"/>
          <w:lang w:eastAsia="hr-HR"/>
        </w:rPr>
        <w:t xml:space="preserve">Tijekom stečajnog postupka izvršeno je namirenje </w:t>
      </w:r>
      <w:bookmarkStart w:name="_Hlk511903797" w:id="1"/>
      <w:proofErr w:type="spellStart"/>
      <w:r w:rsidRPr="00C518DB">
        <w:rPr>
          <w:rFonts w:cs="Times New Roman" w:eastAsia="Times New Roman"/>
          <w:lang w:eastAsia="hr-HR"/>
        </w:rPr>
        <w:t>razlučnog</w:t>
      </w:r>
      <w:proofErr w:type="spellEnd"/>
      <w:r w:rsidRPr="00C518DB">
        <w:rPr>
          <w:rFonts w:cs="Times New Roman" w:eastAsia="Times New Roman"/>
          <w:lang w:eastAsia="hr-HR"/>
        </w:rPr>
        <w:t xml:space="preserve"> vjerovnika Privredna banka Zagreb d.d. iz sredstava dobivenih unovčenjem nekretnine u iznosu od 912.920,07 kn</w:t>
      </w:r>
    </w:p>
    <w:p w:rsidRDefault="00992FE1" w:rsidP="00992FE1" w:rsidR="00992FE1" w:rsidRPr="00C518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5078" w:rsidP="00992FE1" w:rsidR="00992FE1" w:rsidRPr="00C518D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Djelomičnom diobom će se namiriti vjerovnik I višeg isplatnog reda i to Republika Hrvatska, Ministarstvo financija, Porezna uprava u iznosu od 350.554,26 kn. </w:t>
      </w:r>
      <w:r>
        <w:rPr>
          <w:rFonts w:cs="Times New Roman" w:eastAsia="Times New Roman"/>
          <w:lang w:eastAsia="hr-HR"/>
        </w:rPr>
        <w:tab/>
      </w:r>
    </w:p>
    <w:p w:rsidRDefault="00992FE1" w:rsidP="00992FE1" w:rsidR="00992FE1" w:rsidRPr="00C518DB">
      <w:pPr>
        <w:spacing w:after="0"/>
        <w:jc w:val="both"/>
        <w:rPr>
          <w:rFonts w:cs="Times New Roman" w:eastAsia="Times New Roman"/>
          <w:lang w:eastAsia="hr-HR"/>
        </w:rPr>
      </w:pPr>
    </w:p>
    <w:bookmarkEnd w:id="1"/>
    <w:p w:rsidRDefault="00992FE1" w:rsidP="00705078" w:rsidR="00992FE1" w:rsidRPr="00C518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518DB">
        <w:rPr>
          <w:rFonts w:cs="Times New Roman" w:eastAsia="Times New Roman"/>
          <w:lang w:eastAsia="hr-HR"/>
        </w:rPr>
        <w:t xml:space="preserve">Nepodmirene obveze stečajne mase na dan 6.4.2018. iznose ukupno 41.706,56 kn, a odnose se troškove koji se odnose na  dio konačne nagrade stečajnom upravitelju </w:t>
      </w:r>
    </w:p>
    <w:p w:rsidRDefault="00992FE1" w:rsidP="00992FE1" w:rsidR="00992FE1" w:rsidRPr="00C518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2FE1" w:rsidP="00705078" w:rsidR="00877858">
      <w:pPr>
        <w:spacing w:after="80"/>
        <w:ind w:firstLine="708"/>
        <w:contextualSpacing/>
        <w:jc w:val="both"/>
        <w:rPr>
          <w:rFonts w:cs="Times New Roman" w:eastAsia="Calibri"/>
          <w:bCs/>
        </w:rPr>
      </w:pPr>
      <w:r w:rsidRPr="00C518DB">
        <w:rPr>
          <w:rFonts w:cs="Times New Roman" w:eastAsia="Calibri"/>
          <w:bCs/>
        </w:rPr>
        <w:t>Slijedom iznijetog u ovom stečajnom postupku izvršena je prodaja stečajne mase u cijelosti i stanje imovine stečajnog d</w:t>
      </w:r>
      <w:r w:rsidR="00705078">
        <w:rPr>
          <w:rFonts w:cs="Times New Roman" w:eastAsia="Calibri"/>
          <w:bCs/>
        </w:rPr>
        <w:t>užnika nakon djelomične diobe I</w:t>
      </w:r>
      <w:r w:rsidRPr="00C518DB">
        <w:rPr>
          <w:rFonts w:cs="Times New Roman" w:eastAsia="Calibri"/>
          <w:bCs/>
        </w:rPr>
        <w:t xml:space="preserve"> višeg isplatnog reda u iznosu od 350.554,26 kn i namirenja nepodmirenih obveza u iznosu od 41.706,56 kn iznosit će 6.120,01 kn, a koje će sredstva namiriti novonastali troškovi (predaje završnih izvješća, knjigovodstvene usluge, bankarske usluge i naknade za zatvaranje računa). </w:t>
      </w:r>
    </w:p>
    <w:p w:rsidRDefault="00705078" w:rsidP="00705078" w:rsidR="00705078" w:rsidRPr="00705078">
      <w:pPr>
        <w:spacing w:after="80"/>
        <w:ind w:firstLine="708"/>
        <w:contextualSpacing/>
        <w:jc w:val="both"/>
        <w:rPr>
          <w:rFonts w:cs="Times New Roman" w:eastAsia="Calibri"/>
          <w:bCs/>
        </w:rPr>
      </w:pPr>
    </w:p>
    <w:p w:rsidRDefault="00350D97" w:rsidP="00350D97" w:rsidR="00FD0B91" w:rsidRPr="00C518DB">
      <w:pPr>
        <w:ind w:firstLine="720"/>
        <w:jc w:val="both"/>
        <w:rPr>
          <w:rFonts w:cs="Times New Roman" w:eastAsia="Calibri"/>
        </w:rPr>
      </w:pPr>
      <w:r w:rsidRPr="00C518DB">
        <w:rPr>
          <w:rFonts w:cs="Times New Roman" w:eastAsia="Times New Roman"/>
          <w:lang w:eastAsia="hr-HR"/>
        </w:rPr>
        <w:t xml:space="preserve">Sud je ispitao </w:t>
      </w:r>
      <w:r w:rsidRPr="00C518DB">
        <w:rPr>
          <w:rFonts w:cs="Times New Roman" w:eastAsia="Calibri"/>
        </w:rPr>
        <w:t>završni račun stečajn</w:t>
      </w:r>
      <w:r w:rsidR="005636E7" w:rsidRPr="00C518DB">
        <w:rPr>
          <w:rFonts w:cs="Times New Roman" w:eastAsia="Calibri"/>
        </w:rPr>
        <w:t>e upraviteljice</w:t>
      </w:r>
      <w:r w:rsidRPr="00C518DB">
        <w:rPr>
          <w:rFonts w:cs="Times New Roman" w:eastAsia="Calibri"/>
        </w:rPr>
        <w:t>, a prihvati</w:t>
      </w:r>
      <w:r w:rsidR="005636E7" w:rsidRPr="00C518DB">
        <w:rPr>
          <w:rFonts w:cs="Times New Roman" w:eastAsia="Calibri"/>
        </w:rPr>
        <w:t xml:space="preserve">o ga je i zastupnik </w:t>
      </w:r>
      <w:r w:rsidRPr="00C518DB">
        <w:rPr>
          <w:rFonts w:cs="Times New Roman" w:eastAsia="Calibri"/>
        </w:rPr>
        <w:t xml:space="preserve"> stečajn</w:t>
      </w:r>
      <w:r w:rsidR="005636E7" w:rsidRPr="00C518DB">
        <w:rPr>
          <w:rFonts w:cs="Times New Roman" w:eastAsia="Calibri"/>
        </w:rPr>
        <w:t xml:space="preserve">og </w:t>
      </w:r>
      <w:r w:rsidRPr="00C518DB">
        <w:rPr>
          <w:rFonts w:cs="Times New Roman" w:eastAsia="Calibri"/>
        </w:rPr>
        <w:t xml:space="preserve">vjerovnika koji </w:t>
      </w:r>
      <w:r w:rsidR="005636E7" w:rsidRPr="00C518DB">
        <w:rPr>
          <w:rFonts w:cs="Times New Roman" w:eastAsia="Calibri"/>
        </w:rPr>
        <w:t>je pristupio</w:t>
      </w:r>
      <w:r w:rsidRPr="00C518DB">
        <w:rPr>
          <w:rFonts w:cs="Times New Roman" w:eastAsia="Calibri"/>
        </w:rPr>
        <w:t xml:space="preserve"> na završno ročište.</w:t>
      </w:r>
    </w:p>
    <w:p w:rsidRDefault="00FD0B91" w:rsidP="00FD0B91" w:rsidR="00FD0B91" w:rsidRPr="00C518DB">
      <w:pPr>
        <w:ind w:firstLine="720"/>
        <w:jc w:val="both"/>
        <w:rPr>
          <w:rFonts w:cs="Times New Roman" w:eastAsia="Calibri"/>
        </w:rPr>
      </w:pPr>
      <w:r w:rsidRPr="00C518DB">
        <w:rPr>
          <w:rFonts w:cs="Times New Roman" w:eastAsia="Calibri"/>
        </w:rPr>
        <w:t xml:space="preserve">Budući da je u ovom stečaju unovčena sva imovina stečajnog dužnika, te nema neunovčenih predmeta stečajne mase ispunili su se uvjeti iz čl. 196. st. 1. Stečajnog zakona </w:t>
      </w:r>
      <w:r w:rsidRPr="00C518DB">
        <w:rPr>
          <w:rFonts w:cs="Times New Roman" w:eastAsia="Calibri"/>
        </w:rPr>
        <w:lastRenderedPageBreak/>
        <w:t>(''Narodne novine'' broj 44/96, 29/99, 129/00, 123/03, 82/06, 116/10, 25/12, 133/12) za donošenje rješenja o zaključenju stečajnog postupka.</w:t>
      </w:r>
    </w:p>
    <w:p w:rsidRDefault="00FD0B91" w:rsidP="00FD0B91" w:rsidR="00FD0B91" w:rsidRPr="00C518DB">
      <w:pPr>
        <w:ind w:firstLine="720"/>
        <w:jc w:val="both"/>
        <w:rPr>
          <w:rFonts w:cs="Times New Roman" w:eastAsia="Calibri"/>
        </w:rPr>
      </w:pPr>
      <w:r w:rsidRPr="00C518DB">
        <w:rPr>
          <w:rFonts w:cs="Times New Roman" w:eastAsia="Calibri"/>
        </w:rPr>
        <w:t>Stečajn</w:t>
      </w:r>
      <w:r w:rsidR="005636E7" w:rsidRPr="00C518DB">
        <w:rPr>
          <w:rFonts w:cs="Times New Roman" w:eastAsia="Calibri"/>
        </w:rPr>
        <w:t xml:space="preserve">a upraviteljica </w:t>
      </w:r>
      <w:r w:rsidRPr="00C518DB">
        <w:rPr>
          <w:rFonts w:cs="Times New Roman" w:eastAsia="Calibri"/>
        </w:rPr>
        <w:t>ovlašten</w:t>
      </w:r>
      <w:r w:rsidR="005636E7" w:rsidRPr="00C518DB">
        <w:rPr>
          <w:rFonts w:cs="Times New Roman" w:eastAsia="Calibri"/>
        </w:rPr>
        <w:t xml:space="preserve">a </w:t>
      </w:r>
      <w:r w:rsidRPr="00C518DB">
        <w:rPr>
          <w:rFonts w:cs="Times New Roman" w:eastAsia="Calibri"/>
        </w:rPr>
        <w:t>je da može i nakon zaključenja stečajnog postupka u ime stečajnog dužnika, a za račun stečajne mase, unovčiti imovinu dužnika i prikupljenim sredstvima podmiriti nastale troškove stečajnog postupka.</w:t>
      </w:r>
    </w:p>
    <w:p w:rsidRDefault="00FD0B91" w:rsidP="00FD0B91" w:rsidR="00FD0B91" w:rsidRPr="00FD0B91">
      <w:pPr>
        <w:ind w:firstLine="720"/>
        <w:jc w:val="both"/>
        <w:rPr>
          <w:rFonts w:cs="Times New Roman" w:eastAsia="Calibri"/>
        </w:rPr>
      </w:pPr>
      <w:r w:rsidRPr="00C518DB">
        <w:rPr>
          <w:rFonts w:cs="Times New Roman" w:eastAsia="Calibri"/>
        </w:rPr>
        <w:t>Sudskom registru sud je naložio nakon pravomoćnosti ovog rješenja izvršiti upis</w:t>
      </w:r>
      <w:r w:rsidRPr="00FD0B91">
        <w:rPr>
          <w:rFonts w:cs="Times New Roman" w:eastAsia="Calibri"/>
        </w:rPr>
        <w:t xml:space="preserve"> stečajne mase u sudski registar.</w:t>
      </w:r>
    </w:p>
    <w:p w:rsidRDefault="00FD0B91" w:rsidP="00FD0B91" w:rsidR="00FD0B91" w:rsidRPr="00FD0B91">
      <w:pPr>
        <w:ind w:firstLine="720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 xml:space="preserve">Temeljem čl. 12. i 441. st. 2. Stečajnog zakona (''Narodne novine'' 71/15), određeno je da će se ovo rješenje i osnova zaključenja stečajnog postupka objaviti na mrežnoj stranici e-Oglasna ploča, a nakon pravomoćnosti ovog rješenja stečajni dužnik će se brisati iz sudskog registra. </w:t>
      </w:r>
    </w:p>
    <w:p w:rsidRDefault="00FD0B91" w:rsidP="00AA39A0" w:rsidR="00FD0B91" w:rsidRPr="00FD0B91">
      <w:pPr>
        <w:ind w:firstLine="720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>Stoga je u smislu čl. 164.a st.3., a u svezi sa čl. 170. Stečajnog zakona ("Narodne novine'' broj 44/96, 29/99, 129/00, 123/03, 82/06, 116/10, 25/12, 133/12) odlučeno kao u izreci</w:t>
      </w:r>
      <w:r w:rsidR="007958AC">
        <w:rPr>
          <w:rFonts w:cs="Times New Roman" w:eastAsia="Calibri"/>
        </w:rPr>
        <w:t>.</w:t>
      </w:r>
    </w:p>
    <w:p w:rsidRDefault="00FD0B91" w:rsidP="00FD0B91" w:rsidR="00FD0B91">
      <w:pPr>
        <w:spacing w:after="0"/>
        <w:ind w:firstLine="705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ab/>
      </w:r>
      <w:r w:rsidRPr="00FD0B91">
        <w:rPr>
          <w:rFonts w:cs="Times New Roman" w:eastAsia="Calibri"/>
        </w:rPr>
        <w:tab/>
      </w:r>
      <w:r w:rsidRPr="00FD0B91">
        <w:rPr>
          <w:rFonts w:cs="Times New Roman" w:eastAsia="Calibri"/>
        </w:rPr>
        <w:tab/>
      </w:r>
      <w:r w:rsidRPr="00FD0B91">
        <w:rPr>
          <w:rFonts w:cs="Times New Roman" w:eastAsia="Calibri"/>
        </w:rPr>
        <w:tab/>
        <w:t xml:space="preserve">U Varaždinu </w:t>
      </w:r>
      <w:r w:rsidR="004E5802">
        <w:rPr>
          <w:rFonts w:cs="Times New Roman" w:eastAsia="Calibri"/>
        </w:rPr>
        <w:t>21</w:t>
      </w:r>
      <w:r w:rsidR="00705078">
        <w:rPr>
          <w:rFonts w:cs="Times New Roman" w:eastAsia="Calibri"/>
        </w:rPr>
        <w:t xml:space="preserve">. lipnja 2018.       </w:t>
      </w:r>
      <w:r w:rsidR="007958AC">
        <w:rPr>
          <w:rFonts w:cs="Times New Roman" w:eastAsia="Calibri"/>
        </w:rPr>
        <w:t xml:space="preserve"> </w:t>
      </w:r>
    </w:p>
    <w:p w:rsidRDefault="00D92499" w:rsidP="00FD0B91" w:rsidR="00D92499">
      <w:pPr>
        <w:spacing w:after="0"/>
        <w:ind w:firstLine="705"/>
        <w:jc w:val="both"/>
        <w:rPr>
          <w:rFonts w:cs="Times New Roman" w:eastAsia="Calibri"/>
        </w:rPr>
      </w:pPr>
    </w:p>
    <w:p w:rsidRDefault="00D92499" w:rsidP="00D92499" w:rsidR="00D92499">
      <w:pPr>
        <w:spacing w:after="0"/>
        <w:ind w:left="4956"/>
        <w:jc w:val="center"/>
        <w:rPr>
          <w:rFonts w:cs="Times New Roman" w:eastAsia="Calibri"/>
        </w:rPr>
      </w:pPr>
      <w:r>
        <w:rPr>
          <w:rFonts w:cs="Times New Roman" w:eastAsia="Calibri"/>
        </w:rPr>
        <w:t>Sutkinja</w:t>
      </w:r>
    </w:p>
    <w:p w:rsidRDefault="00D92499" w:rsidP="00D92499" w:rsidR="00D92499">
      <w:pPr>
        <w:spacing w:after="0"/>
        <w:ind w:left="4956"/>
        <w:jc w:val="center"/>
        <w:rPr>
          <w:rFonts w:cs="Times New Roman" w:eastAsia="Calibri"/>
        </w:rPr>
      </w:pPr>
    </w:p>
    <w:p w:rsidRDefault="00D92499" w:rsidP="00D92499" w:rsidR="00D92499">
      <w:pPr>
        <w:spacing w:after="0"/>
        <w:ind w:left="4956"/>
        <w:jc w:val="center"/>
        <w:rPr>
          <w:rFonts w:cs="Times New Roman" w:eastAsia="Calibri"/>
        </w:rPr>
      </w:pPr>
      <w:r>
        <w:rPr>
          <w:rFonts w:cs="Times New Roman" w:eastAsia="Calibri"/>
        </w:rPr>
        <w:t>Melita Poljanec Bubaš</w:t>
      </w:r>
      <w:r w:rsidR="004E5802">
        <w:rPr>
          <w:rFonts w:cs="Times New Roman" w:eastAsia="Calibri"/>
        </w:rPr>
        <w:t>, v.r.</w:t>
      </w:r>
    </w:p>
    <w:p w:rsidRDefault="004E5802" w:rsidP="00D92499" w:rsidR="004E5802">
      <w:pPr>
        <w:spacing w:after="0"/>
        <w:ind w:left="4956"/>
        <w:jc w:val="center"/>
        <w:rPr>
          <w:rFonts w:cs="Times New Roman" w:eastAsia="Calibri"/>
        </w:rPr>
      </w:pPr>
    </w:p>
    <w:p w:rsidRDefault="004E5802" w:rsidP="00D92499" w:rsidR="004E5802">
      <w:pPr>
        <w:spacing w:after="0"/>
        <w:ind w:left="4956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Za točnost </w:t>
      </w:r>
      <w:proofErr w:type="spellStart"/>
      <w:r>
        <w:rPr>
          <w:rFonts w:cs="Times New Roman" w:eastAsia="Calibri"/>
        </w:rPr>
        <w:t>otpravka</w:t>
      </w:r>
      <w:proofErr w:type="spellEnd"/>
      <w:r>
        <w:rPr>
          <w:rFonts w:cs="Times New Roman" w:eastAsia="Calibri"/>
        </w:rPr>
        <w:t xml:space="preserve">-ovlašteni službenik: </w:t>
      </w:r>
    </w:p>
    <w:p w:rsidRDefault="00AA39A0" w:rsidP="00D92499" w:rsidR="00AA39A0">
      <w:pPr>
        <w:spacing w:after="0"/>
        <w:ind w:left="4956"/>
        <w:jc w:val="center"/>
        <w:rPr>
          <w:rFonts w:cs="Times New Roman" w:eastAsia="Calibri"/>
        </w:rPr>
      </w:pPr>
    </w:p>
    <w:p w:rsidRDefault="00BA215F" w:rsidP="00D92499" w:rsidR="00BA215F">
      <w:pPr>
        <w:spacing w:after="0"/>
        <w:ind w:left="4956"/>
        <w:jc w:val="center"/>
        <w:rPr>
          <w:rFonts w:cs="Times New Roman" w:eastAsia="Calibri"/>
        </w:rPr>
      </w:pPr>
    </w:p>
    <w:p w:rsidRDefault="00350D97" w:rsidP="007958AC" w:rsidR="00FD0B91" w:rsidRPr="00FD0B91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Uputa o pravnom lijeku:      </w:t>
      </w:r>
    </w:p>
    <w:p w:rsidRDefault="00FD0B91" w:rsidP="00FD0B91" w:rsidR="00FD0B91" w:rsidRPr="00FD0B91">
      <w:pPr>
        <w:spacing w:after="0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>Protiv ovog rješenja svaki stečajni vjerovnik i dužnik mogu podnijeti žalbu u roku od osam dana od njegovog javnog priopćenja na mrežnoj stranici e-Oglasna ploča sudova. Žalba se podnosi putem ovog suda, a o žalbi odlučuje Visoki trgovački sud Republike Hrvatske u Zagrebu.</w:t>
      </w:r>
    </w:p>
    <w:p w:rsidRDefault="00FD0B91" w:rsidP="00FD0B91" w:rsidR="00FD0B91">
      <w:pPr>
        <w:spacing w:after="0"/>
        <w:jc w:val="both"/>
        <w:rPr>
          <w:rFonts w:cs="Times New Roman" w:eastAsia="Calibri"/>
        </w:rPr>
      </w:pPr>
    </w:p>
    <w:p w:rsidRDefault="00D92499" w:rsidP="00FD0B91" w:rsidR="00D92499">
      <w:pPr>
        <w:spacing w:after="0"/>
        <w:jc w:val="both"/>
        <w:rPr>
          <w:rFonts w:cs="Times New Roman" w:eastAsia="Calibri"/>
        </w:rPr>
      </w:pPr>
    </w:p>
    <w:p w:rsidRDefault="00BE09DF" w:rsidP="00FD0B91" w:rsidR="00BE09DF" w:rsidRPr="00FD0B91">
      <w:pPr>
        <w:spacing w:after="0"/>
        <w:jc w:val="both"/>
        <w:rPr>
          <w:rFonts w:cs="Times New Roman" w:eastAsia="Calibri"/>
        </w:rPr>
      </w:pPr>
    </w:p>
    <w:p w:rsidRDefault="00FD0B91" w:rsidP="00FD0B91" w:rsidR="00D92499">
      <w:pPr>
        <w:spacing w:after="0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 xml:space="preserve">DNA: </w:t>
      </w:r>
    </w:p>
    <w:p w:rsidRDefault="00FD0B91" w:rsidP="00FD0B91" w:rsidR="00FD0B91" w:rsidRPr="00FD0B91">
      <w:pPr>
        <w:spacing w:after="0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>1. Stečajn</w:t>
      </w:r>
      <w:r w:rsidR="007958AC">
        <w:rPr>
          <w:rFonts w:cs="Times New Roman" w:eastAsia="Calibri"/>
        </w:rPr>
        <w:t xml:space="preserve">a upraviteljica </w:t>
      </w:r>
      <w:proofErr w:type="spellStart"/>
      <w:r w:rsidR="00705078">
        <w:rPr>
          <w:rFonts w:cs="Times New Roman" w:eastAsia="Calibri"/>
        </w:rPr>
        <w:t>Lidia</w:t>
      </w:r>
      <w:proofErr w:type="spellEnd"/>
      <w:r w:rsidR="00705078">
        <w:rPr>
          <w:rFonts w:cs="Times New Roman" w:eastAsia="Calibri"/>
        </w:rPr>
        <w:t xml:space="preserve"> Belamarić iz Varaždina, Kratka 2                    </w:t>
      </w:r>
    </w:p>
    <w:p w:rsidRDefault="00FD0B91" w:rsidP="00FD0B91" w:rsidR="00FD0B91">
      <w:pPr>
        <w:spacing w:after="0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 xml:space="preserve">2. </w:t>
      </w:r>
      <w:r w:rsidR="00D92499">
        <w:rPr>
          <w:rFonts w:cs="Times New Roman" w:eastAsia="Calibri"/>
        </w:rPr>
        <w:t xml:space="preserve">Fina Varaždin </w:t>
      </w:r>
    </w:p>
    <w:p w:rsidRDefault="00D92499" w:rsidP="00FD0B91" w:rsidR="00D9249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3. Županijsko državno odvjetništvo u Varaždinu</w:t>
      </w:r>
    </w:p>
    <w:p w:rsidRDefault="00D92499" w:rsidP="00FD0B91" w:rsidR="00D9249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4. Ministarstvo financija, Porezna uprava, Područni ured </w:t>
      </w:r>
      <w:r w:rsidR="007958AC">
        <w:rPr>
          <w:rFonts w:cs="Times New Roman" w:eastAsia="Calibri"/>
        </w:rPr>
        <w:t xml:space="preserve">Čakovec,  O. </w:t>
      </w:r>
      <w:proofErr w:type="spellStart"/>
      <w:r w:rsidR="007958AC">
        <w:rPr>
          <w:rFonts w:cs="Times New Roman" w:eastAsia="Calibri"/>
        </w:rPr>
        <w:t>Keršovanija</w:t>
      </w:r>
      <w:proofErr w:type="spellEnd"/>
      <w:r w:rsidR="007958AC">
        <w:rPr>
          <w:rFonts w:cs="Times New Roman" w:eastAsia="Calibri"/>
        </w:rPr>
        <w:t xml:space="preserve"> 11</w:t>
      </w:r>
    </w:p>
    <w:p w:rsidRDefault="00BE09DF" w:rsidP="00FD0B91" w:rsidR="00D9249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5. e-oglasna ploča suda</w:t>
      </w:r>
    </w:p>
    <w:p w:rsidRDefault="00BE09DF" w:rsidP="00FD0B91" w:rsidR="00FD0B91">
      <w:pPr>
        <w:spacing w:after="0"/>
        <w:jc w:val="both"/>
        <w:rPr>
          <w:rFonts w:cs="Times New Roman" w:eastAsia="Calibri"/>
        </w:rPr>
      </w:pPr>
      <w:r w:rsidRPr="00BE09DF">
        <w:rPr>
          <w:rFonts w:cs="Times New Roman" w:eastAsia="Calibri"/>
        </w:rPr>
        <w:t xml:space="preserve">6. </w:t>
      </w:r>
      <w:r w:rsidR="00FD0B91" w:rsidRPr="00BE09DF">
        <w:rPr>
          <w:rFonts w:cs="Times New Roman" w:eastAsia="Calibri"/>
        </w:rPr>
        <w:t>Sudski registar- radi zabilježbe odmah, a nakon pravomoćnosti -</w:t>
      </w:r>
      <w:r w:rsidRPr="00BE09DF">
        <w:rPr>
          <w:rFonts w:cs="Times New Roman" w:eastAsia="Calibri"/>
        </w:rPr>
        <w:t xml:space="preserve"> r</w:t>
      </w:r>
      <w:r w:rsidR="00FD0B91" w:rsidRPr="00BE09DF">
        <w:rPr>
          <w:rFonts w:cs="Times New Roman" w:eastAsia="Calibri"/>
        </w:rPr>
        <w:t>adi brisa</w:t>
      </w:r>
      <w:r w:rsidR="00350D97" w:rsidRPr="00BE09DF">
        <w:rPr>
          <w:rFonts w:cs="Times New Roman" w:eastAsia="Calibri"/>
        </w:rPr>
        <w:t xml:space="preserve">nja dužnika iz sudskog registra </w:t>
      </w:r>
    </w:p>
    <w:p w:rsidRDefault="00705078" w:rsidP="00FD0B91" w:rsidR="00705078" w:rsidRPr="00BE09DF">
      <w:pPr>
        <w:spacing w:after="0"/>
        <w:jc w:val="both"/>
        <w:rPr>
          <w:rFonts w:cs="Times New Roman" w:eastAsia="Calibri"/>
        </w:rPr>
      </w:pPr>
    </w:p>
    <w:p w:rsidRDefault="00FD0B91" w:rsidP="00FD0B91" w:rsidR="00FD0B91" w:rsidRPr="00FD0B91">
      <w:pPr>
        <w:spacing w:after="0"/>
        <w:ind w:hanging="900" w:left="900"/>
        <w:jc w:val="both"/>
        <w:rPr>
          <w:rFonts w:cs="Times New Roman" w:eastAsia="Calibri"/>
        </w:rPr>
      </w:pPr>
      <w:r w:rsidRPr="00FD0B91">
        <w:rPr>
          <w:rFonts w:cs="Times New Roman" w:eastAsia="Calibri"/>
          <w:i/>
        </w:rPr>
        <w:tab/>
      </w:r>
    </w:p>
    <w:p w:rsidRDefault="00DA0242" w:rsidP="00DA0242" w:rsidR="00DA0242">
      <w:pPr>
        <w:pStyle w:val="ZapisniarPotpis"/>
      </w:pPr>
    </w:p>
    <w:sectPr w:rsidSect="00FD4A15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2535" w:rsidP="00537B78" w:rsidR="00422535">
      <w:r>
        <w:separator/>
      </w:r>
    </w:p>
  </w:endnote>
  <w:endnote w:id="0" w:type="continuationSeparator">
    <w:p w:rsidRDefault="00422535" w:rsidP="00537B78" w:rsidR="00422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2535" w:rsidP="00537B78" w:rsidR="00422535">
      <w:r>
        <w:separator/>
      </w:r>
    </w:p>
  </w:footnote>
  <w:footnote w:id="0" w:type="continuationSeparator">
    <w:p w:rsidRDefault="00422535" w:rsidP="00537B78" w:rsidR="004225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1136058"/>
      <w:docPartObj>
        <w:docPartGallery w:val="Page Numbers (Top of Page)"/>
        <w:docPartUnique/>
      </w:docPartObj>
    </w:sdtPr>
    <w:sdtEndPr/>
    <w:sdtContent>
      <w:p w:rsidRDefault="00FD4A15" w:rsidP="00FD4A15" w:rsidR="00FD4A15">
        <w:pPr>
          <w:pStyle w:val="Zaglavlje"/>
          <w:spacing w:after="0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00A7">
          <w:t>6</w:t>
        </w:r>
        <w:r>
          <w:fldChar w:fldCharType="end"/>
        </w:r>
        <w:r>
          <w:tab/>
        </w:r>
      </w:p>
      <w:p w:rsidRDefault="00FD4A15" w:rsidP="00FD4A15" w:rsidR="001500A7">
        <w:pPr>
          <w:pStyle w:val="Zaglavlje"/>
          <w:spacing w:after="0"/>
          <w:jc w:val="center"/>
        </w:pPr>
        <w:r>
          <w:tab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2C71F2" w:rsidR="001500A7" w:rsidRPr="009B5062">
          <w:trPr>
            <w:jc w:val="right"/>
          </w:trPr>
          <w:tc>
            <w:tcPr>
              <w:tcW w:type="dxa" w:w="4320"/>
            </w:tcPr>
            <w:p w:rsidRDefault="001500A7" w:rsidP="002C71F2" w:rsidR="001500A7" w:rsidRPr="009B5062">
              <w:pPr>
                <w:spacing w:after="0"/>
                <w:jc w:val="right"/>
                <w:rPr>
                  <w:rFonts w:cs="Times New Roman" w:eastAsia="Times New Roman"/>
                  <w:lang w:eastAsia="hr-HR"/>
                </w:rPr>
              </w:pPr>
              <w:r>
                <w:rPr>
                  <w:rFonts w:cs="Times New Roman" w:eastAsia="Times New Roman"/>
                  <w:lang w:eastAsia="hr-HR"/>
                </w:rPr>
                <w:t>Poslovni broj: 2 St-151/2013-123</w:t>
              </w:r>
            </w:p>
          </w:tc>
        </w:tr>
      </w:tbl>
      <w:p w:rsidRDefault="009B5062" w:rsidP="00FD4A15" w:rsidR="009B5062">
        <w:pPr>
          <w:pStyle w:val="Zaglavlje"/>
          <w:spacing w:after="0"/>
          <w:jc w:val="center"/>
        </w:pPr>
      </w:p>
      <w:p w:rsidRDefault="00FD4A15" w:rsidP="00582B79" w:rsidR="00FD4A15">
        <w:pPr>
          <w:pStyle w:val="Zaglavlje"/>
          <w:spacing w:after="0"/>
          <w:jc w:val="left"/>
        </w:pPr>
      </w:p>
      <w:p w:rsidRDefault="001500A7" w:rsidP="00FD4A15" w:rsidR="008333A9">
        <w:pPr>
          <w:pStyle w:val="Zaglavlje"/>
          <w:spacing w:after="0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AA55ABD"/>
    <w:multiLevelType w:val="hybridMultilevel"/>
    <w:tmpl w:val="EF66AC6C"/>
    <w:lvl w:tplc="BAB077FE" w:ilvl="0">
      <w:start w:val="1"/>
      <w:numFmt w:val="bullet"/>
      <w:lvlText w:val="-"/>
      <w:lvlJc w:val="left"/>
      <w:pPr>
        <w:ind w:hanging="360" w:left="4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1FA7003B"/>
    <w:multiLevelType w:val="hybridMultilevel"/>
    <w:tmpl w:val="C09C9A5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1FCC0526"/>
    <w:multiLevelType w:val="hybridMultilevel"/>
    <w:tmpl w:val="812CE25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13B3239"/>
    <w:multiLevelType w:val="hybridMultilevel"/>
    <w:tmpl w:val="D4AA12D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4D959C7"/>
    <w:multiLevelType w:val="hybridMultilevel"/>
    <w:tmpl w:val="04FC7E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3"/>
  </w:num>
  <w:num w:numId="3">
    <w:abstractNumId w:val="17"/>
  </w:num>
  <w:num w:numId="4">
    <w:abstractNumId w:val="44"/>
  </w:num>
  <w:num w:numId="5">
    <w:abstractNumId w:val="46"/>
  </w:num>
  <w:num w:numId="6">
    <w:abstractNumId w:val="19"/>
  </w:num>
  <w:num w:numId="7">
    <w:abstractNumId w:val="21"/>
  </w:num>
  <w:num w:numId="8">
    <w:abstractNumId w:val="32"/>
  </w:num>
  <w:num w:numId="9">
    <w:abstractNumId w:val="15"/>
  </w:num>
  <w:num w:numId="10">
    <w:abstractNumId w:val="39"/>
  </w:num>
  <w:num w:numId="11">
    <w:abstractNumId w:val="14"/>
  </w:num>
  <w:num w:numId="12">
    <w:abstractNumId w:val="13"/>
  </w:num>
  <w:num w:numId="13">
    <w:abstractNumId w:val="42"/>
  </w:num>
  <w:num w:numId="14">
    <w:abstractNumId w:val="29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6"/>
  </w:num>
  <w:num w:numId="18">
    <w:abstractNumId w:val="41"/>
  </w:num>
  <w:num w:numId="19">
    <w:abstractNumId w:val="16"/>
  </w:num>
  <w:num w:numId="20">
    <w:abstractNumId w:val="22"/>
  </w:num>
  <w:num w:numId="21">
    <w:abstractNumId w:val="25"/>
  </w:num>
  <w:num w:numId="22">
    <w:abstractNumId w:val="17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1"/>
  </w:num>
  <w:num w:numId="35">
    <w:abstractNumId w:val="28"/>
  </w:num>
  <w:num w:numId="36">
    <w:abstractNumId w:val="11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7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37"/>
  </w:num>
  <w:num w:numId="46">
    <w:abstractNumId w:val="20"/>
  </w:num>
  <w:num w:numId="47">
    <w:abstractNumId w:val="30"/>
  </w:num>
  <w:num w:numId="48">
    <w:abstractNumId w:val="24"/>
  </w:num>
  <w:num w:numId="49">
    <w:abstractNumId w:val="23"/>
  </w:num>
  <w:numIdMacAtCleanup w:val="4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077FD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025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00A7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31F"/>
    <w:rsid w:val="001B2974"/>
    <w:rsid w:val="001B3421"/>
    <w:rsid w:val="001B6650"/>
    <w:rsid w:val="001B66AB"/>
    <w:rsid w:val="001C16B6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1F7520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288A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57B0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0D97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0B15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535"/>
    <w:rsid w:val="0042377C"/>
    <w:rsid w:val="00423CF6"/>
    <w:rsid w:val="00426DD7"/>
    <w:rsid w:val="0042749B"/>
    <w:rsid w:val="00427E89"/>
    <w:rsid w:val="0043033C"/>
    <w:rsid w:val="00430503"/>
    <w:rsid w:val="00430993"/>
    <w:rsid w:val="00433CF6"/>
    <w:rsid w:val="00433D82"/>
    <w:rsid w:val="0043442E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6FA0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6DD7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5802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6E7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B79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8BC"/>
    <w:rsid w:val="00686A86"/>
    <w:rsid w:val="00687154"/>
    <w:rsid w:val="0068795D"/>
    <w:rsid w:val="00690822"/>
    <w:rsid w:val="006927E3"/>
    <w:rsid w:val="0069295C"/>
    <w:rsid w:val="00692C91"/>
    <w:rsid w:val="00692EC5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078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3F8F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8AC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546E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3C13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FD6"/>
    <w:rsid w:val="008778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05F0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E98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2FE1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062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649C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9A0"/>
    <w:rsid w:val="00AB4535"/>
    <w:rsid w:val="00AB4F33"/>
    <w:rsid w:val="00AB53A7"/>
    <w:rsid w:val="00AB57B7"/>
    <w:rsid w:val="00AB5FD6"/>
    <w:rsid w:val="00AB6A51"/>
    <w:rsid w:val="00AC1D17"/>
    <w:rsid w:val="00AC2854"/>
    <w:rsid w:val="00AC330A"/>
    <w:rsid w:val="00AC4310"/>
    <w:rsid w:val="00AC4F4E"/>
    <w:rsid w:val="00AC60EA"/>
    <w:rsid w:val="00AD134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CA7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215F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09DF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2174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8DB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2D59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2CA0"/>
    <w:rsid w:val="00CD497D"/>
    <w:rsid w:val="00CD5E4D"/>
    <w:rsid w:val="00CD7D5D"/>
    <w:rsid w:val="00CE399B"/>
    <w:rsid w:val="00CE4AE3"/>
    <w:rsid w:val="00CF17EB"/>
    <w:rsid w:val="00CF2160"/>
    <w:rsid w:val="00CF26DA"/>
    <w:rsid w:val="00CF27A7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0D78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2499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A30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0B91"/>
    <w:rsid w:val="00FD1A6C"/>
    <w:rsid w:val="00FD26E1"/>
    <w:rsid w:val="00FD36B9"/>
    <w:rsid w:val="00FD43B3"/>
    <w:rsid w:val="00FD4A15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92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835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5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46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St-151/2013-123</izvorni_sadrzaj>
    <derivirana_varijabla naziv="DomainObject.Oznaka_1">St-151/2013-123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St-151/2013</izvorni_sadrzaj>
    <derivirana_varijabla naziv="DomainObject.Predmet.OznakaBroj_1">St-151/2013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- MEDIA društvo s ograničenom odgovornošću za medijsku djelatnost</izvorni_sadrzaj>
    <derivirana_varijabla naziv="DomainObject.Predmet.ProtustrankaFormated_1">  PRO - MEDIA društvo s ograničenom odgovornošću za medijsku djelatnost</derivirana_varijabla>
  </DomainObject.Predmet.ProtustrankaFormated>
  <DomainObject.Predmet.ProtustrankaFormatedOIB>
    <izvorni_sadrzaj>  PRO - MEDIA društvo s ograničenom odgovornošću za medijsku djelatnost, OIB 42577461834</izvorni_sadrzaj>
    <derivirana_varijabla naziv="DomainObject.Predmet.ProtustrankaFormatedOIB_1">  PRO - MEDIA društvo s ograničenom odgovornošću za medijsku djelatnost, OIB 42577461834</derivirana_varijabla>
  </DomainObject.Predmet.ProtustrankaFormatedOIB>
  <DomainObject.Predmet.ProtustrankaFormatedWithAdress>
    <izvorni_sadrzaj> PRO - MEDIA društvo s ograničenom odgovornošću za medijsku djelatnost, Ante Starčevića 49, Čakovec</izvorni_sadrzaj>
    <derivirana_varijabla naziv="DomainObject.Predmet.ProtustrankaFormatedWithAdress_1"> PRO - MEDIA društvo s ograničenom odgovornošću za medijsku djelatnost, Ante Starčevića 49, Čakovec</derivirana_varijabla>
  </DomainObject.Predmet.ProtustrankaFormatedWithAdress>
  <DomainObject.Predmet.ProtustrankaFormatedWithAdressOIB>
    <izvorni_sadrzaj> PRO - MEDIA društvo s ograničenom odgovornošću za medijsku djelatnost, OIB 42577461834, Ante Starčevića 49, Čakovec</izvorni_sadrzaj>
    <derivirana_varijabla naziv="DomainObject.Predmet.ProtustrankaFormatedWithAdressOIB_1"> PRO - MEDIA društvo s ograničenom odgovornošću za medijsku djelatnost, OIB 42577461834, Ante Starčevića 49, Čakovec</derivirana_varijabla>
  </DomainObject.Predmet.ProtustrankaFormatedWithAdressOIB>
  <DomainObject.Predmet.ProtustrankaWithAdress>
    <izvorni_sadrzaj>PRO - MEDIA društvo s ograničenom odgovornošću za medijsku djelatnost Ante Starčevića 49, Čakovec</izvorni_sadrzaj>
    <derivirana_varijabla naziv="DomainObject.Predmet.ProtustrankaWithAdress_1">PRO - MEDIA društvo s ograničenom odgovornošću za medijsku djelatnost Ante Starčevića 49, Čakovec</derivirana_varijabla>
  </DomainObject.Predmet.ProtustrankaWithAdress>
  <DomainObject.Predmet.ProtustrankaWithAdressOIB>
    <izvorni_sadrzaj>PRO - MEDIA društvo s ograničenom odgovornošću za medijsku djelatnost, OIB 42577461834, Ante Starčevića 49, Čakovec</izvorni_sadrzaj>
    <derivirana_varijabla naziv="DomainObject.Predmet.ProtustrankaWithAdressOIB_1">PRO - MEDIA društvo s ograničenom odgovornošću za medijsku djelatnost, OIB 42577461834, Ante Starčevića 49, Čakovec</derivirana_varijabla>
  </DomainObject.Predmet.ProtustrankaWithAdressOIB>
  <DomainObject.Predmet.ProtustrankaNazivFormated>
    <izvorni_sadrzaj>PRO - MEDIA društvo s ograničenom odgovornošću za medijsku djelatnost</izvorni_sadrzaj>
    <derivirana_varijabla naziv="DomainObject.Predmet.ProtustrankaNazivFormated_1">PRO - MEDIA društvo s ograničenom odgovornošću za medijsku djelatnost</derivirana_varijabla>
  </DomainObject.Predmet.ProtustrankaNazivFormated>
  <DomainObject.Predmet.ProtustrankaNazivFormatedOIB>
    <izvorni_sadrzaj>PRO - MEDIA društvo s ograničenom odgovornošću za medijsku djelatnost, OIB 42577461834</izvorni_sadrzaj>
    <derivirana_varijabla naziv="DomainObject.Predmet.ProtustrankaNazivFormatedOIB_1">PRO - MEDIA društvo s ograničenom odgovornošću za medijsku djelatnost, OIB 42577461834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Šobak</izvorni_sadrzaj>
    <derivirana_varijabla naziv="DomainObject.Predmet.Zapisnicar_1">Nikolina Šobak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 - MEDIA društvo s ograničenom odgovornošću za medijsku djelatnost</item>
    </izvorni_sadrzaj>
    <derivirana_varijabla naziv="DomainObject.Predmet.ProtuStrankaListFormated_1">
      <item>PRO - MEDIA društvo s ograničenom odgovornošću za medijsku djelatnost</item>
    </derivirana_varijabla>
  </DomainObject.Predmet.ProtuStrankaListFormated>
  <DomainObject.Predmet.ProtuStrankaListFormatedOIB>
    <izvorni_sadrzaj>
      <item>PRO - MEDIA društvo s ograničenom odgovornošću za medijsku djelatnost, OIB 42577461834</item>
    </izvorni_sadrzaj>
    <derivirana_varijabla naziv="DomainObject.Predmet.ProtuStrankaListFormatedOIB_1">
      <item>PRO - MEDIA društvo s ograničenom odgovornošću za medijsku djelatnost, OIB 42577461834</item>
    </derivirana_varijabla>
  </DomainObject.Predmet.ProtuStrankaListFormatedOIB>
  <DomainObject.Predmet.ProtuStrankaListFormatedWithAdress>
    <izvorni_sadrzaj>
      <item>PRO - MEDIA društvo s ograničenom odgovornošću za medijsku djelatnost, Ante Starčevića 49, Čakovec</item>
    </izvorni_sadrzaj>
    <derivirana_varijabla naziv="DomainObject.Predmet.ProtuStrankaListFormatedWithAdress_1">
      <item>PRO - MEDIA društvo s ograničenom odgovornošću za medijsku djelatnost, Ante Starčevića 49, Čakovec</item>
    </derivirana_varijabla>
  </DomainObject.Predmet.ProtuStrankaListFormatedWithAdress>
  <DomainObject.Predmet.ProtuStrankaListFormatedWithAdressOIB>
    <izvorni_sadrzaj>
      <item>PRO - MEDIA društvo s ograničenom odgovornošću za medijsku djelatnost, OIB 42577461834, Ante Starčevića 49, Čakovec</item>
    </izvorni_sadrzaj>
    <derivirana_varijabla naziv="DomainObject.Predmet.ProtuStrankaListFormatedWithAdressOIB_1">
      <item>PRO - MEDIA društvo s ograničenom odgovornošću za medijsku djelatnost, OIB 42577461834, Ante Starčevića 49, Čakovec</item>
    </derivirana_varijabla>
  </DomainObject.Predmet.ProtuStrankaListFormatedWithAdressOIB>
  <DomainObject.Predmet.ProtuStrankaListNazivFormated>
    <izvorni_sadrzaj>
      <item>PRO - MEDIA društvo s ograničenom odgovornošću za medijsku djelatnost</item>
    </izvorni_sadrzaj>
    <derivirana_varijabla naziv="DomainObject.Predmet.ProtuStrankaListNazivFormated_1">
      <item>PRO - MEDIA društvo s ograničenom odgovornošću za medijsku djelatnost</item>
    </derivirana_varijabla>
  </DomainObject.Predmet.ProtuStrankaListNazivFormated>
  <DomainObject.Predmet.ProtuStrankaListNazivFormatedOIB>
    <izvorni_sadrzaj>
      <item>PRO - MEDIA društvo s ograničenom odgovornošću za medijsku djelatnost, OIB 42577461834</item>
    </izvorni_sadrzaj>
    <derivirana_varijabla naziv="DomainObject.Predmet.ProtuStrankaListNazivFormatedOIB_1">
      <item>PRO - MEDIA društvo s ograničenom odgovornošću za medijsku djelatnost, OIB 42577461834</item>
    </derivirana_varijabla>
  </DomainObject.Predmet.ProtuStrankaListNazivFormatedOIB>
  <DomainObject.Predmet.OstaliListFormated>
    <izvorni_sadrzaj>
      <item>OGLASNA PLOČA</item>
      <item>LIDIA BELAMARIĆ</item>
      <item>ŽUPANIJSKO DRŽAVNO ODVJETNIŠTVO</item>
      <item>LEKO I PARTNERI</item>
      <item>Zemljišnoknjižni odjel</item>
      <item>Bosiljka Vinković Kukolić</item>
      <item>PRIVREDNA BANKA ZAGREB - DIONIČKO DRUŠTVO</item>
    </izvorni_sadrzaj>
    <derivirana_varijabla naziv="DomainObject.Predmet.OstaliListFormated_1">
      <item>OGLASNA PLOČA</item>
      <item>LIDIA BELAMARIĆ</item>
      <item>ŽUPANIJSKO DRŽAVNO ODVJETNIŠTVO</item>
      <item>LEKO I PARTNERI</item>
      <item>Zemljišnoknjižni odjel</item>
      <item>Bosiljka Vinković Kukolić</item>
      <item>PRIVREDNA BANKA ZAGREB - DIONIČKO DRUŠTVO</item>
    </derivirana_varijabla>
  </DomainObject.Predmet.OstaliListFormated>
  <DomainObject.Predmet.OstaliListFormatedOIB>
    <izvorni_sadrzaj>
      <item>OGLASNA PLOČA</item>
      <item>LIDIA BELAMARIĆ, OIB 55271144632</item>
      <item>ŽUPANIJSKO DRŽAVNO ODVJETNIŠTVO</item>
      <item>LEKO I PARTNERI</item>
      <item>Zemljišnoknjižni odjel</item>
      <item>Bosiljka Vinković Kukolić, OIB 85255864553</item>
      <item>PRIVREDNA BANKA ZAGREB - DIONIČKO DRUŠTVO, OIB 02535697732</item>
    </izvorni_sadrzaj>
    <derivirana_varijabla naziv="DomainObject.Predmet.OstaliListFormatedOIB_1">
      <item>OGLASNA PLOČA</item>
      <item>LIDIA BELAMARIĆ, OIB 55271144632</item>
      <item>ŽUPANIJSKO DRŽAVNO ODVJETNIŠTVO</item>
      <item>LEKO I PARTNERI</item>
      <item>Zemljišnoknjižni odjel</item>
      <item>Bosiljka Vinković Kukolić, OIB 85255864553</item>
      <item>PRIVREDNA BANKA ZAGREB - DIONIČKO DRUŠTVO, OIB 02535697732</item>
    </derivirana_varijabla>
  </DomainObject.Predmet.OstaliListFormatedOIB>
  <DomainObject.Predmet.OstaliListFormatedWithAdress>
    <izvorni_sadrzaj>
      <item>OGLASNA PLOČA</item>
      <item>LIDIA BELAMARIĆ, KRATKA 2, 42000 Varaždin</item>
      <item>ŽUPANIJSKO DRŽAVNO ODVJETNIŠTVO, 42000 Varaždin</item>
      <item>LEKO I PARTNERI, MIHANOVIĆEVA L8, 10000 Zagreb</item>
      <item>Zemljišnoknjižni odjel, Ruđera Boškovića 18, 40000 Čakovec</item>
      <item>Bosiljka Vinković Kukolić, Radnička 1, 40000 Nedelišće</item>
      <item>PRIVREDNA BANKA ZAGREB - DIONIČKO DRUŠTVO, Radnička cesta 50, 10000 Zagreb</item>
    </izvorni_sadrzaj>
    <derivirana_varijabla naziv="DomainObject.Predmet.OstaliListFormatedWithAdress_1">
      <item>OGLASNA PLOČA</item>
      <item>LIDIA BELAMARIĆ, KRATKA 2, 42000 Varaždin</item>
      <item>ŽUPANIJSKO DRŽAVNO ODVJETNIŠTVO, 42000 Varaždin</item>
      <item>LEKO I PARTNERI, MIHANOVIĆEVA L8, 10000 Zagreb</item>
      <item>Zemljišnoknjižni odjel, Ruđera Boškovića 18, 40000 Čakovec</item>
      <item>Bosiljka Vinković Kukolić, Radnička 1, 40000 Nedelišće</item>
      <item>PRIVREDNA BANKA ZAGREB - DIONIČKO DRUŠTVO, Radnička cesta 50, 10000 Zagreb</item>
    </derivirana_varijabla>
  </DomainObject.Predmet.OstaliListFormatedWithAdress>
  <DomainObject.Predmet.OstaliListFormatedWithAdressOIB>
    <izvorni_sadrzaj>
      <item>OGLASNA PLOČA</item>
      <item>LIDIA BELAMARIĆ, OIB 55271144632, KRATKA 2, 42000 Varaždin</item>
      <item>ŽUPANIJSKO DRŽAVNO ODVJETNIŠTVO, 42000 Varaždin</item>
      <item>LEKO I PARTNERI, MIHANOVIĆEVA L8, 10000 Zagreb</item>
      <item>Zemljišnoknjižni odjel, Ruđera Boškovića 18, 40000 Čakovec</item>
      <item>Bosiljka Vinković Kukolić, OIB 85255864553, Radnička 1, 40000 Nedelišće</item>
      <item>PRIVREDNA BANKA ZAGREB - DIONIČKO DRUŠTVO, OIB 02535697732, Radnička cesta 50, 10000 Zagreb</item>
    </izvorni_sadrzaj>
    <derivirana_varijabla naziv="DomainObject.Predmet.OstaliListFormatedWithAdressOIB_1">
      <item>OGLASNA PLOČA</item>
      <item>LIDIA BELAMARIĆ, OIB 55271144632, KRATKA 2, 42000 Varaždin</item>
      <item>ŽUPANIJSKO DRŽAVNO ODVJETNIŠTVO, 42000 Varaždin</item>
      <item>LEKO I PARTNERI, MIHANOVIĆEVA L8, 10000 Zagreb</item>
      <item>Zemljišnoknjižni odjel, Ruđera Boškovića 18, 40000 Čakovec</item>
      <item>Bosiljka Vinković Kukolić, OIB 85255864553, Radnička 1, 40000 Nedelišće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OGLASNA PLOČA</item>
      <item>LIDIA BELAMARIĆ</item>
      <item>ŽUPANIJSKO DRŽAVNO ODVJETNIŠTVO</item>
      <item>LEKO I PARTNERI</item>
      <item>Zemljišnoknjižni odjel</item>
      <item>Bosiljka Vinković Kukolić</item>
      <item>PRIVREDNA BANKA ZAGREB - DIONIČKO DRUŠTVO</item>
    </izvorni_sadrzaj>
    <derivirana_varijabla naziv="DomainObject.Predmet.OstaliListNazivFormated_1">
      <item>OGLASNA PLOČA</item>
      <item>LIDIA BELAMARIĆ</item>
      <item>ŽUPANIJSKO DRŽAVNO ODVJETNIŠTVO</item>
      <item>LEKO I PARTNERI</item>
      <item>Zemljišnoknjižni odjel</item>
      <item>Bosiljka Vinković Kukolić</item>
      <item>PRIVREDNA BANKA ZAGREB - DIONIČKO DRUŠTVO</item>
    </derivirana_varijabla>
  </DomainObject.Predmet.OstaliListNazivFormated>
  <DomainObject.Predmet.OstaliListNazivFormatedOIB>
    <izvorni_sadrzaj>
      <item>OGLASNA PLOČA</item>
      <item>LIDIA BELAMARIĆ, OIB 55271144632</item>
      <item>ŽUPANIJSKO DRŽAVNO ODVJETNIŠTVO</item>
      <item>LEKO I PARTNERI</item>
      <item>Zemljišnoknjižni odjel</item>
      <item>Bosiljka Vinković Kukolić, OIB 85255864553</item>
      <item>PRIVREDNA BANKA ZAGREB - DIONIČKO DRUŠTVO, OIB 02535697732</item>
    </izvorni_sadrzaj>
    <derivirana_varijabla naziv="DomainObject.Predmet.OstaliListNazivFormatedOIB_1">
      <item>OGLASNA PLOČA</item>
      <item>LIDIA BELAMARIĆ, OIB 55271144632</item>
      <item>ŽUPANIJSKO DRŽAVNO ODVJETNIŠTVO</item>
      <item>LEKO I PARTNERI</item>
      <item>Zemljišnoknjižni odjel</item>
      <item>Bosiljka Vinković Kukolić, OIB 85255864553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>St-151/2013-123</izvorni_sadrzaj>
    <derivirana_varijabla naziv="DomainObject.PoslovniBrojDokumenta_1">St-151/2013-123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 - MEDIA društvo s ograničenom odgovornošću za medijsku djelatnost</izvorni_sadrzaj>
    <derivirana_varijabla naziv="DomainObject.Predmet.ProtustrankaIDrugi_1">PRO - MEDIA društvo s ograničenom odgovornošću za medijsku djelatnost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PRO - MEDIA društvo s ograničenom odgovornošću za medijsku djelatnost, OIB 42577461834, Ante Starčevića 49, Čakovec</izvorni_sadrzaj>
    <derivirana_varijabla naziv="DomainObject.Predmet.ProtustrankaIDrugiAdressOIB_1">PRO - MEDIA društvo s ograničenom odgovornošću za medijsku djelatnost, OIB 42577461834, Ante Starčevića 49,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 - MEDIA društvo s ograničenom odgovornošću za medijsku djelatnost</item>
      <item>OGLASNA PLOČA</item>
      <item>LIDIA BELAMARIĆ</item>
      <item>ŽUPANIJSKO DRŽAVNO ODVJETNIŠTVO</item>
      <item>LEKO I PARTNERI</item>
      <item>Zemljišnoknjižni odjel</item>
      <item>Bosiljka Vinković Kukolić</item>
      <item>PRIVREDNA BANKA ZAGREB - DIONIČKO DRUŠTVO</item>
    </izvorni_sadrzaj>
    <derivirana_varijabla naziv="DomainObject.Predmet.SudioniciListNaziv_1">
      <item>Financijska agencija</item>
      <item>PRO - MEDIA društvo s ograničenom odgovornošću za medijsku djelatnost</item>
      <item>OGLASNA PLOČA</item>
      <item>LIDIA BELAMARIĆ</item>
      <item>ŽUPANIJSKO DRŽAVNO ODVJETNIŠTVO</item>
      <item>LEKO I PARTNERI</item>
      <item>Zemljišnoknjižni odjel</item>
      <item>Bosiljka Vinković Kukolić</item>
      <item>PRIVREDNA BANKA ZAGREB - DIONIČKO DRUŠTVO</item>
    </derivirana_varijabla>
  </DomainObject.Predmet.SudioniciListNaziv>
  <DomainObject.Predmet.SudioniciListAdressOIB>
    <izvorni_sadrzaj>
      <item>Financijska agencija, OIB 85821130368, Ulica grada Vukovara 70,10000 Zagreb</item>
      <item>PRO - MEDIA društvo s ograničenom odgovornošću za medijsku djelatnost, OIB 42577461834, Ante Starčevića 49,Čakovec</item>
      <item>OGLASNA PLOČA</item>
      <item>LIDIA BELAMARIĆ, OIB 55271144632, KRATKA 2,42000 Varaždin</item>
      <item>ŽUPANIJSKO DRŽAVNO ODVJETNIŠTVO, 42000 Varaždin</item>
      <item>LEKO I PARTNERI, MIHANOVIĆEVA L8,10000 Zagreb</item>
      <item>Zemljišnoknjižni odjel, Ruđera Boškovića 18,40000 Čakovec</item>
      <item>Bosiljka Vinković Kukolić, OIB 85255864553, Radnička 1,40000 Nedelišće</item>
      <item>PRIVREDNA BANKA ZAGREB - DIONIČKO DRUŠTVO, OIB 02535697732, Radnička cesta 50,10000 Zagreb</item>
    </izvorni_sadrzaj>
    <derivirana_varijabla naziv="DomainObject.Predmet.SudioniciListAdressOIB_1">
      <item>Financijska agencija, OIB 85821130368, Ulica grada Vukovara 70,10000 Zagreb</item>
      <item>PRO - MEDIA društvo s ograničenom odgovornošću za medijsku djelatnost, OIB 42577461834, Ante Starčevića 49,Čakovec</item>
      <item>OGLASNA PLOČA</item>
      <item>LIDIA BELAMARIĆ, OIB 55271144632, KRATKA 2,42000 Varaždin</item>
      <item>ŽUPANIJSKO DRŽAVNO ODVJETNIŠTVO, 42000 Varaždin</item>
      <item>LEKO I PARTNERI, MIHANOVIĆEVA L8,10000 Zagreb</item>
      <item>Zemljišnoknjižni odjel, Ruđera Boškovića 18,40000 Čakovec</item>
      <item>Bosiljka Vinković Kukolić, OIB 85255864553, Radnička 1,40000 Nedelišće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8D9BC9-E8CE-4F69-B8B5-C71A85FC6D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1287</properties:Words>
  <properties:Characters>7605</properties:Characters>
  <properties:Lines>259</properties:Lines>
  <properties:Paragraphs>136</properties:Paragraphs>
  <properties:TotalTime>267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2017-02-03T09:19:00Z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2018-06-21T08:27:00Z</cp:lastPrinted>
  <dcterms:modified xmlns:xsi="http://www.w3.org/2001/XMLSchema-instance" xsi:type="dcterms:W3CDTF">2018-06-21T08:42:00Z</dcterms:modified>
  <cp:revision>34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St-151/2013-123 / Odluka - Rješenje - zaključen stečajni postupak (čl. 196 SZ-a) (St-151-13 Rješenje o zaključenju stečajnog postupka od 21.6.2018..docx)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