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a8ea5" w14:paraId="eda8ea5" w:rsidRDefault="007F7791" w:rsidP="007F7791" w:rsidR="007F7791" w:rsidRPr="007F7791">
      <w:pPr>
        <w:spacing w:after="0"/>
        <w15:collapsed w:val="false"/>
        <w:rPr>
          <w:rFonts w:cs="Arial" w:eastAsia="Times New Roman" w:hAnsi="Arial" w:ascii="Arial"/>
          <w:i/>
          <w:sz w:val="20"/>
          <w:szCs w:val="20"/>
          <w:lang w:eastAsia="hr-HR"/>
        </w:rPr>
      </w:pPr>
      <w:r w:rsidRPr="007F7791">
        <w:rPr>
          <w:rFonts w:cs="Arial" w:eastAsia="Times New Roman" w:hAnsi="Arial" w:ascii="Arial"/>
          <w:i/>
          <w:sz w:val="20"/>
          <w:szCs w:val="20"/>
          <w:lang w:eastAsia="hr-HR"/>
        </w:rPr>
        <w:t>U Varaždinu, 15.06.2018.</w:t>
      </w:r>
    </w:p>
    <w:p w:rsidRDefault="007F7791" w:rsidP="007F7791" w:rsidR="007F7791" w:rsidRPr="007F7791">
      <w:pPr>
        <w:spacing w:after="0"/>
        <w:rPr>
          <w:rFonts w:cs="Arial" w:eastAsia="Times New Roman" w:hAnsi="Arial" w:ascii="Arial"/>
          <w:b/>
          <w:sz w:val="28"/>
          <w:szCs w:val="28"/>
          <w:lang w:eastAsia="hr-HR"/>
        </w:rPr>
      </w:pPr>
      <w:bookmarkStart w:name="_GoBack" w:id="0"/>
      <w:bookmarkEnd w:id="0"/>
    </w:p>
    <w:p w:rsidRDefault="007F7791" w:rsidP="007F7791" w:rsidR="007F7791" w:rsidRPr="007F7791">
      <w:pPr>
        <w:spacing w:after="80"/>
        <w:jc w:val="both"/>
        <w:rPr>
          <w:rFonts w:cs="Tahoma" w:eastAsia="Calibri" w:hAnsi="Arial Narrow" w:ascii="Arial Narrow"/>
          <w:sz w:val="28"/>
          <w:szCs w:val="28"/>
        </w:rPr>
      </w:pPr>
      <w:r w:rsidRPr="007F7791">
        <w:rPr>
          <w:rFonts w:cs="Tahoma" w:eastAsia="Calibri" w:hAnsi="Arial Narrow" w:ascii="Arial Narrow"/>
          <w:b/>
          <w:sz w:val="28"/>
          <w:szCs w:val="28"/>
          <w:lang w:val="pl-PL"/>
        </w:rPr>
        <w:t>Nadle</w:t>
      </w:r>
      <w:r w:rsidRPr="007F7791">
        <w:rPr>
          <w:rFonts w:cs="Tahoma" w:eastAsia="Calibri" w:hAnsi="Arial Narrow" w:ascii="Arial Narrow"/>
          <w:b/>
          <w:sz w:val="28"/>
          <w:szCs w:val="28"/>
        </w:rPr>
        <w:t>ž</w:t>
      </w:r>
      <w:r w:rsidRPr="007F7791">
        <w:rPr>
          <w:rFonts w:cs="Tahoma" w:eastAsia="Calibri" w:hAnsi="Arial Narrow" w:ascii="Arial Narrow"/>
          <w:b/>
          <w:sz w:val="28"/>
          <w:szCs w:val="28"/>
          <w:lang w:val="pl-PL"/>
        </w:rPr>
        <w:t>ni trgova</w:t>
      </w:r>
      <w:r w:rsidRPr="007F7791">
        <w:rPr>
          <w:rFonts w:cs="Tahoma" w:eastAsia="Calibri" w:hAnsi="Arial Narrow" w:ascii="Arial Narrow"/>
          <w:b/>
          <w:sz w:val="28"/>
          <w:szCs w:val="28"/>
        </w:rPr>
        <w:t>č</w:t>
      </w:r>
      <w:r w:rsidRPr="007F7791">
        <w:rPr>
          <w:rFonts w:cs="Tahoma" w:eastAsia="Calibri" w:hAnsi="Arial Narrow" w:ascii="Arial Narrow"/>
          <w:b/>
          <w:sz w:val="28"/>
          <w:szCs w:val="28"/>
          <w:lang w:val="pl-PL"/>
        </w:rPr>
        <w:t>ki sud</w:t>
      </w:r>
      <w:r w:rsidRPr="007F7791">
        <w:rPr>
          <w:rFonts w:cs="Tahoma" w:eastAsia="Calibri" w:hAnsi="Arial Narrow" w:ascii="Arial Narrow"/>
          <w:sz w:val="28"/>
          <w:szCs w:val="28"/>
          <w:lang w:val="pl-PL"/>
        </w:rPr>
        <w:t>:</w:t>
      </w:r>
      <w:r w:rsidRPr="007F7791">
        <w:rPr>
          <w:rFonts w:cs="Tahoma" w:eastAsia="Calibri" w:hAnsi="Arial Narrow" w:ascii="Arial Narrow"/>
          <w:sz w:val="28"/>
          <w:szCs w:val="28"/>
        </w:rPr>
        <w:t xml:space="preserve"> </w:t>
      </w:r>
      <w:r w:rsidRPr="007F7791">
        <w:rPr>
          <w:rFonts w:cs="Tahoma" w:eastAsia="Calibri" w:hAnsi="Arial Narrow" w:ascii="Arial Narrow"/>
          <w:sz w:val="28"/>
          <w:szCs w:val="28"/>
        </w:rPr>
        <w:tab/>
      </w:r>
      <w:r w:rsidRPr="007F7791">
        <w:rPr>
          <w:rFonts w:cs="Tahoma" w:eastAsia="Calibri" w:hAnsi="Arial Narrow" w:ascii="Arial Narrow"/>
          <w:b/>
          <w:sz w:val="28"/>
          <w:szCs w:val="28"/>
        </w:rPr>
        <w:t>Trgovački sud u Bjelovaru</w:t>
      </w:r>
    </w:p>
    <w:p w:rsidRDefault="007F7791" w:rsidP="007F7791" w:rsidR="007F7791" w:rsidRPr="007F7791">
      <w:pPr>
        <w:spacing w:after="80"/>
        <w:jc w:val="both"/>
        <w:rPr>
          <w:rFonts w:cs="Tahoma" w:eastAsia="Calibri" w:hAnsi="Arial Narrow" w:ascii="Arial Narrow"/>
          <w:sz w:val="28"/>
          <w:szCs w:val="28"/>
          <w:lang w:val="pl-PL"/>
        </w:rPr>
      </w:pPr>
      <w:r w:rsidRPr="007F7791">
        <w:rPr>
          <w:rFonts w:cs="Tahoma" w:eastAsia="Calibri" w:hAnsi="Arial Narrow" w:ascii="Arial Narrow"/>
          <w:b/>
          <w:sz w:val="28"/>
          <w:szCs w:val="28"/>
          <w:lang w:val="pl-PL"/>
        </w:rPr>
        <w:t>Poslovni broj spisa</w:t>
      </w:r>
      <w:r w:rsidRPr="007F7791">
        <w:rPr>
          <w:rFonts w:cs="Tahoma" w:eastAsia="Calibri" w:hAnsi="Arial Narrow" w:ascii="Arial Narrow"/>
          <w:sz w:val="28"/>
          <w:szCs w:val="28"/>
          <w:lang w:val="pl-PL"/>
        </w:rPr>
        <w:t>:</w:t>
      </w:r>
      <w:r w:rsidRPr="007F7791">
        <w:rPr>
          <w:rFonts w:cs="Tahoma" w:eastAsia="Calibri" w:hAnsi="Arial Narrow" w:ascii="Arial Narrow"/>
          <w:sz w:val="28"/>
          <w:szCs w:val="28"/>
          <w:lang w:val="pl-PL"/>
        </w:rPr>
        <w:tab/>
      </w:r>
      <w:r w:rsidRPr="007F7791">
        <w:rPr>
          <w:rFonts w:cs="Tahoma" w:eastAsia="Calibri" w:hAnsi="Arial Narrow" w:ascii="Arial Narrow"/>
          <w:b/>
          <w:sz w:val="28"/>
          <w:szCs w:val="28"/>
          <w:lang w:val="pl-PL"/>
        </w:rPr>
        <w:t>St-382/2017</w:t>
      </w:r>
    </w:p>
    <w:p w:rsidRDefault="007F7791" w:rsidP="007F7791" w:rsidR="007F7791" w:rsidRPr="007F7791">
      <w:pPr>
        <w:spacing w:after="80"/>
        <w:rPr>
          <w:rFonts w:cs="Tahoma" w:eastAsia="Calibri" w:hAnsi="Arial Narrow" w:ascii="Arial Narrow"/>
          <w:sz w:val="28"/>
          <w:szCs w:val="28"/>
          <w:lang w:val="pl-PL"/>
        </w:rPr>
      </w:pPr>
      <w:r w:rsidRPr="007F7791">
        <w:rPr>
          <w:rFonts w:cs="Tahoma" w:eastAsia="Calibri" w:hAnsi="Arial Narrow" w:ascii="Arial Narrow"/>
          <w:b/>
          <w:sz w:val="28"/>
          <w:szCs w:val="28"/>
          <w:lang w:val="pl-PL"/>
        </w:rPr>
        <w:t xml:space="preserve">Dužnik: </w:t>
      </w:r>
      <w:r w:rsidRPr="007F7791">
        <w:rPr>
          <w:rFonts w:cs="Tahoma" w:eastAsia="Calibri" w:hAnsi="Arial Narrow" w:ascii="Arial Narrow"/>
          <w:b/>
          <w:sz w:val="28"/>
          <w:szCs w:val="28"/>
          <w:lang w:val="pl-PL"/>
        </w:rPr>
        <w:tab/>
      </w:r>
      <w:r w:rsidRPr="007F7791">
        <w:rPr>
          <w:rFonts w:cs="Tahoma" w:eastAsia="Calibri" w:hAnsi="Arial Narrow" w:ascii="Arial Narrow"/>
          <w:b/>
          <w:sz w:val="28"/>
          <w:szCs w:val="28"/>
          <w:lang w:val="pl-PL"/>
        </w:rPr>
        <w:tab/>
      </w:r>
      <w:r w:rsidRPr="007F7791">
        <w:rPr>
          <w:rFonts w:cs="Tahoma" w:eastAsia="Calibri" w:hAnsi="Arial Narrow" w:ascii="Arial Narrow"/>
          <w:b/>
          <w:sz w:val="28"/>
          <w:szCs w:val="28"/>
          <w:lang w:val="pl-PL"/>
        </w:rPr>
        <w:tab/>
      </w:r>
      <w:r w:rsidRPr="007F7791">
        <w:rPr>
          <w:rFonts w:cs="Tahoma" w:eastAsia="Calibri" w:hAnsi="Arial Narrow" w:ascii="Arial Narrow"/>
          <w:b/>
          <w:sz w:val="28"/>
          <w:szCs w:val="28"/>
          <w:u w:val="single"/>
          <w:lang w:val="pl-PL"/>
        </w:rPr>
        <w:t>Stečajna masa iza Lucky 7 diskont d.o.o. u stečaju</w:t>
      </w:r>
    </w:p>
    <w:p w:rsidRDefault="007F7791" w:rsidP="007F7791" w:rsidR="007F7791" w:rsidRPr="007F7791">
      <w:pPr>
        <w:spacing w:after="80"/>
        <w:ind w:firstLine="708" w:left="2124"/>
        <w:rPr>
          <w:rFonts w:cs="Tahoma" w:eastAsia="Calibri" w:hAnsi="Arial Narrow" w:ascii="Arial Narrow"/>
          <w:sz w:val="28"/>
          <w:szCs w:val="28"/>
          <w:lang w:val="pl-PL"/>
        </w:rPr>
      </w:pPr>
      <w:r w:rsidRPr="007F7791">
        <w:rPr>
          <w:rFonts w:cs="Tahoma" w:eastAsia="Calibri" w:hAnsi="Arial Narrow" w:ascii="Arial Narrow"/>
          <w:sz w:val="28"/>
          <w:szCs w:val="28"/>
          <w:lang w:val="pl-PL"/>
        </w:rPr>
        <w:t>Varaždin, Branka Vodnika 4.</w:t>
      </w:r>
    </w:p>
    <w:p w:rsidRDefault="007F7791" w:rsidP="007F7791" w:rsidR="007F7791" w:rsidRPr="007F7791">
      <w:pPr>
        <w:spacing w:after="80"/>
        <w:ind w:firstLine="708" w:left="2124"/>
        <w:rPr>
          <w:rFonts w:cs="Tahoma" w:eastAsia="Calibri" w:hAnsi="Arial Narrow" w:ascii="Arial Narrow"/>
          <w:sz w:val="28"/>
          <w:szCs w:val="28"/>
          <w:lang w:val="pl-PL"/>
        </w:rPr>
      </w:pPr>
      <w:r w:rsidRPr="007F7791">
        <w:rPr>
          <w:rFonts w:cs="Tahoma" w:eastAsia="Calibri" w:hAnsi="Arial Narrow" w:ascii="Arial Narrow"/>
          <w:sz w:val="28"/>
          <w:szCs w:val="28"/>
          <w:lang w:val="pl-PL"/>
        </w:rPr>
        <w:t>OIB: 58136116812</w:t>
      </w:r>
    </w:p>
    <w:p w:rsidRDefault="007F7791" w:rsidP="007F7791" w:rsidR="007F7791" w:rsidRPr="007F7791">
      <w:pPr>
        <w:spacing w:after="80"/>
        <w:jc w:val="center"/>
        <w:rPr>
          <w:rFonts w:cs="Tahoma" w:eastAsia="Calibri" w:hAnsi="Arial Narrow" w:ascii="Arial Narrow"/>
          <w:b/>
          <w:sz w:val="28"/>
          <w:szCs w:val="28"/>
          <w:u w:val="single"/>
          <w:lang w:val="pl-PL"/>
        </w:rPr>
      </w:pPr>
    </w:p>
    <w:p w:rsidRDefault="007F7791" w:rsidP="007F7791" w:rsidR="007F7791" w:rsidRPr="007F7791">
      <w:pPr>
        <w:spacing w:after="80"/>
        <w:jc w:val="center"/>
        <w:rPr>
          <w:rFonts w:cs="Tahoma" w:eastAsia="Calibri" w:hAnsi="Arial Narrow" w:ascii="Arial Narrow"/>
          <w:b/>
          <w:sz w:val="28"/>
          <w:szCs w:val="28"/>
          <w:u w:val="single"/>
          <w:lang w:val="pl-PL"/>
        </w:rPr>
      </w:pPr>
      <w:r w:rsidRPr="007F7791">
        <w:rPr>
          <w:rFonts w:cs="Tahoma" w:eastAsia="Calibri" w:hAnsi="Arial Narrow" w:ascii="Arial Narrow"/>
          <w:b/>
          <w:sz w:val="28"/>
          <w:szCs w:val="28"/>
          <w:u w:val="single"/>
          <w:lang w:val="pl-PL"/>
        </w:rPr>
        <w:t>IZVJEŠĆE STEČAJNOGA UPRAVITELJA</w:t>
      </w:r>
    </w:p>
    <w:p w:rsidRDefault="007F7791" w:rsidP="007F7791" w:rsidR="007F7791" w:rsidRPr="007F7791">
      <w:pPr>
        <w:spacing w:after="80"/>
        <w:jc w:val="center"/>
        <w:rPr>
          <w:rFonts w:cs="Tahoma" w:eastAsia="Calibri" w:hAnsi="Arial Narrow" w:ascii="Arial Narrow"/>
          <w:b/>
          <w:sz w:val="28"/>
          <w:szCs w:val="28"/>
          <w:u w:val="single"/>
          <w:lang w:val="pl-PL"/>
        </w:rPr>
      </w:pPr>
      <w:r w:rsidRPr="007F7791">
        <w:rPr>
          <w:rFonts w:cs="Tahoma" w:eastAsia="Calibri" w:hAnsi="Arial Narrow" w:ascii="Arial Narrow"/>
          <w:b/>
          <w:sz w:val="28"/>
          <w:szCs w:val="28"/>
          <w:lang w:val="pl-PL"/>
        </w:rPr>
        <w:t xml:space="preserve"> </w:t>
      </w:r>
      <w:r w:rsidRPr="007F7791">
        <w:rPr>
          <w:rFonts w:cs="Tahoma" w:eastAsia="Calibri" w:hAnsi="Arial Narrow" w:ascii="Arial Narrow"/>
          <w:b/>
          <w:sz w:val="28"/>
          <w:szCs w:val="28"/>
          <w:u w:val="single"/>
          <w:lang w:val="pl-PL"/>
        </w:rPr>
        <w:t>O GOSPODARSKOM POLOŽAJU STEČAJNOG DUŽNIKA</w:t>
      </w:r>
    </w:p>
    <w:p w:rsidRDefault="007F7791" w:rsidP="007F7791" w:rsidR="007F7791" w:rsidRPr="007F7791">
      <w:pPr>
        <w:spacing w:after="80"/>
        <w:jc w:val="center"/>
        <w:rPr>
          <w:rFonts w:cs="Tahoma" w:eastAsia="Calibri" w:hAnsi="Arial Narrow" w:ascii="Arial Narrow"/>
          <w:b/>
          <w:sz w:val="26"/>
          <w:szCs w:val="26"/>
          <w:lang w:val="pl-PL"/>
        </w:rPr>
      </w:pPr>
    </w:p>
    <w:p w:rsidRDefault="007F7791" w:rsidP="007F7791" w:rsidR="007F7791" w:rsidRPr="007F7791">
      <w:pPr>
        <w:spacing w:after="80"/>
        <w:jc w:val="both"/>
        <w:rPr>
          <w:rFonts w:cs="Tahoma" w:eastAsia="Calibri" w:hAnsi="Arial Narrow" w:ascii="Arial Narrow"/>
          <w:lang w:val="pl-PL"/>
        </w:rPr>
      </w:pPr>
    </w:p>
    <w:p w:rsidRDefault="007F7791" w:rsidP="007F7791" w:rsidR="007F7791" w:rsidRPr="007F7791">
      <w:pPr>
        <w:spacing w:after="80"/>
        <w:jc w:val="both"/>
        <w:rPr>
          <w:rFonts w:cs="Tahoma" w:eastAsia="Calibri" w:hAnsi="Tahoma" w:ascii="Tahoma"/>
          <w:sz w:val="20"/>
          <w:szCs w:val="20"/>
          <w:lang w:val="pl-PL"/>
        </w:rPr>
      </w:pPr>
      <w:r w:rsidRPr="007F7791">
        <w:rPr>
          <w:rFonts w:cs="Tahoma" w:eastAsia="Calibri" w:hAnsi="Arial Narrow" w:ascii="Arial Narrow"/>
          <w:lang w:val="pl-PL"/>
        </w:rPr>
        <w:t xml:space="preserve">Ovim Izvješćem, sukladno odredbi članka 227. st.3.Stečajnog zakona (NN.71/15,104/17), a za potrebe izvještajnog ročišta, stečajni upravitelj daje prikaz općih podataka i stanja Stečjne mase iza Lucky 7 diskont d.o.o. u stečaju. </w:t>
      </w:r>
    </w:p>
    <w:p w:rsidRDefault="007F7791" w:rsidP="007F7791" w:rsidR="007F7791" w:rsidRPr="007F7791">
      <w:pPr>
        <w:spacing w:after="80"/>
        <w:ind w:firstLine="708" w:left="708"/>
        <w:rPr>
          <w:rFonts w:cs="Tahoma" w:eastAsia="Calibri" w:hAnsi="Tahoma" w:ascii="Tahoma"/>
          <w:sz w:val="26"/>
          <w:szCs w:val="26"/>
          <w:lang w:val="pl-PL"/>
        </w:rPr>
      </w:pPr>
    </w:p>
    <w:p w:rsidRDefault="007F7791" w:rsidP="007F7791" w:rsidR="007F7791" w:rsidRPr="007F7791">
      <w:pPr>
        <w:spacing w:after="80"/>
        <w:rPr>
          <w:rFonts w:cs="Tahoma" w:eastAsia="Calibri" w:hAnsi="Arial Narrow" w:ascii="Arial Narrow"/>
          <w:b/>
          <w:u w:val="single"/>
          <w:lang w:val="pl-PL"/>
        </w:rPr>
      </w:pPr>
      <w:r w:rsidRPr="007F7791">
        <w:rPr>
          <w:rFonts w:cs="Tahoma" w:eastAsia="Calibri" w:hAnsi="Arial Narrow" w:ascii="Arial Narrow"/>
          <w:b/>
          <w:u w:val="single"/>
          <w:lang w:val="pl-PL"/>
        </w:rPr>
        <w:t>I.  OPĆI PODACI O STEČAJNOM DUŽNIKU I PODUZETE RADNJE STEČAJNOG UPRAVITELJA</w:t>
      </w:r>
    </w:p>
    <w:p w:rsidRDefault="007F7791" w:rsidP="007F7791" w:rsidR="007F7791" w:rsidRPr="007F7791">
      <w:pPr>
        <w:spacing w:after="0"/>
        <w:rPr>
          <w:rFonts w:cs="Tahoma" w:eastAsia="Calibri" w:hAnsi="Arial Narrow" w:ascii="Arial Narrow"/>
          <w:lang w:val="pl-PL"/>
        </w:rPr>
      </w:pPr>
    </w:p>
    <w:p w:rsidRDefault="007F7791" w:rsidP="007F7791" w:rsidR="007F7791" w:rsidRPr="007F7791">
      <w:pPr>
        <w:spacing w:lineRule="auto" w:line="288" w:after="0"/>
        <w:jc w:val="both"/>
        <w:rPr>
          <w:rFonts w:cs="Tahoma" w:eastAsia="Calibri" w:hAnsi="Arial Narrow" w:ascii="Arial Narrow"/>
          <w:lang w:val="pl-PL"/>
        </w:rPr>
      </w:pPr>
      <w:r w:rsidRPr="007F7791">
        <w:rPr>
          <w:rFonts w:cs="Tahoma" w:eastAsia="Calibri" w:hAnsi="Arial Narrow" w:ascii="Arial Narrow"/>
          <w:lang w:val="pl-PL"/>
        </w:rPr>
        <w:t>Rješenjem Trgovačkog suda u Bjelovaru od 18.07.2017.g. određen je nastavak stečajnog postupka radi naknadne diobe obzirom je prethodno, sa danom 26.01.2016.g., rješenjem istog Suda broj St-552/15 istodobno otvoren i zaključen stečajni postupak nad trgovačkim društvom Lucky 7 diskont d.o.o., Ivanec, Antuna Mihanovića 2. te dana 23.05.2016.g. ovo društvo prestalo postojati uslijed brisanja iz sudskog registra.</w:t>
      </w:r>
    </w:p>
    <w:p w:rsidRDefault="007F7791" w:rsidP="007F7791" w:rsidR="007F7791" w:rsidRPr="007F7791">
      <w:pPr>
        <w:spacing w:lineRule="auto" w:line="288" w:after="0"/>
        <w:jc w:val="both"/>
        <w:rPr>
          <w:rFonts w:cs="Tahoma" w:eastAsia="Calibri" w:hAnsi="Arial Narrow" w:ascii="Arial Narrow"/>
          <w:lang w:val="pl-PL"/>
        </w:rPr>
      </w:pPr>
    </w:p>
    <w:p w:rsidRDefault="007F7791" w:rsidP="007F7791" w:rsidR="007F7791" w:rsidRPr="007F7791">
      <w:pPr>
        <w:spacing w:lineRule="auto" w:line="288" w:after="0"/>
        <w:jc w:val="both"/>
        <w:rPr>
          <w:rFonts w:cs="Tahoma" w:eastAsia="Calibri" w:hAnsi="Arial Narrow" w:ascii="Arial Narrow"/>
          <w:lang w:val="pl-PL"/>
        </w:rPr>
      </w:pPr>
      <w:r w:rsidRPr="007F7791">
        <w:rPr>
          <w:rFonts w:cs="Tahoma" w:eastAsia="Calibri" w:hAnsi="Arial Narrow" w:ascii="Arial Narrow"/>
          <w:lang w:val="pl-PL"/>
        </w:rPr>
        <w:t xml:space="preserve">Po pravomoćnosti rješenja o nastavku stečajnog postupka u sudski registar upisana je Stečajna masa iza Lucky 7 diskont d.o.o. u stečaju te je dana 19.03.2018.g. donijeto rješenje kojim se pozivaju vjerovnici viših isplat6nih redova, razlučni i izlučni vjerovnici da prijeva svoje tražbine i obavijeste o postojanju svog razlučnog ili izlučnog prava na imovini koja čini stečajnu masu, a za dan 20.06.2018.g. zakazano ispitno i izvještajno ročište. </w:t>
      </w:r>
    </w:p>
    <w:p w:rsidRDefault="007F7791" w:rsidP="007F7791" w:rsidR="007F7791" w:rsidRPr="007F7791">
      <w:pPr>
        <w:spacing w:lineRule="auto" w:line="288" w:after="0"/>
        <w:jc w:val="both"/>
        <w:rPr>
          <w:rFonts w:cs="Tahoma" w:eastAsia="Calibri" w:hAnsi="Arial Narrow" w:ascii="Arial Narrow"/>
          <w:lang w:val="pl-PL"/>
        </w:rPr>
      </w:pPr>
    </w:p>
    <w:p w:rsidRDefault="007F7791" w:rsidP="007F7791" w:rsidR="007F7791" w:rsidRPr="007F7791">
      <w:pPr>
        <w:spacing w:lineRule="auto" w:line="288" w:after="0"/>
        <w:jc w:val="both"/>
        <w:rPr>
          <w:rFonts w:cs="Tahoma" w:eastAsia="Calibri" w:hAnsi="Arial Narrow" w:ascii="Arial Narrow"/>
          <w:lang w:val="pl-PL"/>
        </w:rPr>
      </w:pPr>
      <w:r w:rsidRPr="007F7791">
        <w:rPr>
          <w:rFonts w:cs="Tahoma" w:eastAsia="Calibri" w:hAnsi="Arial Narrow" w:ascii="Arial Narrow"/>
          <w:lang w:val="pl-PL"/>
        </w:rPr>
        <w:t>Oglas sa pozivom da u roku od 60 dana stečajni vjerovnici prijave tražbine, a razlučni i izlučni vjerovnici da obavijeste stečajnog upravitelja o postojanju svog razlučnog i izlučnog prava objavljen je na e-oglasnoj ploči suda dana 19.03.2018.g., stoga je posljednji dan roka za podnošenje prijava i obavijesti bio 18.05.2018.g..</w:t>
      </w:r>
    </w:p>
    <w:p w:rsidRDefault="007F7791" w:rsidP="007F7791" w:rsidR="007F7791" w:rsidRPr="007F7791">
      <w:pPr>
        <w:spacing w:lineRule="auto" w:line="288" w:after="0"/>
        <w:jc w:val="both"/>
        <w:rPr>
          <w:rFonts w:cs="Tahoma" w:eastAsia="Calibri" w:hAnsi="Arial Narrow" w:ascii="Arial Narrow"/>
          <w:lang w:val="pl-PL"/>
        </w:rPr>
      </w:pPr>
    </w:p>
    <w:p w:rsidRDefault="007F7791" w:rsidP="007F7791" w:rsidR="007F7791" w:rsidRPr="007F7791">
      <w:pPr>
        <w:spacing w:lineRule="auto" w:line="288" w:after="0"/>
        <w:jc w:val="both"/>
        <w:rPr>
          <w:rFonts w:cs="Tahoma" w:eastAsia="Calibri" w:hAnsi="Arial Narrow" w:ascii="Arial Narrow"/>
          <w:lang w:val="pl-PL"/>
        </w:rPr>
      </w:pPr>
      <w:r w:rsidRPr="007F7791">
        <w:rPr>
          <w:rFonts w:cs="Tahoma" w:eastAsia="Calibri" w:hAnsi="Arial Narrow" w:ascii="Arial Narrow"/>
          <w:lang w:val="pl-PL"/>
        </w:rPr>
        <w:t>Nastavak ovog stečajnog postupka određen je u svrhu utvrđenja naknadno pronađene imovine iza brisanog trgovačkog društva Lucky 7 diskont d.o.o. i njene diobe, a na temelju zaprimljenog prijedloga trgovačkog društva Adriatic Croatia International Club (ACI) d.d. Opatija, M.Tita 151. kao stečajnog vjerovnika od 10.08.2016.g..</w:t>
      </w:r>
    </w:p>
    <w:p w:rsidRDefault="007F7791" w:rsidP="007F7791" w:rsidR="007F7791" w:rsidRPr="007F7791">
      <w:pPr>
        <w:spacing w:lineRule="auto" w:line="288" w:after="0"/>
        <w:jc w:val="both"/>
        <w:rPr>
          <w:rFonts w:cs="Arial" w:eastAsia="Calibri" w:hAnsi="Arial Narrow" w:ascii="Arial Narrow"/>
          <w:lang w:val="pl-PL"/>
        </w:rPr>
      </w:pPr>
      <w:r w:rsidRPr="007F7791">
        <w:rPr>
          <w:rFonts w:cs="Tahoma" w:eastAsia="Calibri" w:hAnsi="Arial Narrow" w:ascii="Arial Narrow"/>
          <w:lang w:val="pl-PL"/>
        </w:rPr>
        <w:lastRenderedPageBreak/>
        <w:t xml:space="preserve"> </w:t>
      </w:r>
    </w:p>
    <w:p w:rsidRDefault="007F7791" w:rsidP="007F7791" w:rsidR="007F7791" w:rsidRPr="007F7791">
      <w:pPr>
        <w:spacing w:lineRule="auto" w:line="288" w:after="0"/>
        <w:jc w:val="both"/>
        <w:rPr>
          <w:rFonts w:cs="Arial" w:eastAsia="Calibri" w:hAnsi="Arial Narrow" w:ascii="Arial Narrow"/>
          <w:lang w:val="pl-PL"/>
        </w:rPr>
      </w:pPr>
      <w:r w:rsidRPr="007F7791">
        <w:rPr>
          <w:rFonts w:cs="Arial" w:eastAsia="Calibri" w:hAnsi="Arial Narrow" w:ascii="Arial Narrow"/>
          <w:lang w:val="pl-PL"/>
        </w:rPr>
        <w:t>Stečajni upravitelj preuzeo je dužnost sa danom donošenja rješenja o nastavku stečajnog postupka te u svrhu utvrđenja imovine koja bi činila stečajnu masu poduzeo slijedeće aktivnosti:</w:t>
      </w:r>
    </w:p>
    <w:p w:rsidRDefault="007F7791" w:rsidP="007F7791" w:rsidR="007F7791" w:rsidRPr="007F7791">
      <w:pPr>
        <w:spacing w:lineRule="auto" w:line="288" w:after="0"/>
        <w:jc w:val="both"/>
        <w:rPr>
          <w:rFonts w:cs="Arial" w:eastAsia="Calibri" w:hAnsi="Arial Narrow" w:ascii="Arial Narrow"/>
          <w:lang w:val="pl-PL"/>
        </w:rPr>
      </w:pPr>
    </w:p>
    <w:p w:rsidRDefault="007F7791" w:rsidP="007F7791" w:rsidR="007F7791" w:rsidRPr="007F7791">
      <w:pPr>
        <w:widowControl w:val="false"/>
        <w:numPr>
          <w:ilvl w:val="0"/>
          <w:numId w:val="47"/>
        </w:numPr>
        <w:suppressAutoHyphens/>
        <w:autoSpaceDN w:val="false"/>
        <w:spacing w:lineRule="auto" w:line="288" w:after="80"/>
        <w:ind w:hanging="283" w:left="567"/>
        <w:jc w:val="both"/>
        <w:textAlignment w:val="baseline"/>
        <w:rPr>
          <w:rFonts w:cs="Tahoma" w:eastAsia="Calibri" w:hAnsi="Arial Narrow" w:ascii="Arial Narrow"/>
          <w:sz w:val="22"/>
          <w:szCs w:val="22"/>
          <w:lang w:val="pl-PL"/>
        </w:rPr>
      </w:pPr>
      <w:r w:rsidRPr="007F7791">
        <w:rPr>
          <w:rFonts w:cs="Tahoma" w:eastAsia="Calibri" w:hAnsi="Arial Narrow" w:ascii="Arial Narrow"/>
          <w:sz w:val="22"/>
          <w:szCs w:val="22"/>
          <w:lang w:val="pl-PL"/>
        </w:rPr>
        <w:t>pisanim putem od bivših članova i uprave brisanog društva (g.Jozsef Huszti i gđa Oreszta Huszti, oba supružnika imaju državljanstvo Kanade, a gđa Oresta Huszti i državljantvo Mađarske), te od trgovačkog društva REFINAL d.o.o. Dubrovnik, Put Iva Vojnovića 31. koje je obavljalo knjigovodstvene usluge za brisano drušvo, zatražena je poslovna dokumentacija za posljednje tri godine poslovanja društva te podaci o imovini istog;</w:t>
      </w:r>
    </w:p>
    <w:p w:rsidRDefault="007F7791" w:rsidP="007F7791" w:rsidR="007F7791" w:rsidRPr="007F7791">
      <w:pPr>
        <w:widowControl w:val="false"/>
        <w:numPr>
          <w:ilvl w:val="0"/>
          <w:numId w:val="47"/>
        </w:numPr>
        <w:suppressAutoHyphens/>
        <w:autoSpaceDN w:val="false"/>
        <w:spacing w:lineRule="auto" w:line="288" w:after="80"/>
        <w:ind w:hanging="284" w:left="568"/>
        <w:jc w:val="both"/>
        <w:textAlignment w:val="baseline"/>
        <w:rPr>
          <w:rFonts w:cs="Tahoma" w:eastAsia="Calibri" w:hAnsi="Arial Narrow" w:ascii="Arial Narrow"/>
          <w:sz w:val="22"/>
          <w:szCs w:val="22"/>
          <w:lang w:val="pl-PL"/>
        </w:rPr>
      </w:pPr>
      <w:r w:rsidRPr="007F7791">
        <w:rPr>
          <w:rFonts w:cs="Tahoma" w:eastAsia="Calibri" w:hAnsi="Arial Narrow" w:ascii="Arial Narrow"/>
          <w:iCs/>
          <w:sz w:val="22"/>
          <w:szCs w:val="22"/>
        </w:rPr>
        <w:t>od knjigovodstvenog ureda REFINAL d.o.o. pribavljena je tražena poslovna dokumentacija, posebno za 2015.g. kao posljednju godinu poslovanja brisanog društva te isprava o prijenosu prava vlasništva nad motornom brodicom;</w:t>
      </w:r>
    </w:p>
    <w:p w:rsidRDefault="007F7791" w:rsidP="007F7791" w:rsidR="007F7791" w:rsidRPr="007F7791">
      <w:pPr>
        <w:widowControl w:val="false"/>
        <w:numPr>
          <w:ilvl w:val="0"/>
          <w:numId w:val="47"/>
        </w:numPr>
        <w:suppressAutoHyphens/>
        <w:autoSpaceDN w:val="false"/>
        <w:spacing w:lineRule="auto" w:line="288" w:after="80"/>
        <w:ind w:hanging="284" w:left="568"/>
        <w:jc w:val="both"/>
        <w:textAlignment w:val="baseline"/>
        <w:rPr>
          <w:rFonts w:cs="Tahoma" w:eastAsia="Calibri" w:hAnsi="Arial Narrow" w:ascii="Arial Narrow"/>
          <w:sz w:val="22"/>
          <w:szCs w:val="22"/>
          <w:lang w:val="pl-PL"/>
        </w:rPr>
      </w:pPr>
      <w:r w:rsidRPr="007F7791">
        <w:rPr>
          <w:rFonts w:cs="Tahoma" w:eastAsia="Calibri" w:hAnsi="Arial Narrow" w:ascii="Arial Narrow"/>
          <w:iCs/>
          <w:sz w:val="22"/>
          <w:szCs w:val="22"/>
        </w:rPr>
        <w:t>od Veleposlanstva Kanade i Mađarske zatraženi podaci o prijavljenoj adresi prebivališta bivših članova brisanog društva;</w:t>
      </w:r>
    </w:p>
    <w:p w:rsidRDefault="007F7791" w:rsidP="007F7791" w:rsidR="007F7791" w:rsidRPr="007F7791">
      <w:pPr>
        <w:widowControl w:val="false"/>
        <w:numPr>
          <w:ilvl w:val="0"/>
          <w:numId w:val="47"/>
        </w:numPr>
        <w:suppressAutoHyphens/>
        <w:autoSpaceDN w:val="false"/>
        <w:spacing w:lineRule="auto" w:line="288" w:after="80"/>
        <w:ind w:hanging="284" w:left="568"/>
        <w:jc w:val="both"/>
        <w:textAlignment w:val="baseline"/>
        <w:rPr>
          <w:rFonts w:cs="Tahoma" w:eastAsia="Calibri" w:hAnsi="Arial Narrow" w:ascii="Arial Narrow"/>
          <w:sz w:val="22"/>
          <w:szCs w:val="22"/>
          <w:lang w:val="pl-PL"/>
        </w:rPr>
      </w:pPr>
      <w:r w:rsidRPr="007F7791">
        <w:rPr>
          <w:rFonts w:cs="Tahoma" w:eastAsia="Calibri" w:hAnsi="Arial Narrow" w:ascii="Arial Narrow"/>
          <w:sz w:val="22"/>
          <w:szCs w:val="22"/>
          <w:lang w:val="pl-PL"/>
        </w:rPr>
        <w:t>od Ministarstva pomorstva, prometa i infrastrukture, Lučke kapetanije Dubrovnik, Ispostava Cavtat pribavljene isprave o vlasništvu nad brodicom – gliser sa kabinom imena ‘’ORESTA‘’, upisane u Očevidnik brodica pod oznakom 221 CT  (izvadak iz Uloška br.221 te dozvola za plovidbu brodice);</w:t>
      </w:r>
    </w:p>
    <w:p w:rsidRDefault="007F7791" w:rsidP="007F7791" w:rsidR="007F7791" w:rsidRPr="007F7791">
      <w:pPr>
        <w:widowControl w:val="false"/>
        <w:numPr>
          <w:ilvl w:val="0"/>
          <w:numId w:val="47"/>
        </w:numPr>
        <w:suppressAutoHyphens/>
        <w:autoSpaceDN w:val="false"/>
        <w:spacing w:lineRule="auto" w:line="288" w:after="80"/>
        <w:ind w:hanging="284" w:left="568"/>
        <w:jc w:val="both"/>
        <w:textAlignment w:val="baseline"/>
        <w:rPr>
          <w:rFonts w:cs="Tahoma" w:eastAsia="Calibri" w:hAnsi="Arial Narrow" w:ascii="Arial Narrow"/>
          <w:sz w:val="22"/>
          <w:szCs w:val="22"/>
          <w:lang w:val="pl-PL"/>
        </w:rPr>
      </w:pPr>
      <w:r w:rsidRPr="007F7791">
        <w:rPr>
          <w:rFonts w:cs="Tahoma" w:eastAsia="Calibri" w:hAnsi="Arial Narrow" w:ascii="Arial Narrow"/>
          <w:sz w:val="22"/>
          <w:szCs w:val="22"/>
          <w:lang w:val="pl-PL"/>
        </w:rPr>
        <w:t>od poslovne banke RBA d.d. pribavljen pregled prometa po računu brisanog društva za 2015. Godinu;</w:t>
      </w:r>
    </w:p>
    <w:p w:rsidRDefault="007F7791" w:rsidP="007F7791" w:rsidR="007F7791" w:rsidRPr="007F7791">
      <w:pPr>
        <w:widowControl w:val="false"/>
        <w:numPr>
          <w:ilvl w:val="0"/>
          <w:numId w:val="47"/>
        </w:numPr>
        <w:suppressAutoHyphens/>
        <w:autoSpaceDN w:val="false"/>
        <w:spacing w:lineRule="auto" w:line="288" w:after="80"/>
        <w:ind w:hanging="284" w:left="568"/>
        <w:jc w:val="both"/>
        <w:textAlignment w:val="baseline"/>
        <w:rPr>
          <w:rFonts w:cs="Tahoma" w:eastAsia="Calibri" w:hAnsi="Arial Narrow" w:ascii="Arial Narrow"/>
          <w:sz w:val="22"/>
          <w:szCs w:val="22"/>
          <w:lang w:val="pl-PL"/>
        </w:rPr>
      </w:pPr>
      <w:r w:rsidRPr="007F7791">
        <w:rPr>
          <w:rFonts w:cs="Tahoma" w:eastAsia="Calibri" w:hAnsi="Arial Narrow" w:ascii="Arial Narrow"/>
          <w:sz w:val="22"/>
          <w:szCs w:val="22"/>
          <w:lang w:val="pl-PL"/>
        </w:rPr>
        <w:t>Ministarstvu mora, prometa i infrastrukture, Uprave sigurnosti plovidbe, Zagreb, Prisavlje 14. podnesena zamolba za poduzimanje radnje provjere i pronalaska brodice obzirom da ne postoji zakonska obveza prijave luke usidrenja brodica, a prema podacima Lučke kapetanije Duborvnik, Ispostava Cavtat brodica nije prijavljena u marinama na području ove Lučke kapetanije.</w:t>
      </w:r>
    </w:p>
    <w:p w:rsidRDefault="007F7791" w:rsidP="007F7791" w:rsidR="007F7791" w:rsidRPr="007F7791">
      <w:pPr>
        <w:widowControl w:val="false"/>
        <w:suppressAutoHyphens/>
        <w:autoSpaceDN w:val="false"/>
        <w:spacing w:lineRule="auto" w:line="288" w:after="80"/>
        <w:jc w:val="both"/>
        <w:textAlignment w:val="baseline"/>
        <w:rPr>
          <w:rFonts w:cs="Tahoma" w:eastAsia="Calibri" w:hAnsi="Arial Narrow" w:ascii="Arial Narrow"/>
          <w:sz w:val="22"/>
          <w:szCs w:val="22"/>
          <w:lang w:val="pl-PL"/>
        </w:rPr>
      </w:pPr>
    </w:p>
    <w:p w:rsidRDefault="007F7791" w:rsidP="007F7791" w:rsidR="007F7791" w:rsidRPr="007F7791">
      <w:pPr>
        <w:widowControl w:val="false"/>
        <w:suppressAutoHyphens/>
        <w:autoSpaceDN w:val="false"/>
        <w:spacing w:lineRule="auto" w:line="288" w:after="80"/>
        <w:jc w:val="both"/>
        <w:textAlignment w:val="baseline"/>
        <w:rPr>
          <w:rFonts w:cs="Tahoma" w:eastAsia="Calibri" w:hAnsi="Arial Narrow" w:ascii="Arial Narrow"/>
          <w:sz w:val="22"/>
          <w:szCs w:val="22"/>
          <w:lang w:val="pl-PL"/>
        </w:rPr>
      </w:pPr>
      <w:r w:rsidRPr="007F7791">
        <w:rPr>
          <w:rFonts w:cs="Tahoma" w:eastAsia="Calibri" w:hAnsi="Arial Narrow" w:ascii="Arial Narrow"/>
          <w:sz w:val="22"/>
          <w:szCs w:val="22"/>
          <w:lang w:val="pl-PL"/>
        </w:rPr>
        <w:t>Na temelju poduzetih aktivnosti u svrhu pribave podataka o naknadno pronađenoj imovini koja bi činila stečajnu masu podobnu za diobu, utvrđene su slijedeće činjenice:</w:t>
      </w:r>
    </w:p>
    <w:p w:rsidRDefault="007F7791" w:rsidP="007F7791" w:rsidR="007F7791" w:rsidRPr="007F7791">
      <w:pPr>
        <w:widowControl w:val="false"/>
        <w:numPr>
          <w:ilvl w:val="0"/>
          <w:numId w:val="48"/>
        </w:numPr>
        <w:suppressAutoHyphens/>
        <w:autoSpaceDN w:val="false"/>
        <w:spacing w:lineRule="auto" w:line="288" w:after="80"/>
        <w:contextualSpacing/>
        <w:jc w:val="both"/>
        <w:textAlignment w:val="baseline"/>
        <w:rPr>
          <w:rFonts w:cs="Tahoma" w:eastAsia="Calibri" w:hAnsi="Arial Narrow" w:ascii="Arial Narrow"/>
          <w:sz w:val="22"/>
          <w:szCs w:val="22"/>
          <w:lang w:val="pl-PL"/>
        </w:rPr>
      </w:pPr>
      <w:r w:rsidRPr="007F7791">
        <w:rPr>
          <w:rFonts w:cs="Tahoma" w:eastAsia="Calibri" w:hAnsi="Arial Narrow" w:ascii="Arial Narrow"/>
          <w:sz w:val="22"/>
          <w:szCs w:val="22"/>
          <w:lang w:val="pl-PL"/>
        </w:rPr>
        <w:t>da je od dana 14.05.2013.g. do dana 14.05.2015.g. brodica imena ‘’ORESTA’’ u Očevidnik brodica za gospodarsku namjenu pri Lučkoj kapetaniji Dubrovnik, Ispostava Cavtat bila upisana u Uložak broj 221 pod oznakom 221 CT kao vlasništvo trgovačkog društva Kristina d.o.o., Dubrovnik, Iva Vojnovića 31. (brisano društvo je u ožujku 2015.g. promijenilo naziv tvrtke i sjedište u Lucky 7 diskont d.o.o. sjedišta: Ivanec, A.Mihanovića 2.);</w:t>
      </w:r>
    </w:p>
    <w:p w:rsidRDefault="007F7791" w:rsidP="007F7791" w:rsidR="007F7791" w:rsidRPr="007F7791">
      <w:pPr>
        <w:widowControl w:val="false"/>
        <w:suppressAutoHyphens/>
        <w:autoSpaceDN w:val="false"/>
        <w:spacing w:lineRule="auto" w:line="288" w:after="80"/>
        <w:ind w:left="720"/>
        <w:contextualSpacing/>
        <w:jc w:val="both"/>
        <w:textAlignment w:val="baseline"/>
        <w:rPr>
          <w:rFonts w:cs="Tahoma" w:eastAsia="Calibri" w:hAnsi="Arial Narrow" w:ascii="Arial Narrow"/>
          <w:sz w:val="22"/>
          <w:szCs w:val="22"/>
          <w:lang w:val="pl-PL"/>
        </w:rPr>
      </w:pPr>
    </w:p>
    <w:p w:rsidRDefault="007F7791" w:rsidP="007F7791" w:rsidR="007F7791" w:rsidRPr="007F7791">
      <w:pPr>
        <w:widowControl w:val="false"/>
        <w:numPr>
          <w:ilvl w:val="0"/>
          <w:numId w:val="48"/>
        </w:numPr>
        <w:suppressAutoHyphens/>
        <w:autoSpaceDN w:val="false"/>
        <w:spacing w:lineRule="auto" w:line="288" w:after="80"/>
        <w:contextualSpacing/>
        <w:jc w:val="both"/>
        <w:textAlignment w:val="baseline"/>
        <w:rPr>
          <w:rFonts w:cs="Tahoma" w:eastAsia="Calibri" w:hAnsi="Arial Narrow" w:ascii="Arial Narrow"/>
          <w:sz w:val="22"/>
          <w:szCs w:val="22"/>
          <w:lang w:val="pl-PL"/>
        </w:rPr>
      </w:pPr>
      <w:r w:rsidRPr="007F7791">
        <w:rPr>
          <w:rFonts w:cs="Tahoma" w:eastAsia="Calibri" w:hAnsi="Arial Narrow" w:ascii="Arial Narrow"/>
          <w:sz w:val="22"/>
          <w:szCs w:val="22"/>
          <w:lang w:val="pl-PL"/>
        </w:rPr>
        <w:t>da je dana 21.05.2015.g. brisano društvo (ranije tvrtke Kristina d.o.o.) izdalo račun broj 1/KRI/1 o prodaji predmetne brodice članu gđi Oreszti Huszti na iznos ukupno 32.746,41 kn (26.197,13 kn + PDV);</w:t>
      </w:r>
    </w:p>
    <w:p w:rsidRDefault="007F7791" w:rsidP="007F7791" w:rsidR="007F7791" w:rsidRPr="007F7791">
      <w:pPr>
        <w:spacing w:after="0"/>
        <w:ind w:left="720"/>
        <w:contextualSpacing/>
        <w:rPr>
          <w:rFonts w:cs="Tahoma" w:eastAsia="Calibri" w:hAnsi="Arial Narrow" w:ascii="Arial Narrow"/>
          <w:sz w:val="22"/>
          <w:szCs w:val="22"/>
          <w:lang w:val="pl-PL"/>
        </w:rPr>
      </w:pPr>
    </w:p>
    <w:p w:rsidRDefault="007F7791" w:rsidP="007F7791" w:rsidR="007F7791" w:rsidRPr="007F7791">
      <w:pPr>
        <w:widowControl w:val="false"/>
        <w:numPr>
          <w:ilvl w:val="0"/>
          <w:numId w:val="48"/>
        </w:numPr>
        <w:suppressAutoHyphens/>
        <w:autoSpaceDN w:val="false"/>
        <w:spacing w:lineRule="auto" w:line="288" w:after="80"/>
        <w:contextualSpacing/>
        <w:jc w:val="both"/>
        <w:textAlignment w:val="baseline"/>
        <w:rPr>
          <w:rFonts w:cs="Tahoma" w:eastAsia="Calibri" w:hAnsi="Arial Narrow" w:ascii="Arial Narrow"/>
          <w:sz w:val="22"/>
          <w:szCs w:val="22"/>
          <w:lang w:val="pl-PL"/>
        </w:rPr>
      </w:pPr>
      <w:r w:rsidRPr="007F7791">
        <w:rPr>
          <w:rFonts w:cs="Tahoma" w:eastAsia="Calibri" w:hAnsi="Arial Narrow" w:ascii="Arial Narrow"/>
          <w:sz w:val="22"/>
          <w:szCs w:val="22"/>
          <w:lang w:val="pl-PL"/>
        </w:rPr>
        <w:t>da je dana 11.03.2016.g. u korist računa brisanog društva otvorenog kod RBA d.d. obavljena uplata novčanih sredstava u iznosu od 39.300,00 kn, čime je obavljena i isplata kupoprodajne cijene za predmetnu brodicu (od dana 31.08.2015.g. na računu nema novčanih sredstava, a krajem te godina zatvara se račun);</w:t>
      </w:r>
    </w:p>
    <w:p w:rsidRDefault="007F7791" w:rsidP="007F7791" w:rsidR="007F7791" w:rsidRPr="007F7791">
      <w:pPr>
        <w:spacing w:after="0"/>
        <w:ind w:left="720"/>
        <w:contextualSpacing/>
        <w:rPr>
          <w:rFonts w:cs="Tahoma" w:eastAsia="Calibri" w:hAnsi="Arial Narrow" w:ascii="Arial Narrow"/>
          <w:sz w:val="22"/>
          <w:szCs w:val="22"/>
          <w:lang w:val="pl-PL"/>
        </w:rPr>
      </w:pPr>
    </w:p>
    <w:p w:rsidRDefault="007F7791" w:rsidP="007F7791" w:rsidR="007F7791" w:rsidRPr="007F7791">
      <w:pPr>
        <w:widowControl w:val="false"/>
        <w:numPr>
          <w:ilvl w:val="0"/>
          <w:numId w:val="48"/>
        </w:numPr>
        <w:suppressAutoHyphens/>
        <w:autoSpaceDN w:val="false"/>
        <w:spacing w:lineRule="auto" w:line="288" w:after="80"/>
        <w:contextualSpacing/>
        <w:jc w:val="both"/>
        <w:textAlignment w:val="baseline"/>
        <w:rPr>
          <w:rFonts w:cs="Tahoma" w:eastAsia="Calibri" w:hAnsi="Arial Narrow" w:ascii="Arial Narrow"/>
          <w:sz w:val="22"/>
          <w:szCs w:val="22"/>
          <w:lang w:val="pl-PL"/>
        </w:rPr>
      </w:pPr>
      <w:r w:rsidRPr="007F7791">
        <w:rPr>
          <w:rFonts w:cs="Tahoma" w:eastAsia="Calibri" w:hAnsi="Arial Narrow" w:ascii="Arial Narrow"/>
          <w:sz w:val="22"/>
          <w:szCs w:val="22"/>
          <w:lang w:val="pl-PL"/>
        </w:rPr>
        <w:t xml:space="preserve">da je gđa Oreszta Huszti izdala dana 23.09.2016.g. punomoć gđi Nili Buntjelić iz knjigovodstvenog ureda Refinal d.o.o. Dubronik da obavi sve potrebne radnje za prijenos prava vlasništva nad brodicom te je povodom podnesene prijave punomoćnika dana 27.09.2016.g. Ministarstvo pomorstva, prometa i </w:t>
      </w:r>
      <w:r w:rsidRPr="007F7791">
        <w:rPr>
          <w:rFonts w:cs="Tahoma" w:eastAsia="Calibri" w:hAnsi="Arial Narrow" w:ascii="Arial Narrow"/>
          <w:sz w:val="22"/>
          <w:szCs w:val="22"/>
          <w:lang w:val="pl-PL"/>
        </w:rPr>
        <w:lastRenderedPageBreak/>
        <w:t>infrastrukture, Uprava sigurnosti plovidbe, Lučka kapetanija Dubrovnik, Ispostava Cavtat izdalo rješenje kojim se DOPUŠTA PRIJENOS upisa predmetne brodice iz Očevidnika brodica za gospodarsku namjenu u Očevinik brodica za osobne potrebe sa novom oznakom brodice: CT 1165 i novim vlasnikom: Oreszta Huszti iz Kanade, Toronto, 1246 Younge str.;</w:t>
      </w:r>
    </w:p>
    <w:p w:rsidRDefault="007F7791" w:rsidP="007F7791" w:rsidR="007F7791" w:rsidRPr="007F7791">
      <w:pPr>
        <w:spacing w:after="0"/>
        <w:ind w:left="720"/>
        <w:contextualSpacing/>
        <w:rPr>
          <w:rFonts w:cs="Tahoma" w:eastAsia="Calibri" w:hAnsi="Arial Narrow" w:ascii="Arial Narrow"/>
          <w:sz w:val="22"/>
          <w:szCs w:val="22"/>
          <w:lang w:val="pl-PL"/>
        </w:rPr>
      </w:pPr>
    </w:p>
    <w:p w:rsidRDefault="007F7791" w:rsidP="007F7791" w:rsidR="007F7791" w:rsidRPr="007F7791">
      <w:pPr>
        <w:widowControl w:val="false"/>
        <w:numPr>
          <w:ilvl w:val="0"/>
          <w:numId w:val="48"/>
        </w:numPr>
        <w:suppressAutoHyphens/>
        <w:autoSpaceDN w:val="false"/>
        <w:spacing w:lineRule="auto" w:line="288" w:after="80"/>
        <w:contextualSpacing/>
        <w:jc w:val="both"/>
        <w:textAlignment w:val="baseline"/>
        <w:rPr>
          <w:rFonts w:cs="Tahoma" w:eastAsia="Calibri" w:hAnsi="Arial Narrow" w:ascii="Arial Narrow"/>
          <w:sz w:val="22"/>
          <w:szCs w:val="22"/>
          <w:lang w:val="pl-PL"/>
        </w:rPr>
      </w:pPr>
      <w:r w:rsidRPr="007F7791">
        <w:rPr>
          <w:rFonts w:cs="Tahoma" w:eastAsia="Calibri" w:hAnsi="Arial Narrow" w:ascii="Arial Narrow"/>
          <w:sz w:val="22"/>
          <w:szCs w:val="22"/>
          <w:lang w:val="pl-PL"/>
        </w:rPr>
        <w:t>na temelju navedenog rješenja nadležne Lučke kapetanije Dubrovnik, Ispostava Cavtat od 27.09.2016.g. izdano i rješenje kojim se novoj vlasnici brodice Oreszti Huszti izdaje i nova dozvola za plovidbu brodice, čime je ranije izdana dozvola na brisano društvo prestala vrijediti.</w:t>
      </w:r>
    </w:p>
    <w:p w:rsidRDefault="007F7791" w:rsidP="007F7791" w:rsidR="007F7791" w:rsidRPr="007F7791">
      <w:pPr>
        <w:spacing w:after="0"/>
        <w:ind w:left="720"/>
        <w:contextualSpacing/>
        <w:rPr>
          <w:rFonts w:cs="Tahoma" w:eastAsia="Calibri" w:hAnsi="Arial Narrow" w:ascii="Arial Narrow"/>
          <w:sz w:val="22"/>
          <w:szCs w:val="22"/>
          <w:lang w:val="pl-PL"/>
        </w:rPr>
      </w:pPr>
    </w:p>
    <w:p w:rsidRDefault="007F7791" w:rsidP="007F7791" w:rsidR="007F7791" w:rsidRPr="007F7791">
      <w:pPr>
        <w:widowControl w:val="false"/>
        <w:suppressAutoHyphens/>
        <w:autoSpaceDN w:val="false"/>
        <w:spacing w:lineRule="auto" w:line="288" w:after="80"/>
        <w:jc w:val="both"/>
        <w:textAlignment w:val="baseline"/>
        <w:rPr>
          <w:rFonts w:cs="Tahoma" w:eastAsia="Calibri" w:hAnsi="Arial Narrow" w:ascii="Arial Narrow"/>
          <w:sz w:val="22"/>
          <w:szCs w:val="22"/>
          <w:lang w:val="pl-PL"/>
        </w:rPr>
      </w:pPr>
      <w:r w:rsidRPr="007F7791">
        <w:rPr>
          <w:rFonts w:cs="Tahoma" w:eastAsia="Calibri" w:hAnsi="Arial Narrow" w:ascii="Arial Narrow"/>
          <w:sz w:val="22"/>
          <w:szCs w:val="22"/>
          <w:lang w:val="pl-PL"/>
        </w:rPr>
        <w:t xml:space="preserve">Slijedom navedenog, motorna brodica imena ‘’ORESTA’’ koja je za vrijeme poslovanja trgpvačkog društva Lucky 7 diskont d.o.o. bila upisana u Očevidnik brodica za gospodarsku namjenu pri Lučkoj kapetaniji Dubrovnik, Ispostava Cavtat pod oznakom 221 CT </w:t>
      </w:r>
      <w:r w:rsidRPr="007F7791">
        <w:rPr>
          <w:rFonts w:cs="Tahoma" w:eastAsia="Calibri" w:hAnsi="Arial Narrow" w:ascii="Arial Narrow"/>
          <w:sz w:val="22"/>
          <w:szCs w:val="22"/>
          <w:u w:val="single"/>
          <w:lang w:val="pl-PL"/>
        </w:rPr>
        <w:t>NE</w:t>
      </w:r>
      <w:r w:rsidRPr="007F7791">
        <w:rPr>
          <w:rFonts w:cs="Tahoma" w:eastAsia="Calibri" w:hAnsi="Arial Narrow" w:ascii="Arial Narrow"/>
          <w:sz w:val="22"/>
          <w:szCs w:val="22"/>
          <w:lang w:val="pl-PL"/>
        </w:rPr>
        <w:t xml:space="preserve"> PREDSTAVLJA NAKNADNO PRONAĐENU IMOVINU brisanog društva, a time niti stečaju masu za unovčenje u ovom stečajnom postupku.</w:t>
      </w:r>
    </w:p>
    <w:p w:rsidRDefault="007F7791" w:rsidP="007F7791" w:rsidR="007F7791" w:rsidRPr="007F7791">
      <w:pPr>
        <w:widowControl w:val="false"/>
        <w:suppressAutoHyphens/>
        <w:autoSpaceDN w:val="false"/>
        <w:spacing w:lineRule="auto" w:line="288" w:after="80"/>
        <w:jc w:val="both"/>
        <w:textAlignment w:val="baseline"/>
        <w:rPr>
          <w:rFonts w:cs="Tahoma" w:eastAsia="Calibri" w:hAnsi="Arial Narrow" w:ascii="Arial Narrow"/>
          <w:sz w:val="22"/>
          <w:szCs w:val="22"/>
          <w:lang w:val="pl-PL"/>
        </w:rPr>
      </w:pPr>
    </w:p>
    <w:p w:rsidRDefault="007F7791" w:rsidP="007F7791" w:rsidR="007F7791" w:rsidRPr="007F7791">
      <w:pPr>
        <w:spacing w:after="80"/>
        <w:rPr>
          <w:rFonts w:cs="Tahoma" w:eastAsia="Calibri" w:hAnsi="Arial Narrow" w:ascii="Arial Narrow"/>
          <w:b/>
          <w:u w:val="single"/>
          <w:lang w:val="pl-PL"/>
        </w:rPr>
      </w:pPr>
      <w:r w:rsidRPr="007F7791">
        <w:rPr>
          <w:rFonts w:cs="Tahoma" w:eastAsia="Calibri" w:hAnsi="Arial Narrow" w:ascii="Arial Narrow"/>
          <w:b/>
          <w:u w:val="single"/>
          <w:lang w:val="pl-PL"/>
        </w:rPr>
        <w:t>II.  STANJE STEČAJNE MASE</w:t>
      </w:r>
    </w:p>
    <w:p w:rsidRDefault="007F7791" w:rsidP="007F7791" w:rsidR="007F7791" w:rsidRPr="007F7791">
      <w:pPr>
        <w:spacing w:after="0"/>
        <w:jc w:val="both"/>
        <w:rPr>
          <w:rFonts w:cs="Tahoma" w:eastAsia="Times New Roman" w:hAnsi="Arial Narrow" w:ascii="Arial Narrow"/>
          <w:iCs/>
          <w:sz w:val="26"/>
          <w:szCs w:val="26"/>
          <w:lang w:eastAsia="hr-HR"/>
        </w:rPr>
      </w:pPr>
    </w:p>
    <w:p w:rsidRDefault="007F7791" w:rsidP="007F7791" w:rsidR="007F7791" w:rsidRPr="007F7791">
      <w:pPr>
        <w:spacing w:lineRule="auto" w:line="288" w:after="0"/>
        <w:jc w:val="both"/>
        <w:rPr>
          <w:rFonts w:cs="Tahoma" w:eastAsia="Times New Roman" w:hAnsi="Arial Narrow" w:ascii="Arial Narrow"/>
          <w:iCs/>
          <w:lang w:eastAsia="hr-HR"/>
        </w:rPr>
      </w:pPr>
      <w:r w:rsidRPr="007F7791">
        <w:rPr>
          <w:rFonts w:cs="Tahoma" w:eastAsia="Times New Roman" w:hAnsi="Arial Narrow" w:ascii="Arial Narrow"/>
          <w:iCs/>
          <w:u w:val="single"/>
          <w:lang w:eastAsia="hr-HR"/>
        </w:rPr>
        <w:t xml:space="preserve">Stečajna masa iza </w:t>
      </w:r>
      <w:proofErr w:type="spellStart"/>
      <w:r w:rsidRPr="007F7791">
        <w:rPr>
          <w:rFonts w:cs="Tahoma" w:eastAsia="Times New Roman" w:hAnsi="Arial Narrow" w:ascii="Arial Narrow"/>
          <w:iCs/>
          <w:u w:val="single"/>
          <w:lang w:eastAsia="hr-HR"/>
        </w:rPr>
        <w:t>Lucky</w:t>
      </w:r>
      <w:proofErr w:type="spellEnd"/>
      <w:r w:rsidRPr="007F7791">
        <w:rPr>
          <w:rFonts w:cs="Tahoma" w:eastAsia="Times New Roman" w:hAnsi="Arial Narrow" w:ascii="Arial Narrow"/>
          <w:iCs/>
          <w:u w:val="single"/>
          <w:lang w:eastAsia="hr-HR"/>
        </w:rPr>
        <w:t xml:space="preserve"> 7 diskont d.o.o. u stečaju NEMA IMOVINE podobne za unovčenje</w:t>
      </w:r>
      <w:r w:rsidRPr="007F7791">
        <w:rPr>
          <w:rFonts w:cs="Tahoma" w:eastAsia="Times New Roman" w:hAnsi="Arial Narrow" w:ascii="Arial Narrow"/>
          <w:iCs/>
          <w:lang w:eastAsia="hr-HR"/>
        </w:rPr>
        <w:t>.</w:t>
      </w:r>
    </w:p>
    <w:p w:rsidRDefault="007F7791" w:rsidP="007F7791" w:rsidR="007F7791" w:rsidRPr="007F7791">
      <w:pPr>
        <w:spacing w:after="0"/>
        <w:jc w:val="both"/>
        <w:rPr>
          <w:rFonts w:cs="Tahoma" w:eastAsia="Times New Roman" w:hAnsi="Arial Narrow" w:ascii="Arial Narrow"/>
          <w:iCs/>
          <w:lang w:eastAsia="hr-HR"/>
        </w:rPr>
      </w:pPr>
    </w:p>
    <w:p w:rsidRDefault="007F7791" w:rsidP="007F7791" w:rsidR="007F7791" w:rsidRPr="007F7791">
      <w:pPr>
        <w:spacing w:lineRule="auto" w:line="288" w:after="0"/>
        <w:jc w:val="both"/>
        <w:rPr>
          <w:rFonts w:cs="Tahoma" w:eastAsia="Times New Roman" w:hAnsi="Arial Narrow" w:ascii="Arial Narrow"/>
          <w:iCs/>
          <w:lang w:eastAsia="hr-HR"/>
        </w:rPr>
      </w:pPr>
      <w:r w:rsidRPr="007F7791">
        <w:rPr>
          <w:rFonts w:cs="Tahoma" w:eastAsia="Times New Roman" w:hAnsi="Arial Narrow" w:ascii="Arial Narrow"/>
          <w:iCs/>
          <w:u w:val="single"/>
          <w:lang w:eastAsia="hr-HR"/>
        </w:rPr>
        <w:t xml:space="preserve">Stečajna masa iza </w:t>
      </w:r>
      <w:proofErr w:type="spellStart"/>
      <w:r w:rsidRPr="007F7791">
        <w:rPr>
          <w:rFonts w:cs="Tahoma" w:eastAsia="Times New Roman" w:hAnsi="Arial Narrow" w:ascii="Arial Narrow"/>
          <w:iCs/>
          <w:u w:val="single"/>
          <w:lang w:eastAsia="hr-HR"/>
        </w:rPr>
        <w:t>Lucky</w:t>
      </w:r>
      <w:proofErr w:type="spellEnd"/>
      <w:r w:rsidRPr="007F7791">
        <w:rPr>
          <w:rFonts w:cs="Tahoma" w:eastAsia="Times New Roman" w:hAnsi="Arial Narrow" w:ascii="Arial Narrow"/>
          <w:iCs/>
          <w:u w:val="single"/>
          <w:lang w:eastAsia="hr-HR"/>
        </w:rPr>
        <w:t xml:space="preserve"> 7 diskont d.o.o. u stečaju NEMA OBVEZA evidentiranih u poslovnim knjigama za posljednju godinu poslovanja (2015.g.), niti do dana izrade ovog Izvješća zaprimljenu prijavu tražbine stečajnog vjerovnika, niti obavijest </w:t>
      </w:r>
      <w:proofErr w:type="spellStart"/>
      <w:r w:rsidRPr="007F7791">
        <w:rPr>
          <w:rFonts w:cs="Tahoma" w:eastAsia="Times New Roman" w:hAnsi="Arial Narrow" w:ascii="Arial Narrow"/>
          <w:iCs/>
          <w:u w:val="single"/>
          <w:lang w:eastAsia="hr-HR"/>
        </w:rPr>
        <w:t>razlučnog</w:t>
      </w:r>
      <w:proofErr w:type="spellEnd"/>
      <w:r w:rsidRPr="007F7791">
        <w:rPr>
          <w:rFonts w:cs="Tahoma" w:eastAsia="Times New Roman" w:hAnsi="Arial Narrow" w:ascii="Arial Narrow"/>
          <w:iCs/>
          <w:u w:val="single"/>
          <w:lang w:eastAsia="hr-HR"/>
        </w:rPr>
        <w:t xml:space="preserve"> i/ili izlučnog vjerovnika o postojanju svog </w:t>
      </w:r>
      <w:proofErr w:type="spellStart"/>
      <w:r w:rsidRPr="007F7791">
        <w:rPr>
          <w:rFonts w:cs="Tahoma" w:eastAsia="Times New Roman" w:hAnsi="Arial Narrow" w:ascii="Arial Narrow"/>
          <w:iCs/>
          <w:u w:val="single"/>
          <w:lang w:eastAsia="hr-HR"/>
        </w:rPr>
        <w:t>razlučnog</w:t>
      </w:r>
      <w:proofErr w:type="spellEnd"/>
      <w:r w:rsidRPr="007F7791">
        <w:rPr>
          <w:rFonts w:cs="Tahoma" w:eastAsia="Times New Roman" w:hAnsi="Arial Narrow" w:ascii="Arial Narrow"/>
          <w:iCs/>
          <w:u w:val="single"/>
          <w:lang w:eastAsia="hr-HR"/>
        </w:rPr>
        <w:t xml:space="preserve"> ili izlučnog prava</w:t>
      </w:r>
      <w:r w:rsidRPr="007F7791">
        <w:rPr>
          <w:rFonts w:cs="Tahoma" w:eastAsia="Times New Roman" w:hAnsi="Arial Narrow" w:ascii="Arial Narrow"/>
          <w:iCs/>
          <w:lang w:eastAsia="hr-HR"/>
        </w:rPr>
        <w:t>.</w:t>
      </w:r>
    </w:p>
    <w:p w:rsidRDefault="007F7791" w:rsidP="007F7791" w:rsidR="007F7791" w:rsidRPr="007F7791">
      <w:pPr>
        <w:spacing w:lineRule="auto" w:line="288" w:after="0"/>
        <w:jc w:val="both"/>
        <w:rPr>
          <w:rFonts w:cs="Tahoma" w:eastAsia="Times New Roman" w:hAnsi="Arial Narrow" w:ascii="Arial Narrow"/>
          <w:iCs/>
          <w:lang w:eastAsia="hr-HR"/>
        </w:rPr>
      </w:pPr>
    </w:p>
    <w:p w:rsidRDefault="007F7791" w:rsidP="007F7791" w:rsidR="007F7791" w:rsidRPr="007F7791">
      <w:pPr>
        <w:spacing w:lineRule="auto" w:line="288" w:after="0"/>
        <w:jc w:val="both"/>
        <w:rPr>
          <w:rFonts w:cs="Tahoma" w:eastAsia="Times New Roman" w:hAnsi="Arial Narrow" w:ascii="Arial Narrow"/>
          <w:iCs/>
          <w:lang w:eastAsia="hr-HR"/>
        </w:rPr>
      </w:pPr>
      <w:r w:rsidRPr="007F7791">
        <w:rPr>
          <w:rFonts w:cs="Tahoma" w:eastAsia="Times New Roman" w:hAnsi="Arial Narrow" w:ascii="Arial Narrow"/>
          <w:iCs/>
          <w:lang w:eastAsia="hr-HR"/>
        </w:rPr>
        <w:t xml:space="preserve">Brisano društvo </w:t>
      </w:r>
      <w:proofErr w:type="spellStart"/>
      <w:r w:rsidRPr="007F7791">
        <w:rPr>
          <w:rFonts w:cs="Tahoma" w:eastAsia="Times New Roman" w:hAnsi="Arial Narrow" w:ascii="Arial Narrow"/>
          <w:iCs/>
          <w:lang w:eastAsia="hr-HR"/>
        </w:rPr>
        <w:t>Lucky</w:t>
      </w:r>
      <w:proofErr w:type="spellEnd"/>
      <w:r w:rsidRPr="007F7791">
        <w:rPr>
          <w:rFonts w:cs="Tahoma" w:eastAsia="Times New Roman" w:hAnsi="Arial Narrow" w:ascii="Arial Narrow"/>
          <w:iCs/>
          <w:lang w:eastAsia="hr-HR"/>
        </w:rPr>
        <w:t xml:space="preserve"> 7 diskont d.o.o. je prema podacima iz knjigovodstvenog ureda REFINAL d.o.o. Dubrovnik te Pregledu prometa po računu RBA d.d. prestalo sa poslovanjem 2015.godine, a prije toga prenijelo je jedinu imovinu – brodicu imena ''ORESTA'' na člana društva </w:t>
      </w:r>
      <w:proofErr w:type="spellStart"/>
      <w:r w:rsidRPr="007F7791">
        <w:rPr>
          <w:rFonts w:cs="Tahoma" w:eastAsia="Times New Roman" w:hAnsi="Arial Narrow" w:ascii="Arial Narrow"/>
          <w:iCs/>
          <w:lang w:eastAsia="hr-HR"/>
        </w:rPr>
        <w:t>gđu</w:t>
      </w:r>
      <w:proofErr w:type="spellEnd"/>
      <w:r w:rsidRPr="007F7791">
        <w:rPr>
          <w:rFonts w:cs="Tahoma" w:eastAsia="Times New Roman" w:hAnsi="Arial Narrow" w:ascii="Arial Narrow"/>
          <w:iCs/>
          <w:lang w:eastAsia="hr-HR"/>
        </w:rPr>
        <w:t xml:space="preserve"> </w:t>
      </w:r>
      <w:proofErr w:type="spellStart"/>
      <w:r w:rsidRPr="007F7791">
        <w:rPr>
          <w:rFonts w:cs="Tahoma" w:eastAsia="Times New Roman" w:hAnsi="Arial Narrow" w:ascii="Arial Narrow"/>
          <w:iCs/>
          <w:lang w:eastAsia="hr-HR"/>
        </w:rPr>
        <w:t>Oreszta</w:t>
      </w:r>
      <w:proofErr w:type="spellEnd"/>
      <w:r w:rsidRPr="007F7791">
        <w:rPr>
          <w:rFonts w:cs="Tahoma" w:eastAsia="Times New Roman" w:hAnsi="Arial Narrow" w:ascii="Arial Narrow"/>
          <w:iCs/>
          <w:lang w:eastAsia="hr-HR"/>
        </w:rPr>
        <w:t xml:space="preserve"> </w:t>
      </w:r>
      <w:proofErr w:type="spellStart"/>
      <w:r w:rsidRPr="007F7791">
        <w:rPr>
          <w:rFonts w:cs="Tahoma" w:eastAsia="Times New Roman" w:hAnsi="Arial Narrow" w:ascii="Arial Narrow"/>
          <w:iCs/>
          <w:lang w:eastAsia="hr-HR"/>
        </w:rPr>
        <w:t>Huszti</w:t>
      </w:r>
      <w:proofErr w:type="spellEnd"/>
      <w:r w:rsidRPr="007F7791">
        <w:rPr>
          <w:rFonts w:cs="Tahoma" w:eastAsia="Times New Roman" w:hAnsi="Arial Narrow" w:ascii="Arial Narrow"/>
          <w:iCs/>
          <w:lang w:eastAsia="hr-HR"/>
        </w:rPr>
        <w:t>, te iz kupoprodajne cijene podmirilo vjerovnika Nekretnine Breza d.o.o. Ivanec. Nakon dana 12.03.2015.g. brisano društvo nije imalo promet po računu jer više aktivno nije poslovalo, što je i rezultiralo otvaranjem i istodobnim zatvaranjem stečajnog postupka u 2016.godini.</w:t>
      </w:r>
    </w:p>
    <w:p w:rsidRDefault="007F7791" w:rsidP="007F7791" w:rsidR="007F7791" w:rsidRPr="007F7791">
      <w:pPr>
        <w:spacing w:lineRule="auto" w:line="288" w:after="0"/>
        <w:jc w:val="both"/>
        <w:rPr>
          <w:rFonts w:cs="Tahoma" w:eastAsia="Times New Roman" w:hAnsi="Arial Narrow" w:ascii="Arial Narrow"/>
          <w:iCs/>
          <w:sz w:val="20"/>
          <w:szCs w:val="20"/>
          <w:lang w:eastAsia="hr-HR"/>
        </w:rPr>
      </w:pPr>
    </w:p>
    <w:p w:rsidRDefault="007F7791" w:rsidP="007F7791" w:rsidR="007F7791" w:rsidRPr="007F7791">
      <w:pPr>
        <w:spacing w:lineRule="auto" w:line="288" w:after="0"/>
        <w:jc w:val="both"/>
        <w:rPr>
          <w:rFonts w:cs="Tahoma" w:eastAsia="Times New Roman" w:hAnsi="Arial Narrow" w:ascii="Arial Narrow"/>
          <w:iCs/>
          <w:u w:val="single"/>
          <w:lang w:eastAsia="hr-HR"/>
        </w:rPr>
      </w:pPr>
      <w:r w:rsidRPr="007F7791">
        <w:rPr>
          <w:rFonts w:cs="Tahoma" w:eastAsia="Times New Roman" w:hAnsi="Arial Narrow" w:ascii="Arial Narrow"/>
          <w:iCs/>
          <w:lang w:eastAsia="hr-HR"/>
        </w:rPr>
        <w:t xml:space="preserve">Po isteku roka od 60 dana od objave poziva vjerovnicima te </w:t>
      </w:r>
      <w:proofErr w:type="spellStart"/>
      <w:r w:rsidRPr="007F7791">
        <w:rPr>
          <w:rFonts w:cs="Tahoma" w:eastAsia="Times New Roman" w:hAnsi="Arial Narrow" w:ascii="Arial Narrow"/>
          <w:iCs/>
          <w:lang w:eastAsia="hr-HR"/>
        </w:rPr>
        <w:t>razlučnim</w:t>
      </w:r>
      <w:proofErr w:type="spellEnd"/>
      <w:r w:rsidRPr="007F7791">
        <w:rPr>
          <w:rFonts w:cs="Tahoma" w:eastAsia="Times New Roman" w:hAnsi="Arial Narrow" w:ascii="Arial Narrow"/>
          <w:iCs/>
          <w:lang w:eastAsia="hr-HR"/>
        </w:rPr>
        <w:t xml:space="preserve"> i izlučnim vjerovnici da prijave svoje tražbine i obavijeste stečajnog upravitelja o postojanju svog prava (posljednji dan roka je 18.05.2018.g. računajući od dana objave 19.03.2018.g.), kao i do dana izrade ovog Izvješća, </w:t>
      </w:r>
      <w:r w:rsidRPr="007F7791">
        <w:rPr>
          <w:rFonts w:cs="Tahoma" w:eastAsia="Times New Roman" w:hAnsi="Arial Narrow" w:ascii="Arial Narrow"/>
          <w:iCs/>
          <w:u w:val="single"/>
          <w:lang w:eastAsia="hr-HR"/>
        </w:rPr>
        <w:t xml:space="preserve">NIJE zaprimljena niti jedna prijava tražbine ili obavijest </w:t>
      </w:r>
      <w:proofErr w:type="spellStart"/>
      <w:r w:rsidRPr="007F7791">
        <w:rPr>
          <w:rFonts w:cs="Tahoma" w:eastAsia="Times New Roman" w:hAnsi="Arial Narrow" w:ascii="Arial Narrow"/>
          <w:iCs/>
          <w:u w:val="single"/>
          <w:lang w:eastAsia="hr-HR"/>
        </w:rPr>
        <w:t>razlučnog</w:t>
      </w:r>
      <w:proofErr w:type="spellEnd"/>
      <w:r w:rsidRPr="007F7791">
        <w:rPr>
          <w:rFonts w:cs="Tahoma" w:eastAsia="Times New Roman" w:hAnsi="Arial Narrow" w:ascii="Arial Narrow"/>
          <w:iCs/>
          <w:u w:val="single"/>
          <w:lang w:eastAsia="hr-HR"/>
        </w:rPr>
        <w:t xml:space="preserve"> i/ili izlučnog vjerovnika.</w:t>
      </w:r>
    </w:p>
    <w:p w:rsidRDefault="007F7791" w:rsidP="007F7791" w:rsidR="007F7791" w:rsidRPr="007F7791">
      <w:pPr>
        <w:spacing w:lineRule="auto" w:line="288" w:after="0"/>
        <w:jc w:val="both"/>
        <w:rPr>
          <w:rFonts w:cs="Tahoma" w:eastAsia="Times New Roman" w:hAnsi="Arial Narrow" w:ascii="Arial Narrow"/>
          <w:iCs/>
          <w:sz w:val="20"/>
          <w:szCs w:val="20"/>
          <w:lang w:eastAsia="hr-HR"/>
        </w:rPr>
      </w:pPr>
    </w:p>
    <w:p w:rsidRDefault="007F7791" w:rsidP="007F7791" w:rsidR="007F7791" w:rsidRPr="007F7791">
      <w:pPr>
        <w:spacing w:lineRule="auto" w:line="288" w:after="0"/>
        <w:jc w:val="both"/>
        <w:rPr>
          <w:rFonts w:cs="Tahoma" w:eastAsia="Calibri" w:hAnsi="Arial Narrow" w:ascii="Arial Narrow"/>
          <w:iCs/>
          <w:sz w:val="20"/>
          <w:szCs w:val="20"/>
        </w:rPr>
      </w:pPr>
      <w:r w:rsidRPr="007F7791">
        <w:rPr>
          <w:rFonts w:cs="Arial" w:eastAsia="SimSun" w:hAnsi="Arial Narrow" w:ascii="Arial Narrow"/>
          <w:b/>
          <w:i/>
          <w:iCs/>
          <w:u w:val="single"/>
        </w:rPr>
        <w:t xml:space="preserve">Slijedom iznijetog, za Stečajna masa iza </w:t>
      </w:r>
      <w:proofErr w:type="spellStart"/>
      <w:r w:rsidRPr="007F7791">
        <w:rPr>
          <w:rFonts w:cs="Arial" w:eastAsia="SimSun" w:hAnsi="Arial Narrow" w:ascii="Arial Narrow"/>
          <w:b/>
          <w:i/>
          <w:iCs/>
          <w:u w:val="single"/>
        </w:rPr>
        <w:t>Lucky</w:t>
      </w:r>
      <w:proofErr w:type="spellEnd"/>
      <w:r w:rsidRPr="007F7791">
        <w:rPr>
          <w:rFonts w:cs="Arial" w:eastAsia="SimSun" w:hAnsi="Arial Narrow" w:ascii="Arial Narrow"/>
          <w:b/>
          <w:i/>
          <w:iCs/>
          <w:u w:val="single"/>
        </w:rPr>
        <w:t xml:space="preserve"> 7 diskont d.o.o. iskazuje se IMOVINA u vrijednosti od 0,00 kn te OBVEZE u vrijednosti od 0,00 kn</w:t>
      </w:r>
      <w:r w:rsidRPr="007F7791">
        <w:rPr>
          <w:rFonts w:cs="Arial" w:eastAsia="SimSun" w:hAnsi="Arial Narrow" w:ascii="Arial Narrow"/>
          <w:b/>
          <w:i/>
          <w:iCs/>
        </w:rPr>
        <w:t>.</w:t>
      </w:r>
    </w:p>
    <w:p w:rsidRDefault="007F7791" w:rsidP="007F7791" w:rsidR="007F7791" w:rsidRPr="007F7791">
      <w:pPr>
        <w:spacing w:lineRule="auto" w:line="276" w:after="0"/>
        <w:rPr>
          <w:rFonts w:cs="Tahoma" w:eastAsia="Calibri" w:hAnsi="Arial Narrow" w:ascii="Arial Narrow"/>
          <w:b/>
          <w:color w:val="FF0000"/>
          <w:sz w:val="26"/>
          <w:szCs w:val="26"/>
          <w:u w:val="single"/>
          <w:lang w:val="pl-PL"/>
        </w:rPr>
      </w:pPr>
    </w:p>
    <w:p w:rsidRDefault="007F7791" w:rsidP="007F7791" w:rsidR="007F7791" w:rsidRPr="007F7791">
      <w:pPr>
        <w:widowControl w:val="false"/>
        <w:suppressAutoHyphens/>
        <w:autoSpaceDN w:val="false"/>
        <w:spacing w:lineRule="auto" w:line="288" w:after="0"/>
        <w:jc w:val="both"/>
        <w:textAlignment w:val="baseline"/>
        <w:rPr>
          <w:rFonts w:cs="Tahoma" w:eastAsia="SimSun" w:hAnsi="Arial Narrow" w:ascii="Arial Narrow"/>
          <w:b/>
          <w:kern w:val="3"/>
          <w:lang w:bidi="hi-IN" w:eastAsia="zh-CN"/>
        </w:rPr>
      </w:pPr>
      <w:r w:rsidRPr="007F7791">
        <w:rPr>
          <w:rFonts w:cs="Tahoma" w:eastAsia="SimSun" w:hAnsi="Arial Narrow" w:ascii="Arial Narrow"/>
          <w:b/>
          <w:kern w:val="3"/>
          <w:lang w:bidi="hi-IN" w:eastAsia="zh-CN"/>
        </w:rPr>
        <w:t>III /</w:t>
      </w:r>
      <w:r w:rsidRPr="007F7791">
        <w:rPr>
          <w:rFonts w:cs="Tahoma" w:eastAsia="SimSun" w:hAnsi="Arial Narrow" w:ascii="Arial Narrow"/>
          <w:b/>
          <w:kern w:val="3"/>
          <w:lang w:bidi="hi-IN" w:eastAsia="zh-CN"/>
        </w:rPr>
        <w:tab/>
      </w:r>
      <w:r w:rsidRPr="007F7791">
        <w:rPr>
          <w:rFonts w:cs="Tahoma" w:eastAsia="SimSun" w:hAnsi="Arial Narrow" w:ascii="Arial Narrow"/>
          <w:b/>
          <w:kern w:val="3"/>
          <w:u w:val="single"/>
          <w:lang w:bidi="hi-IN" w:eastAsia="zh-CN"/>
        </w:rPr>
        <w:t>PRIJEDLOZI  STEČAJNOG UPRAVITELJA</w:t>
      </w:r>
    </w:p>
    <w:p w:rsidRDefault="007F7791" w:rsidP="007F7791" w:rsidR="007F7791" w:rsidRPr="007F7791">
      <w:pPr>
        <w:widowControl w:val="false"/>
        <w:suppressAutoHyphens/>
        <w:autoSpaceDN w:val="false"/>
        <w:spacing w:lineRule="auto" w:line="288" w:after="0"/>
        <w:jc w:val="both"/>
        <w:textAlignment w:val="baseline"/>
        <w:rPr>
          <w:rFonts w:cs="Tahoma" w:eastAsia="SimSun" w:hAnsi="Arial Narrow" w:ascii="Arial Narrow"/>
          <w:kern w:val="3"/>
          <w:lang w:bidi="hi-IN" w:eastAsia="zh-CN"/>
        </w:rPr>
      </w:pPr>
    </w:p>
    <w:p w:rsidRDefault="007F7791" w:rsidP="007F7791" w:rsidR="007F7791" w:rsidRPr="007F7791">
      <w:pPr>
        <w:widowControl w:val="false"/>
        <w:suppressAutoHyphens/>
        <w:autoSpaceDN w:val="false"/>
        <w:spacing w:lineRule="auto" w:line="288" w:after="0"/>
        <w:jc w:val="both"/>
        <w:textAlignment w:val="baseline"/>
        <w:rPr>
          <w:rFonts w:cs="Tahoma" w:eastAsia="SimSun" w:hAnsi="Arial Narrow" w:ascii="Arial Narrow"/>
          <w:kern w:val="3"/>
          <w:lang w:bidi="hi-IN" w:eastAsia="zh-CN"/>
        </w:rPr>
      </w:pPr>
      <w:r w:rsidRPr="007F7791">
        <w:rPr>
          <w:rFonts w:cs="Tahoma" w:eastAsia="SimSun" w:hAnsi="Arial Narrow" w:ascii="Arial Narrow"/>
          <w:kern w:val="3"/>
          <w:lang w:bidi="hi-IN" w:eastAsia="zh-CN"/>
        </w:rPr>
        <w:t xml:space="preserve">Obzirom na postojeće stanje Stečajne mase te nedostatnost imovine za podmirenje troškova ovog stečajnog postupka, stečajni upravitelj </w:t>
      </w:r>
      <w:r w:rsidRPr="007F7791">
        <w:rPr>
          <w:rFonts w:cs="Tahoma" w:eastAsia="SimSun" w:hAnsi="Arial Narrow" w:ascii="Arial Narrow"/>
          <w:kern w:val="3"/>
          <w:u w:val="single"/>
          <w:lang w:bidi="hi-IN" w:eastAsia="zh-CN"/>
        </w:rPr>
        <w:t>predlaže</w:t>
      </w:r>
      <w:r w:rsidRPr="007F7791">
        <w:rPr>
          <w:rFonts w:cs="Tahoma" w:eastAsia="SimSun" w:hAnsi="Arial Narrow" w:ascii="Arial Narrow"/>
          <w:kern w:val="3"/>
          <w:lang w:bidi="hi-IN" w:eastAsia="zh-CN"/>
        </w:rPr>
        <w:t xml:space="preserve">  Sudu da donese slijedeće odluke:</w:t>
      </w:r>
    </w:p>
    <w:p w:rsidRDefault="007F7791" w:rsidP="007F7791" w:rsidR="007F7791" w:rsidRPr="007F7791">
      <w:pPr>
        <w:widowControl w:val="false"/>
        <w:numPr>
          <w:ilvl w:val="0"/>
          <w:numId w:val="49"/>
        </w:numPr>
        <w:suppressAutoHyphens/>
        <w:autoSpaceDN w:val="false"/>
        <w:spacing w:lineRule="auto" w:line="288" w:after="80"/>
        <w:jc w:val="both"/>
        <w:textAlignment w:val="baseline"/>
        <w:rPr>
          <w:rFonts w:cs="Tahoma" w:eastAsia="SimSun" w:hAnsi="Arial Narrow" w:ascii="Arial Narrow"/>
          <w:kern w:val="3"/>
          <w:lang w:bidi="hi-IN" w:eastAsia="zh-CN"/>
        </w:rPr>
      </w:pPr>
      <w:r w:rsidRPr="007F7791">
        <w:rPr>
          <w:rFonts w:cs="Tahoma" w:eastAsia="SimSun" w:hAnsi="Arial Narrow" w:ascii="Arial Narrow"/>
          <w:kern w:val="3"/>
          <w:lang w:bidi="hi-IN" w:eastAsia="zh-CN"/>
        </w:rPr>
        <w:lastRenderedPageBreak/>
        <w:t>o prihvaćanju ovog izvješća o gospodarskom položaju stečajnog dužnika;</w:t>
      </w:r>
    </w:p>
    <w:p w:rsidRDefault="007F7791" w:rsidP="007F7791" w:rsidR="007F7791" w:rsidRPr="007F7791">
      <w:pPr>
        <w:widowControl w:val="false"/>
        <w:numPr>
          <w:ilvl w:val="0"/>
          <w:numId w:val="49"/>
        </w:numPr>
        <w:suppressAutoHyphens/>
        <w:autoSpaceDN w:val="false"/>
        <w:spacing w:lineRule="auto" w:line="288" w:after="80"/>
        <w:jc w:val="both"/>
        <w:textAlignment w:val="baseline"/>
        <w:rPr>
          <w:rFonts w:cs="Tahoma" w:eastAsia="SimSun" w:hAnsi="Arial Narrow" w:ascii="Arial Narrow"/>
          <w:kern w:val="3"/>
          <w:lang w:bidi="hi-IN" w:eastAsia="zh-CN"/>
        </w:rPr>
      </w:pPr>
      <w:r w:rsidRPr="007F7791">
        <w:rPr>
          <w:rFonts w:cs="Tahoma" w:eastAsia="SimSun" w:hAnsi="Arial Narrow" w:ascii="Arial Narrow"/>
          <w:kern w:val="3"/>
          <w:lang w:bidi="hi-IN" w:eastAsia="zh-CN"/>
        </w:rPr>
        <w:t xml:space="preserve">o obustavi i zaključenju ovog stečajnog postupka temeljem čl. 293.st.1. SZ te brisanju Stečajne mase iza </w:t>
      </w:r>
      <w:proofErr w:type="spellStart"/>
      <w:r w:rsidRPr="007F7791">
        <w:rPr>
          <w:rFonts w:cs="Tahoma" w:eastAsia="SimSun" w:hAnsi="Arial Narrow" w:ascii="Arial Narrow"/>
          <w:kern w:val="3"/>
          <w:lang w:bidi="hi-IN" w:eastAsia="zh-CN"/>
        </w:rPr>
        <w:t>Lucky</w:t>
      </w:r>
      <w:proofErr w:type="spellEnd"/>
      <w:r w:rsidRPr="007F7791">
        <w:rPr>
          <w:rFonts w:cs="Tahoma" w:eastAsia="SimSun" w:hAnsi="Arial Narrow" w:ascii="Arial Narrow"/>
          <w:kern w:val="3"/>
          <w:lang w:bidi="hi-IN" w:eastAsia="zh-CN"/>
        </w:rPr>
        <w:t xml:space="preserve"> 7 diskont d.o.o. iz sudskog registra i</w:t>
      </w:r>
    </w:p>
    <w:p w:rsidRDefault="007F7791" w:rsidP="007F7791" w:rsidR="007F7791" w:rsidRPr="007F7791">
      <w:pPr>
        <w:widowControl w:val="false"/>
        <w:numPr>
          <w:ilvl w:val="0"/>
          <w:numId w:val="49"/>
        </w:numPr>
        <w:suppressAutoHyphens/>
        <w:autoSpaceDN w:val="false"/>
        <w:spacing w:lineRule="auto" w:line="288" w:after="80"/>
        <w:jc w:val="both"/>
        <w:textAlignment w:val="baseline"/>
        <w:rPr>
          <w:rFonts w:cs="Tahoma" w:eastAsia="SimSun" w:hAnsi="Arial Narrow" w:ascii="Arial Narrow"/>
          <w:kern w:val="3"/>
          <w:lang w:bidi="hi-IN" w:eastAsia="zh-CN"/>
        </w:rPr>
      </w:pPr>
      <w:r w:rsidRPr="007F7791">
        <w:rPr>
          <w:rFonts w:cs="Tahoma" w:eastAsia="SimSun" w:hAnsi="Arial Narrow" w:ascii="Arial Narrow"/>
          <w:kern w:val="3"/>
          <w:lang w:bidi="hi-IN" w:eastAsia="zh-CN"/>
        </w:rPr>
        <w:t>o naknadi troška ovog stečajnog postupka (nagrada stečajnom upravitelju i naknada stvarnih troškova) u iznosu od 7.387,50 kn iz Fonda za namirenje troškova stečajnog postupka temeljem čl.132.st.5. SZ.</w:t>
      </w:r>
    </w:p>
    <w:p w:rsidRDefault="007F7791" w:rsidP="007F7791" w:rsidR="007F7791" w:rsidRPr="007F7791">
      <w:pPr>
        <w:widowControl w:val="false"/>
        <w:suppressAutoHyphens/>
        <w:autoSpaceDN w:val="false"/>
        <w:spacing w:lineRule="auto" w:line="288" w:after="0"/>
        <w:jc w:val="center"/>
        <w:textAlignment w:val="baseline"/>
        <w:rPr>
          <w:rFonts w:cs="Tahoma" w:eastAsia="SimSun" w:hAnsi="Arial Narrow" w:ascii="Arial Narrow"/>
          <w:kern w:val="3"/>
          <w:lang w:bidi="hi-IN" w:eastAsia="zh-CN"/>
        </w:rPr>
      </w:pPr>
      <w:r w:rsidRPr="007F7791">
        <w:rPr>
          <w:rFonts w:cs="Tahoma" w:eastAsia="SimSun" w:hAnsi="Arial Narrow" w:ascii="Arial Narrow"/>
          <w:kern w:val="3"/>
          <w:lang w:bidi="hi-IN" w:eastAsia="zh-CN"/>
        </w:rPr>
        <w:t>***</w:t>
      </w:r>
    </w:p>
    <w:p w:rsidRDefault="007F7791" w:rsidP="007F7791" w:rsidR="007F7791" w:rsidRPr="007F7791">
      <w:pPr>
        <w:spacing w:after="80"/>
        <w:jc w:val="center"/>
        <w:rPr>
          <w:rFonts w:cs="Tahoma" w:eastAsia="Calibri" w:hAnsi="Arial Narrow" w:ascii="Arial Narrow"/>
          <w:lang w:val="pl-PL"/>
        </w:rPr>
      </w:pPr>
      <w:r w:rsidRPr="007F7791">
        <w:rPr>
          <w:rFonts w:cs="Tahoma" w:eastAsia="Calibri" w:hAnsi="Arial Narrow" w:ascii="Arial Narrow"/>
          <w:lang w:val="pl-PL"/>
        </w:rPr>
        <w:t xml:space="preserve">                                                                                    </w:t>
      </w:r>
    </w:p>
    <w:p w:rsidRDefault="007F7791" w:rsidP="007F7791" w:rsidR="007F7791" w:rsidRPr="007F7791">
      <w:pPr>
        <w:spacing w:after="80"/>
        <w:ind w:firstLine="708" w:left="3540"/>
        <w:jc w:val="center"/>
        <w:rPr>
          <w:rFonts w:cs="Tahoma" w:eastAsia="Calibri" w:hAnsi="Arial Narrow" w:ascii="Arial Narrow"/>
          <w:lang w:val="pl-PL"/>
        </w:rPr>
      </w:pPr>
      <w:r w:rsidRPr="007F7791">
        <w:rPr>
          <w:rFonts w:cs="Tahoma" w:eastAsia="Calibri" w:hAnsi="Arial Narrow" w:ascii="Arial Narrow"/>
          <w:lang w:val="pl-PL"/>
        </w:rPr>
        <w:t xml:space="preserve">        Za  Stečajnu masu iza Lucky 7 diskont d.o.o. u stečaju:</w:t>
      </w:r>
    </w:p>
    <w:p w:rsidRDefault="007F7791" w:rsidP="007F7791" w:rsidR="007F7791" w:rsidRPr="007F7791">
      <w:pPr>
        <w:spacing w:after="80"/>
        <w:ind w:left="3540"/>
        <w:jc w:val="center"/>
        <w:rPr>
          <w:rFonts w:cs="Tahoma" w:eastAsia="Calibri" w:hAnsi="Arial Narrow" w:ascii="Arial Narrow"/>
          <w:lang w:val="pl-PL"/>
        </w:rPr>
      </w:pPr>
      <w:r w:rsidRPr="007F7791">
        <w:rPr>
          <w:rFonts w:cs="Tahoma" w:eastAsia="Calibri" w:hAnsi="Arial Narrow" w:ascii="Arial Narrow"/>
          <w:lang w:val="pl-PL"/>
        </w:rPr>
        <w:t xml:space="preserve">   Tea Gatternig, odvjetnica, stečajni upravitelj</w:t>
      </w:r>
    </w:p>
    <w:p w:rsidRDefault="007F7791" w:rsidP="007F7791" w:rsidR="007F7791" w:rsidRPr="007F7791">
      <w:pPr>
        <w:spacing w:after="80"/>
        <w:rPr>
          <w:rFonts w:cs="Tahoma" w:eastAsia="Calibri" w:hAnsi="Arial Narrow" w:ascii="Arial Narrow"/>
          <w:lang w:val="pl-PL"/>
        </w:rPr>
      </w:pPr>
    </w:p>
    <w:p w:rsidRDefault="007F7791" w:rsidP="007F7791" w:rsidR="007F7791" w:rsidRPr="007F7791">
      <w:pPr>
        <w:spacing w:after="80"/>
        <w:rPr>
          <w:rFonts w:cs="Tahoma" w:eastAsia="Calibri" w:hAnsi="Arial Narrow" w:ascii="Arial Narrow"/>
          <w:lang w:val="pl-PL"/>
        </w:rPr>
      </w:pPr>
    </w:p>
    <w:p w:rsidRDefault="007F7791" w:rsidP="007F7791" w:rsidR="007F7791" w:rsidRPr="007F7791">
      <w:pPr>
        <w:spacing w:after="80"/>
        <w:rPr>
          <w:rFonts w:cs="Tahoma" w:eastAsia="Calibri" w:hAnsi="Arial Narrow" w:ascii="Arial Narrow"/>
          <w:lang w:val="pl-PL"/>
        </w:rPr>
      </w:pPr>
      <w:r w:rsidRPr="007F7791">
        <w:rPr>
          <w:rFonts w:cs="Tahoma" w:eastAsia="Calibri" w:hAnsi="Arial Narrow" w:ascii="Arial Narrow"/>
          <w:lang w:val="pl-PL"/>
        </w:rPr>
        <w:t>Prilog: Dokumentacija navedena pod točkom I. ovog Izvješća.</w:t>
      </w:r>
    </w:p>
    <w:p w:rsidRDefault="00AE649C" w:rsidP="004F27AE" w:rsidR="00AE649C" w:rsidRPr="00B76F3C">
      <w:pPr>
        <w:pStyle w:val="NormaleSPIS"/>
      </w:pPr>
    </w:p>
    <w:sectPr w:rsidSect="0032366B" w:rsidR="00AE649C" w:rsidRPr="00B76F3C">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Consolas">
    <w:panose1 w:val="020B0609020204030204"/>
    <w:charset w:val="EE"/>
    <w:family w:val="modern"/>
    <w:pitch w:val="fixed"/>
    <w:sig w:csb1="00000000" w:csb0="0000019F" w:usb3="00000000" w:usb2="00000009" w:usb1="4000FCFF" w:usb0="E10002FF"/>
  </w:font>
  <w:font w:name="Arial Narrow">
    <w:panose1 w:val="020B0606020202030204"/>
    <w:charset w:val="EE"/>
    <w:family w:val="swiss"/>
    <w:pitch w:val="variable"/>
    <w:sig w:csb1="00000000" w:csb0="0000009F" w:usb3="00000000" w:usb2="00000000" w:usb1="000008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E6476AA"/>
    <w:multiLevelType w:val="hybridMultilevel"/>
    <w:tmpl w:val="1D3623C6"/>
    <w:lvl w:tplc="06729D6E" w:ilvl="0">
      <w:numFmt w:val="bullet"/>
      <w:lvlText w:val="•"/>
      <w:lvlJc w:val="left"/>
      <w:pPr>
        <w:ind w:hanging="705" w:left="4958"/>
      </w:pPr>
      <w:rPr>
        <w:rFonts w:cs="Tahoma" w:eastAsia="Calibri" w:hAnsi="Tahoma" w:ascii="Tahoma"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4C8656F"/>
    <w:multiLevelType w:val="hybridMultilevel"/>
    <w:tmpl w:val="DEF8528C"/>
    <w:lvl w:tplc="B6100374" w:ilvl="0">
      <w:start w:val="1"/>
      <w:numFmt w:val="bullet"/>
      <w:lvlText w:val=""/>
      <w:lvlJc w:val="left"/>
      <w:pPr>
        <w:ind w:hanging="360" w:left="720"/>
      </w:pPr>
      <w:rPr>
        <w:rFonts w:cs="Tahoma" w:eastAsia="Calibri" w:hAnsi="Wingdings" w:ascii="Wingdings"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B9B55D8"/>
    <w:multiLevelType w:val="multilevel"/>
    <w:tmpl w:val="262A5F8E"/>
    <w:lvl w:ilvl="0">
      <w:start w:val="1"/>
      <w:numFmt w:val="bullet"/>
      <w:lvlText w:val=""/>
      <w:lvlJc w:val="left"/>
      <w:pPr>
        <w:ind w:hanging="360" w:left="644"/>
      </w:pPr>
      <w:rPr>
        <w:rFonts w:hAnsi="Symbol" w:ascii="Symbol" w:hint="default"/>
      </w:rPr>
    </w:lvl>
    <w:lvl w:ilvl="1">
      <w:numFmt w:val="bullet"/>
      <w:lvlText w:val="o"/>
      <w:lvlJc w:val="left"/>
      <w:pPr>
        <w:ind w:hanging="360" w:left="1364"/>
      </w:pPr>
      <w:rPr>
        <w:rFonts w:cs="Courier New" w:hAnsi="Courier New" w:ascii="Courier New"/>
      </w:rPr>
    </w:lvl>
    <w:lvl w:ilvl="2">
      <w:numFmt w:val="bullet"/>
      <w:lvlText w:val=""/>
      <w:lvlJc w:val="left"/>
      <w:pPr>
        <w:ind w:hanging="360" w:left="2084"/>
      </w:pPr>
      <w:rPr>
        <w:rFonts w:hAnsi="Wingdings" w:ascii="Wingdings"/>
      </w:rPr>
    </w:lvl>
    <w:lvl w:ilvl="3">
      <w:numFmt w:val="bullet"/>
      <w:lvlText w:val=""/>
      <w:lvlJc w:val="left"/>
      <w:pPr>
        <w:ind w:hanging="360" w:left="2804"/>
      </w:pPr>
      <w:rPr>
        <w:rFonts w:hAnsi="Symbol" w:ascii="Symbol"/>
      </w:rPr>
    </w:lvl>
    <w:lvl w:ilvl="4">
      <w:numFmt w:val="bullet"/>
      <w:lvlText w:val="o"/>
      <w:lvlJc w:val="left"/>
      <w:pPr>
        <w:ind w:hanging="360" w:left="3524"/>
      </w:pPr>
      <w:rPr>
        <w:rFonts w:cs="Courier New" w:hAnsi="Courier New" w:ascii="Courier New"/>
      </w:rPr>
    </w:lvl>
    <w:lvl w:ilvl="5">
      <w:numFmt w:val="bullet"/>
      <w:lvlText w:val=""/>
      <w:lvlJc w:val="left"/>
      <w:pPr>
        <w:ind w:hanging="360" w:left="4244"/>
      </w:pPr>
      <w:rPr>
        <w:rFonts w:hAnsi="Wingdings" w:ascii="Wingdings"/>
      </w:rPr>
    </w:lvl>
    <w:lvl w:ilvl="6">
      <w:numFmt w:val="bullet"/>
      <w:lvlText w:val=""/>
      <w:lvlJc w:val="left"/>
      <w:pPr>
        <w:ind w:hanging="360" w:left="4964"/>
      </w:pPr>
      <w:rPr>
        <w:rFonts w:hAnsi="Symbol" w:ascii="Symbol"/>
      </w:rPr>
    </w:lvl>
    <w:lvl w:ilvl="7">
      <w:numFmt w:val="bullet"/>
      <w:lvlText w:val="o"/>
      <w:lvlJc w:val="left"/>
      <w:pPr>
        <w:ind w:hanging="360" w:left="5684"/>
      </w:pPr>
      <w:rPr>
        <w:rFonts w:cs="Courier New" w:hAnsi="Courier New" w:ascii="Courier New"/>
      </w:rPr>
    </w:lvl>
    <w:lvl w:ilvl="8">
      <w:numFmt w:val="bullet"/>
      <w:lvlText w:val=""/>
      <w:lvlJc w:val="left"/>
      <w:pPr>
        <w:ind w:hanging="360" w:left="6404"/>
      </w:pPr>
      <w:rPr>
        <w:rFonts w:hAnsi="Wingdings" w:ascii="Wingdings"/>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31"/>
  </w:num>
  <w:num w:numId="3">
    <w:abstractNumId w:val="17"/>
  </w:num>
  <w:num w:numId="4">
    <w:abstractNumId w:val="42"/>
  </w:num>
  <w:num w:numId="5">
    <w:abstractNumId w:val="44"/>
  </w:num>
  <w:num w:numId="6">
    <w:abstractNumId w:val="19"/>
  </w:num>
  <w:num w:numId="7">
    <w:abstractNumId w:val="20"/>
  </w:num>
  <w:num w:numId="8">
    <w:abstractNumId w:val="29"/>
  </w:num>
  <w:num w:numId="9">
    <w:abstractNumId w:val="15"/>
  </w:num>
  <w:num w:numId="10">
    <w:abstractNumId w:val="36"/>
  </w:num>
  <w:num w:numId="11">
    <w:abstractNumId w:val="14"/>
  </w:num>
  <w:num w:numId="12">
    <w:abstractNumId w:val="13"/>
  </w:num>
  <w:num w:numId="13">
    <w:abstractNumId w:val="40"/>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25"/>
    <w:lvlOverride w:ilvl="0"/>
    <w:lvlOverride w:ilvl="1"/>
    <w:lvlOverride w:ilvl="2"/>
    <w:lvlOverride w:ilvl="3"/>
    <w:lvlOverride w:ilvl="4"/>
    <w:lvlOverride w:ilvl="5"/>
    <w:lvlOverride w:ilvl="6"/>
    <w:lvlOverride w:ilvl="7"/>
    <w:lvlOverride w:ilvl="8"/>
  </w:num>
  <w:num w:numId="48">
    <w:abstractNumId w:val="30"/>
    <w:lvlOverride w:ilvl="0"/>
    <w:lvlOverride w:ilvl="1"/>
    <w:lvlOverride w:ilvl="2"/>
    <w:lvlOverride w:ilvl="3"/>
    <w:lvlOverride w:ilvl="4"/>
    <w:lvlOverride w:ilvl="5"/>
    <w:lvlOverride w:ilvl="6"/>
    <w:lvlOverride w:ilvl="7"/>
    <w:lvlOverride w:ilvl="8"/>
  </w:num>
  <w:num w:numId="49">
    <w:abstractNumId w:val="39"/>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7F7791"/>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369211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St-382/2017-8</izvorni_sadrzaj>
    <derivirana_varijabla naziv="DomainObject.Oznaka_1">St-382/2017-8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izvorni_sadrzaj>
    <derivirana_varijabla naziv="DomainObject.Predmet.Broj_1">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radi naknadne diobe</izvorni_sadrzaj>
    <derivirana_varijabla naziv="DomainObject.Predmet.Opis_1">prijedlog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St-382/2017</izvorni_sadrzaj>
    <derivirana_varijabla naziv="DomainObject.Predmet.OznakaBroj_1">St-382/2017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Lucky 7 diskont društvo s ograničenom odgovornošću za trgovinu, turizam i usluge</izvorni_sadrzaj>
    <derivirana_varijabla naziv="DomainObject.Predmet.ProtustrankaFormated_1">  Stečajna masa iza Lucky 7 diskont društvo s ograničenom odgovornošću za trgovinu, turizam i usluge</derivirana_varijabla>
  </DomainObject.Predmet.ProtustrankaFormated>
  <DomainObject.Predmet.ProtustrankaFormatedOIB>
    <izvorni_sadrzaj>  Stečajna masa iza Lucky 7 diskont društvo s ograničenom odgovornošću za trgovinu, turizam i usluge, OIB 58136116812</izvorni_sadrzaj>
    <derivirana_varijabla naziv="DomainObject.Predmet.ProtustrankaFormatedOIB_1">  Stečajna masa iza Lucky 7 diskont društvo s ograničenom odgovornošću za trgovinu, turizam i usluge, OIB 58136116812</derivirana_varijabla>
  </DomainObject.Predmet.ProtustrankaFormatedOIB>
  <DomainObject.Predmet.ProtustrankaFormatedWithAdress>
    <izvorni_sadrzaj> Stečajna masa iza Lucky 7 diskont društvo s ograničenom odgovornošću za trgovinu, turizam i usluge, Branka Vodnika 4, 42000 Varaždin</izvorni_sadrzaj>
    <derivirana_varijabla naziv="DomainObject.Predmet.ProtustrankaFormatedWithAdress_1"> Stečajna masa iza Lucky 7 diskont društvo s ograničenom odgovornošću za trgovinu, turizam i usluge, Branka Vodnika 4, 42000 Varaždin</derivirana_varijabla>
  </DomainObject.Predmet.ProtustrankaFormatedWithAdress>
  <DomainObject.Predmet.ProtustrankaFormatedWithAdressOIB>
    <izvorni_sadrzaj> Stečajna masa iza Lucky 7 diskont društvo s ograničenom odgovornošću za trgovinu, turizam i usluge, OIB 58136116812, Branka Vodnika 4, 42000 Varaždin</izvorni_sadrzaj>
    <derivirana_varijabla naziv="DomainObject.Predmet.ProtustrankaFormatedWithAdressOIB_1"> Stečajna masa iza Lucky 7 diskont društvo s ograničenom odgovornošću za trgovinu, turizam i usluge, OIB 58136116812, Branka Vodnika 4, 42000 Varaždin</derivirana_varijabla>
  </DomainObject.Predmet.ProtustrankaFormatedWithAdressOIB>
  <DomainObject.Predmet.ProtustrankaWithAdress>
    <izvorni_sadrzaj>Stečajna masa iza Lucky 7 diskont društvo s ograničenom odgovornošću za trgovinu, turizam i usluge Branka Vodnika 4, 42000 Varaždin</izvorni_sadrzaj>
    <derivirana_varijabla naziv="DomainObject.Predmet.ProtustrankaWithAdress_1">Stečajna masa iza Lucky 7 diskont društvo s ograničenom odgovornošću za trgovinu, turizam i usluge Branka Vodnika 4, 42000 Varaždin</derivirana_varijabla>
  </DomainObject.Predmet.ProtustrankaWithAdress>
  <DomainObject.Predmet.ProtustrankaWithAdressOIB>
    <izvorni_sadrzaj>Stečajna masa iza Lucky 7 diskont društvo s ograničenom odgovornošću za trgovinu, turizam i usluge, OIB 58136116812, Branka Vodnika 4, 42000 Varaždin</izvorni_sadrzaj>
    <derivirana_varijabla naziv="DomainObject.Predmet.ProtustrankaWithAdressOIB_1">Stečajna masa iza Lucky 7 diskont društvo s ograničenom odgovornošću za trgovinu, turizam i usluge, OIB 58136116812, Branka Vodnika 4, 42000 Varaždin</derivirana_varijabla>
  </DomainObject.Predmet.ProtustrankaWithAdressOIB>
  <DomainObject.Predmet.ProtustrankaNazivFormated>
    <izvorni_sadrzaj>Stečajna masa iza Lucky 7 diskont društvo s ograničenom odgovornošću za trgovinu, turizam i usluge</izvorni_sadrzaj>
    <derivirana_varijabla naziv="DomainObject.Predmet.ProtustrankaNazivFormated_1">Stečajna masa iza Lucky 7 diskont društvo s ograničenom odgovornošću za trgovinu, turizam i usluge</derivirana_varijabla>
  </DomainObject.Predmet.ProtustrankaNazivFormated>
  <DomainObject.Predmet.ProtustrankaNazivFormatedOIB>
    <izvorni_sadrzaj>Stečajna masa iza Lucky 7 diskont društvo s ograničenom odgovornošću za trgovinu, turizam i usluge, OIB 58136116812</izvorni_sadrzaj>
    <derivirana_varijabla naziv="DomainObject.Predmet.ProtustrankaNazivFormatedOIB_1">Stečajna masa iza Lucky 7 diskont društvo s ograničenom odgovornošću za trgovinu, turizam i usluge, OIB 58136116812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ADRIATIC CROATIA INTERNATIONAL CLUB d. d. zastupanog po punomoćniku DUBRAVKO LUETIĆ</izvorni_sadrzaj>
    <derivirana_varijabla naziv="DomainObject.Predmet.StrankaFormated_1">  ADRIATIC CROATIA INTERNATIONAL CLUB d. d. zastupanog po punomoćniku DUBRAVKO LUETIĆ</derivirana_varijabla>
  </DomainObject.Predmet.StrankaFormated>
  <DomainObject.Predmet.StrankaFormatedOIB>
    <izvorni_sadrzaj>  ADRIATIC CROATIA INTERNATIONAL CLUB d. d., OIB 17195049659 zastupanog po punomoćniku DUBRAVKO LUETIĆ</izvorni_sadrzaj>
    <derivirana_varijabla naziv="DomainObject.Predmet.StrankaFormatedOIB_1">  ADRIATIC CROATIA INTERNATIONAL CLUB d. d., OIB 17195049659 zastupanog po punomoćniku DUBRAVKO LUETIĆ</derivirana_varijabla>
  </DomainObject.Predmet.StrankaFormatedOIB>
  <DomainObject.Predmet.StrankaFormatedWithAdress>
    <izvorni_sadrzaj> ADRIATIC CROATIA INTERNATIONAL CLUB d. d., Maršala Tita 151, 51410 Opatija zastupanog po punomoćniku DUBRAVKO LUETIĆ</izvorni_sadrzaj>
    <derivirana_varijabla naziv="DomainObject.Predmet.StrankaFormatedWithAdress_1"> ADRIATIC CROATIA INTERNATIONAL CLUB d. d., Maršala Tita 151, 51410 Opatija zastupanog po punomoćniku DUBRAVKO LUETIĆ</derivirana_varijabla>
  </DomainObject.Predmet.StrankaFormatedWithAdress>
  <DomainObject.Predmet.StrankaFormatedWithAdressOIB>
    <izvorni_sadrzaj> ADRIATIC CROATIA INTERNATIONAL CLUB d. d., OIB 17195049659, Maršala Tita 151, 51410 Opatija zastupanog po punomoćniku DUBRAVKO LUETIĆ</izvorni_sadrzaj>
    <derivirana_varijabla naziv="DomainObject.Predmet.StrankaFormatedWithAdressOIB_1"> ADRIATIC CROATIA INTERNATIONAL CLUB d. d., OIB 17195049659, Maršala Tita 151, 51410 Opatija zastupanog po punomoćniku DUBRAVKO LUETIĆ</derivirana_varijabla>
  </DomainObject.Predmet.StrankaFormatedWithAdressOIB>
  <DomainObject.Predmet.StrankaWithAdress>
    <izvorni_sadrzaj>ADRIATIC CROATIA INTERNATIONAL CLUB d. d. Maršala Tita 151,51410 Opatija</izvorni_sadrzaj>
    <derivirana_varijabla naziv="DomainObject.Predmet.StrankaWithAdress_1">ADRIATIC CROATIA INTERNATIONAL CLUB d. d. Maršala Tita 151,51410 Opatija</derivirana_varijabla>
  </DomainObject.Predmet.StrankaWithAdress>
  <DomainObject.Predmet.StrankaWithAdressOIB>
    <izvorni_sadrzaj>ADRIATIC CROATIA INTERNATIONAL CLUB d. d., OIB 17195049659, Maršala Tita 151,51410 Opatija</izvorni_sadrzaj>
    <derivirana_varijabla naziv="DomainObject.Predmet.StrankaWithAdressOIB_1">ADRIATIC CROATIA INTERNATIONAL CLUB d. d., OIB 17195049659, Maršala Tita 151,51410 Opatija</derivirana_varijabla>
  </DomainObject.Predmet.StrankaWithAdressOIB>
  <DomainObject.Predmet.StrankaNazivFormated>
    <izvorni_sadrzaj>ADRIATIC CROATIA INTERNATIONAL CLUB d. d.</izvorni_sadrzaj>
    <derivirana_varijabla naziv="DomainObject.Predmet.StrankaNazivFormated_1">ADRIATIC CROATIA INTERNATIONAL CLUB d. d.</derivirana_varijabla>
  </DomainObject.Predmet.StrankaNazivFormated>
  <DomainObject.Predmet.StrankaNazivFormatedOIB>
    <izvorni_sadrzaj>ADRIATIC CROATIA INTERNATIONAL CLUB d. d., OIB 17195049659</izvorni_sadrzaj>
    <derivirana_varijabla naziv="DomainObject.Predmet.StrankaNazivFormatedOIB_1">ADRIATIC CROATIA INTERNATIONAL CLUB d. d., OIB 17195049659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ADRIATIC CROATIA INTERNATIONAL CLUB d. d. zastupanog po punomoćniku DUBRAVKO LUETIĆ</item>
    </izvorni_sadrzaj>
    <derivirana_varijabla naziv="DomainObject.Predmet.StrankaListFormated_1">
      <item>ADRIATIC CROATIA INTERNATIONAL CLUB d. d. zastupanog po punomoćniku DUBRAVKO LUETIĆ</item>
    </derivirana_varijabla>
  </DomainObject.Predmet.StrankaListFormated>
  <DomainObject.Predmet.StrankaListFormatedOIB>
    <izvorni_sadrzaj>
      <item>ADRIATIC CROATIA INTERNATIONAL CLUB d. d., OIB 17195049659 zastupanog po punomoćniku DUBRAVKO LUETIĆ</item>
    </izvorni_sadrzaj>
    <derivirana_varijabla naziv="DomainObject.Predmet.StrankaListFormatedOIB_1">
      <item>ADRIATIC CROATIA INTERNATIONAL CLUB d. d., OIB 17195049659 zastupanog po punomoćniku DUBRAVKO LUETIĆ</item>
    </derivirana_varijabla>
  </DomainObject.Predmet.StrankaListFormatedOIB>
  <DomainObject.Predmet.StrankaListFormatedWithAdress>
    <izvorni_sadrzaj>
      <item>ADRIATIC CROATIA INTERNATIONAL CLUB d. d., Maršala Tita 151, 51410 Opatija zastupanog po punomoćniku DUBRAVKO LUETIĆ</item>
    </izvorni_sadrzaj>
    <derivirana_varijabla naziv="DomainObject.Predmet.StrankaListFormatedWithAdress_1">
      <item>ADRIATIC CROATIA INTERNATIONAL CLUB d. d., Maršala Tita 151, 51410 Opatija zastupanog po punomoćniku DUBRAVKO LUETIĆ</item>
    </derivirana_varijabla>
  </DomainObject.Predmet.StrankaListFormatedWithAdress>
  <DomainObject.Predmet.StrankaListFormatedWithAdressOIB>
    <izvorni_sadrzaj>
      <item>ADRIATIC CROATIA INTERNATIONAL CLUB d. d., OIB 17195049659, Maršala Tita 151, 51410 Opatija zastupanog po punomoćniku DUBRAVKO LUETIĆ</item>
    </izvorni_sadrzaj>
    <derivirana_varijabla naziv="DomainObject.Predmet.StrankaListFormatedWithAdressOIB_1">
      <item>ADRIATIC CROATIA INTERNATIONAL CLUB d. d., OIB 17195049659, Maršala Tita 151, 51410 Opatija zastupanog po punomoćniku DUBRAVKO LUETIĆ</item>
    </derivirana_varijabla>
  </DomainObject.Predmet.StrankaListFormatedWithAdressOIB>
  <DomainObject.Predmet.StrankaListNazivFormated>
    <izvorni_sadrzaj>
      <item>ADRIATIC CROATIA INTERNATIONAL CLUB d. d.</item>
    </izvorni_sadrzaj>
    <derivirana_varijabla naziv="DomainObject.Predmet.StrankaListNazivFormated_1">
      <item>ADRIATIC CROATIA INTERNATIONAL CLUB d. d.</item>
    </derivirana_varijabla>
  </DomainObject.Predmet.StrankaListNazivFormated>
  <DomainObject.Predmet.StrankaListNazivFormatedOIB>
    <izvorni_sadrzaj>
      <item>ADRIATIC CROATIA INTERNATIONAL CLUB d. d., OIB 17195049659</item>
    </izvorni_sadrzaj>
    <derivirana_varijabla naziv="DomainObject.Predmet.StrankaListNazivFormatedOIB_1">
      <item>ADRIATIC CROATIA INTERNATIONAL CLUB d. d., OIB 17195049659</item>
    </derivirana_varijabla>
  </DomainObject.Predmet.StrankaListNazivFormatedOIB>
  <DomainObject.Predmet.ProtuStrankaListFormated>
    <izvorni_sadrzaj>
      <item>Stečajna masa iza Lucky 7 diskont društvo s ograničenom odgovornošću za trgovinu, turizam i usluge</item>
    </izvorni_sadrzaj>
    <derivirana_varijabla naziv="DomainObject.Predmet.ProtuStrankaListFormated_1">
      <item>Stečajna masa iza Lucky 7 diskont društvo s ograničenom odgovornošću za trgovinu, turizam i usluge</item>
    </derivirana_varijabla>
  </DomainObject.Predmet.ProtuStrankaListFormated>
  <DomainObject.Predmet.ProtuStrankaListFormatedOIB>
    <izvorni_sadrzaj>
      <item>Stečajna masa iza Lucky 7 diskont društvo s ograničenom odgovornošću za trgovinu, turizam i usluge, OIB 58136116812</item>
    </izvorni_sadrzaj>
    <derivirana_varijabla naziv="DomainObject.Predmet.ProtuStrankaListFormatedOIB_1">
      <item>Stečajna masa iza Lucky 7 diskont društvo s ograničenom odgovornošću za trgovinu, turizam i usluge, OIB 58136116812</item>
    </derivirana_varijabla>
  </DomainObject.Predmet.ProtuStrankaListFormatedOIB>
  <DomainObject.Predmet.ProtuStrankaListFormatedWithAdress>
    <izvorni_sadrzaj>
      <item>Stečajna masa iza Lucky 7 diskont društvo s ograničenom odgovornošću za trgovinu, turizam i usluge, Branka Vodnika 4, 42000 Varaždin</item>
    </izvorni_sadrzaj>
    <derivirana_varijabla naziv="DomainObject.Predmet.ProtuStrankaListFormatedWithAdress_1">
      <item>Stečajna masa iza Lucky 7 diskont društvo s ograničenom odgovornošću za trgovinu, turizam i usluge, Branka Vodnika 4, 42000 Varaždin</item>
    </derivirana_varijabla>
  </DomainObject.Predmet.ProtuStrankaListFormatedWithAdress>
  <DomainObject.Predmet.ProtuStrankaListFormatedWithAdressOIB>
    <izvorni_sadrzaj>
      <item>Stečajna masa iza Lucky 7 diskont društvo s ograničenom odgovornošću za trgovinu, turizam i usluge, OIB 58136116812, Branka Vodnika 4, 42000 Varaždin</item>
    </izvorni_sadrzaj>
    <derivirana_varijabla naziv="DomainObject.Predmet.ProtuStrankaListFormatedWithAdressOIB_1">
      <item>Stečajna masa iza Lucky 7 diskont društvo s ograničenom odgovornošću za trgovinu, turizam i usluge, OIB 58136116812, Branka Vodnika 4, 42000 Varaždin</item>
    </derivirana_varijabla>
  </DomainObject.Predmet.ProtuStrankaListFormatedWithAdressOIB>
  <DomainObject.Predmet.ProtuStrankaListNazivFormated>
    <izvorni_sadrzaj>
      <item>Stečajna masa iza Lucky 7 diskont društvo s ograničenom odgovornošću za trgovinu, turizam i usluge</item>
    </izvorni_sadrzaj>
    <derivirana_varijabla naziv="DomainObject.Predmet.ProtuStrankaListNazivFormated_1">
      <item>Stečajna masa iza Lucky 7 diskont društvo s ograničenom odgovornošću za trgovinu, turizam i usluge</item>
    </derivirana_varijabla>
  </DomainObject.Predmet.ProtuStrankaListNazivFormated>
  <DomainObject.Predmet.ProtuStrankaListNazivFormatedOIB>
    <izvorni_sadrzaj>
      <item>Stečajna masa iza Lucky 7 diskont društvo s ograničenom odgovornošću za trgovinu, turizam i usluge, OIB 58136116812</item>
    </izvorni_sadrzaj>
    <derivirana_varijabla naziv="DomainObject.Predmet.ProtuStrankaListNazivFormatedOIB_1">
      <item>Stečajna masa iza Lucky 7 diskont društvo s ograničenom odgovornošću za trgovinu, turizam i usluge, OIB 58136116812</item>
    </derivirana_varijabla>
  </DomainObject.Predmet.ProtuStrankaListNazivFormatedOIB>
  <DomainObject.Predmet.OstaliListFormated>
    <izvorni_sadrzaj>
      <item>KAČIĆ I BRBORA, odvjetničko društvo</item>
      <item>Sudski registar Trgovačkog suda u Varaždinu</item>
      <item>Tea Gatternig</item>
      <item>DUBRAVKO LUETIĆ punomoćnik sudionika u postupku ADRIATIC CROATIA INTERNATIONAL CLUB d. d.</item>
    </izvorni_sadrzaj>
    <derivirana_varijabla naziv="DomainObject.Predmet.OstaliListFormated_1">
      <item>KAČIĆ I BRBORA, odvjetničko društvo</item>
      <item>Sudski registar Trgovačkog suda u Varaždinu</item>
      <item>Tea Gatternig</item>
      <item>DUBRAVKO LUETIĆ punomoćnik sudionika u postupku ADRIATIC CROATIA INTERNATIONAL CLUB d. d.</item>
    </derivirana_varijabla>
  </DomainObject.Predmet.OstaliListFormated>
  <DomainObject.Predmet.OstaliListFormatedOIB>
    <izvorni_sadrzaj>
      <item>KAČIĆ I BRBORA, odvjetničko društvo, OIB 71034689472</item>
      <item>Sudski registar Trgovačkog suda u Varaždinu</item>
      <item>Tea Gatternig, OIB 20214370352</item>
      <item>DUBRAVKO LUETIĆ, OIB 12460098102 punomoćnik sudionika u postupku ADRIATIC CROATIA INTERNATIONAL CLUB d. d.</item>
    </izvorni_sadrzaj>
    <derivirana_varijabla naziv="DomainObject.Predmet.OstaliListFormatedOIB_1">
      <item>KAČIĆ I BRBORA, odvjetničko društvo, OIB 71034689472</item>
      <item>Sudski registar Trgovačkog suda u Varaždinu</item>
      <item>Tea Gatternig, OIB 20214370352</item>
      <item>DUBRAVKO LUETIĆ, OIB 12460098102 punomoćnik sudionika u postupku ADRIATIC CROATIA INTERNATIONAL CLUB d. d.</item>
    </derivirana_varijabla>
  </DomainObject.Predmet.OstaliListFormatedOIB>
  <DomainObject.Predmet.OstaliListFormatedWithAdress>
    <izvorni_sadrzaj>
      <item>KAČIĆ I BRBORA, odvjetničko društvo, Petrova 48/A, 10000 Zagreb</item>
      <item>Sudski registar Trgovačkog suda u Varaždinu, B.Radića 2, 42000 Varaždin</item>
      <item>Tea Gatternig, Branka Vodnika 4, 42000 Varaždin</item>
      <item>DUBRAVKO LUETIĆ, Trpimirova 31, 10000 Zagreb punomoćnik sudionika u postupku ADRIATIC CROATIA INTERNATIONAL CLUB d. d.</item>
    </izvorni_sadrzaj>
    <derivirana_varijabla naziv="DomainObject.Predmet.OstaliListFormatedWithAdress_1">
      <item>KAČIĆ I BRBORA, odvjetničko društvo, Petrova 48/A, 10000 Zagreb</item>
      <item>Sudski registar Trgovačkog suda u Varaždinu, B.Radića 2, 42000 Varaždin</item>
      <item>Tea Gatternig, Branka Vodnika 4, 42000 Varaždin</item>
      <item>DUBRAVKO LUETIĆ, Trpimirova 31, 10000 Zagreb punomoćnik sudionika u postupku ADRIATIC CROATIA INTERNATIONAL CLUB d. d.</item>
    </derivirana_varijabla>
  </DomainObject.Predmet.OstaliListFormatedWithAdress>
  <DomainObject.Predmet.OstaliListFormatedWithAdressOIB>
    <izvorni_sadrzaj>
      <item>KAČIĆ I BRBORA, odvjetničko društvo, OIB 71034689472, Petrova 48/A, 10000 Zagreb</item>
      <item>Sudski registar Trgovačkog suda u Varaždinu, B.Radića 2, 42000 Varaždin</item>
      <item>Tea Gatternig, OIB 20214370352, Branka Vodnika 4, 42000 Varaždin</item>
      <item>DUBRAVKO LUETIĆ, OIB 12460098102, Trpimirova 31, 10000 Zagreb punomoćnik sudionika u postupku ADRIATIC CROATIA INTERNATIONAL CLUB d. d.</item>
    </izvorni_sadrzaj>
    <derivirana_varijabla naziv="DomainObject.Predmet.OstaliListFormatedWithAdressOIB_1">
      <item>KAČIĆ I BRBORA, odvjetničko društvo, OIB 71034689472, Petrova 48/A, 10000 Zagreb</item>
      <item>Sudski registar Trgovačkog suda u Varaždinu, B.Radića 2, 42000 Varaždin</item>
      <item>Tea Gatternig, OIB 20214370352, Branka Vodnika 4, 42000 Varaždin</item>
      <item>DUBRAVKO LUETIĆ, OIB 12460098102, Trpimirova 31, 10000 Zagreb punomoćnik sudionika u postupku ADRIATIC CROATIA INTERNATIONAL CLUB d. d.</item>
    </derivirana_varijabla>
  </DomainObject.Predmet.OstaliListFormatedWithAdressOIB>
  <DomainObject.Predmet.OstaliListNazivFormated>
    <izvorni_sadrzaj>
      <item>KAČIĆ I BRBORA, odvjetničko društvo</item>
      <item>Sudski registar Trgovačkog suda u Varaždinu</item>
      <item>Tea Gatternig</item>
      <item>DUBRAVKO LUETIĆ</item>
    </izvorni_sadrzaj>
    <derivirana_varijabla naziv="DomainObject.Predmet.OstaliListNazivFormated_1">
      <item>KAČIĆ I BRBORA, odvjetničko društvo</item>
      <item>Sudski registar Trgovačkog suda u Varaždinu</item>
      <item>Tea Gatternig</item>
      <item>DUBRAVKO LUETIĆ</item>
    </derivirana_varijabla>
  </DomainObject.Predmet.OstaliListNazivFormated>
  <DomainObject.Predmet.OstaliListNazivFormatedOIB>
    <izvorni_sadrzaj>
      <item>KAČIĆ I BRBORA, odvjetničko društvo, OIB 71034689472</item>
      <item>Sudski registar Trgovačkog suda u Varaždinu</item>
      <item>Tea Gatternig, OIB 20214370352</item>
      <item>DUBRAVKO LUETIĆ, OIB 12460098102</item>
    </izvorni_sadrzaj>
    <derivirana_varijabla naziv="DomainObject.Predmet.OstaliListNazivFormatedOIB_1">
      <item>KAČIĆ I BRBORA, odvjetničko društvo, OIB 71034689472</item>
      <item>Sudski registar Trgovačkog suda u Varaždinu</item>
      <item>Tea Gatternig, OIB 20214370352</item>
      <item>DUBRAVKO LUETIĆ, OIB 12460098102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St-382/2017-8</izvorni_sadrzaj>
    <derivirana_varijabla naziv="DomainObject.PoslovniBrojDokumenta_1">St-382/2017-8</derivirana_varijabla>
  </DomainObject.PoslovniBrojDokumenta>
  <DomainObject.Predmet.StrankaIDrugi>
    <izvorni_sadrzaj>ADRIATIC CROATIA INTERNATIONAL CLUB d. d.</izvorni_sadrzaj>
    <derivirana_varijabla naziv="DomainObject.Predmet.StrankaIDrugi_1">ADRIATIC CROATIA INTERNATIONAL CLUB d. d.</derivirana_varijabla>
  </DomainObject.Predmet.StrankaIDrugi>
  <DomainObject.Predmet.ProtustrankaIDrugi>
    <izvorni_sadrzaj>Stečajna masa iza Lucky 7 diskont društvo s ograničenom odgovornošću za trgovinu, turizam i usluge</izvorni_sadrzaj>
    <derivirana_varijabla naziv="DomainObject.Predmet.ProtustrankaIDrugi_1">Stečajna masa iza Lucky 7 diskont društvo s ograničenom odgovornošću za trgovinu, turizam i usluge</derivirana_varijabla>
  </DomainObject.Predmet.ProtustrankaIDrugi>
  <DomainObject.Predmet.StrankaIDrugiAdressOIB>
    <izvorni_sadrzaj>ADRIATIC CROATIA INTERNATIONAL CLUB d. d., OIB 17195049659, Maršala Tita 151, 51410 Opatija</izvorni_sadrzaj>
    <derivirana_varijabla naziv="DomainObject.Predmet.StrankaIDrugiAdressOIB_1">ADRIATIC CROATIA INTERNATIONAL CLUB d. d., OIB 17195049659, Maršala Tita 151, 51410 Opatija</derivirana_varijabla>
  </DomainObject.Predmet.StrankaIDrugiAdressOIB>
  <DomainObject.Predmet.ProtustrankaIDrugiAdressOIB>
    <izvorni_sadrzaj>Stečajna masa iza Lucky 7 diskont društvo s ograničenom odgovornošću za trgovinu, turizam i usluge, OIB 58136116812, Branka Vodnika 4, 42000 Varaždin</izvorni_sadrzaj>
    <derivirana_varijabla naziv="DomainObject.Predmet.ProtustrankaIDrugiAdressOIB_1">Stečajna masa iza Lucky 7 diskont društvo s ograničenom odgovornošću za trgovinu, turizam i usluge, OIB 58136116812, Branka Vodnika 4,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Lucky 7 diskont društvo s ograničenom odgovornošću za trgovinu, turizam i usluge</item>
      <item>ADRIATIC CROATIA INTERNATIONAL CLUB d. d.</item>
      <item>KAČIĆ I BRBORA, odvjetničko društvo</item>
      <item>Sudski registar Trgovačkog suda u Varaždinu</item>
      <item>Tea Gatternig</item>
      <item>DUBRAVKO LUETIĆ</item>
    </izvorni_sadrzaj>
    <derivirana_varijabla naziv="DomainObject.Predmet.SudioniciListNaziv_1">
      <item>Stečajna masa iza Lucky 7 diskont društvo s ograničenom odgovornošću za trgovinu, turizam i usluge</item>
      <item>ADRIATIC CROATIA INTERNATIONAL CLUB d. d.</item>
      <item>KAČIĆ I BRBORA, odvjetničko društvo</item>
      <item>Sudski registar Trgovačkog suda u Varaždinu</item>
      <item>Tea Gatternig</item>
      <item>DUBRAVKO LUETIĆ</item>
    </derivirana_varijabla>
  </DomainObject.Predmet.SudioniciListNaziv>
  <DomainObject.Predmet.SudioniciListAdressOIB>
    <izvorni_sadrzaj>
      <item>Stečajna masa iza Lucky 7 diskont društvo s ograničenom odgovornošću za trgovinu, turizam i usluge, OIB 58136116812, Branka Vodnika 4,42000 Varaždin</item>
      <item>ADRIATIC CROATIA INTERNATIONAL CLUB d. d., OIB 17195049659, Maršala Tita 151,51410 Opatija</item>
      <item>KAČIĆ I BRBORA, odvjetničko društvo, OIB 71034689472, Petrova 48/A,10000 Zagreb</item>
      <item>Sudski registar Trgovačkog suda u Varaždinu, B.Radića 2,42000 Varaždin</item>
      <item>Tea Gatternig, OIB 20214370352, Branka Vodnika 4,42000 Varaždin</item>
      <item>DUBRAVKO LUETIĆ, OIB 12460098102, Trpimirova 31,10000 Zagreb</item>
    </izvorni_sadrzaj>
    <derivirana_varijabla naziv="DomainObject.Predmet.SudioniciListAdressOIB_1">
      <item>Stečajna masa iza Lucky 7 diskont društvo s ograničenom odgovornošću za trgovinu, turizam i usluge, OIB 58136116812, Branka Vodnika 4,42000 Varaždin</item>
      <item>ADRIATIC CROATIA INTERNATIONAL CLUB d. d., OIB 17195049659, Maršala Tita 151,51410 Opatija</item>
      <item>KAČIĆ I BRBORA, odvjetničko društvo, OIB 71034689472, Petrova 48/A,10000 Zagreb</item>
      <item>Sudski registar Trgovačkog suda u Varaždinu, B.Radića 2,42000 Varaždin</item>
      <item>Tea Gatternig, OIB 20214370352, Branka Vodnika 4,42000 Varaždin</item>
      <item>DUBRAVKO LUETIĆ, OIB 12460098102, Trpimirova 31,10000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594D74-F266-4E2D-953D-F9F009B337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1211</properties:Words>
  <properties:Characters>7351</properties:Characters>
  <properties:Lines>137</properties:Lines>
  <properties:Paragraphs>43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8639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2018-06-18T12:54:00Z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St-382/2017-8 / Odluka - Dopis - dostava oglasa radi javne objave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