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134f9" w14:paraId="01134f9" w:rsidRDefault="002B1405" w:rsidP="002B1405" w:rsidR="002B1405" w:rsidRPr="00E63362">
      <w:pPr>
        <w:ind w:firstLine="426" w:left="708"/>
        <w15:collapsed w:val="false"/>
        <w:rPr>
          <w:color w:val="000000"/>
        </w:rPr>
      </w:pPr>
      <w:bookmarkStart w:name="_GoBack" w:id="0"/>
      <w:bookmarkEnd w:id="0"/>
      <w:r w:rsidRPr="00E63362">
        <w:rPr>
          <w:noProof/>
          <w:color w:val="0000FF"/>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2B1405" w:rsidP="002B1405" w:rsidR="002B1405" w:rsidRPr="00E63362">
      <w:pPr>
        <w:rPr>
          <w:b/>
        </w:rPr>
      </w:pPr>
      <w:r w:rsidRPr="00E63362">
        <w:rPr>
          <w:color w:val="000000"/>
        </w:rPr>
        <w:t xml:space="preserve">        </w:t>
      </w:r>
      <w:r w:rsidRPr="00E63362">
        <w:rPr>
          <w:b/>
        </w:rPr>
        <w:t>REPUBLIKA HRVATSKA</w:t>
      </w:r>
    </w:p>
    <w:p w:rsidRDefault="002B1405" w:rsidP="002B1405" w:rsidR="002B1405" w:rsidRPr="00E63362">
      <w:pPr>
        <w:rPr>
          <w:b/>
        </w:rPr>
      </w:pPr>
      <w:r w:rsidRPr="00E63362">
        <w:rPr>
          <w:b/>
        </w:rPr>
        <w:t xml:space="preserve">     TRGOVAČKI SUD U SPLITU</w:t>
      </w:r>
    </w:p>
    <w:p w:rsidRDefault="002B1405" w:rsidP="002B1405" w:rsidR="002B1405" w:rsidRPr="00E63362">
      <w:pPr>
        <w:rPr>
          <w:b/>
        </w:rPr>
      </w:pPr>
      <w:r w:rsidRPr="00E63362">
        <w:rPr>
          <w:b/>
        </w:rPr>
        <w:t xml:space="preserve">   STALNA SLUŽBA DUBROVNIK</w:t>
      </w:r>
    </w:p>
    <w:p w:rsidRDefault="002B1405" w:rsidP="002B1405" w:rsidR="002B1405" w:rsidRPr="00E63362">
      <w:pPr>
        <w:rPr>
          <w:b/>
        </w:rPr>
      </w:pPr>
      <w:r w:rsidRPr="00E63362">
        <w:rPr>
          <w:b/>
        </w:rPr>
        <w:t xml:space="preserve">     Dr. A. Starčevića 23, Dubrovnik</w:t>
      </w:r>
    </w:p>
    <w:p w:rsidRDefault="004F3786" w:rsidP="004F3786" w:rsidR="004F3786" w:rsidRPr="00086A8D">
      <w:pPr>
        <w:jc w:val="right"/>
        <w:rPr>
          <w:b/>
          <w:sz w:val="22"/>
          <w:szCs w:val="22"/>
        </w:rPr>
      </w:pPr>
      <w:r w:rsidRPr="00086A8D">
        <w:rPr>
          <w:b/>
          <w:sz w:val="22"/>
          <w:szCs w:val="22"/>
        </w:rPr>
        <w:t>Posl. br. 6-St.</w:t>
      </w:r>
      <w:r w:rsidR="000865B3">
        <w:rPr>
          <w:b/>
          <w:sz w:val="22"/>
          <w:szCs w:val="22"/>
        </w:rPr>
        <w:t>856</w:t>
      </w:r>
      <w:r w:rsidRPr="00086A8D">
        <w:rPr>
          <w:b/>
          <w:sz w:val="22"/>
          <w:szCs w:val="22"/>
        </w:rPr>
        <w:t>/201</w:t>
      </w:r>
      <w:r w:rsidR="008C043C">
        <w:rPr>
          <w:b/>
          <w:sz w:val="22"/>
          <w:szCs w:val="22"/>
        </w:rPr>
        <w:t>6</w:t>
      </w:r>
      <w:r w:rsidRPr="00086A8D">
        <w:rPr>
          <w:b/>
          <w:sz w:val="22"/>
          <w:szCs w:val="22"/>
        </w:rPr>
        <w:t>-</w:t>
      </w:r>
      <w:r w:rsidR="000F09A8">
        <w:rPr>
          <w:b/>
          <w:sz w:val="22"/>
          <w:szCs w:val="22"/>
        </w:rPr>
        <w:t>1</w:t>
      </w:r>
      <w:r w:rsidR="000865B3">
        <w:rPr>
          <w:b/>
          <w:sz w:val="22"/>
          <w:szCs w:val="22"/>
        </w:rPr>
        <w:t>4</w:t>
      </w:r>
    </w:p>
    <w:p w:rsidRDefault="004F3786" w:rsidP="004F3786" w:rsidR="004F3786">
      <w:pPr>
        <w:jc w:val="right"/>
        <w:rPr>
          <w:b/>
          <w:sz w:val="28"/>
          <w:szCs w:val="28"/>
        </w:rPr>
      </w:pPr>
    </w:p>
    <w:p w:rsidRDefault="00781063" w:rsidP="004F3786" w:rsidR="00781063" w:rsidRPr="00A366C8">
      <w:pPr>
        <w:jc w:val="right"/>
        <w:rPr>
          <w:b/>
          <w:sz w:val="28"/>
          <w:szCs w:val="28"/>
        </w:rPr>
      </w:pPr>
    </w:p>
    <w:p w:rsidRDefault="004F3786" w:rsidP="004F3786" w:rsidR="004F3786" w:rsidRPr="00086A8D">
      <w:pPr>
        <w:pStyle w:val="Naslov1"/>
        <w:rPr>
          <w:sz w:val="22"/>
          <w:szCs w:val="22"/>
        </w:rPr>
      </w:pPr>
      <w:r w:rsidRPr="00086A8D">
        <w:rPr>
          <w:sz w:val="22"/>
          <w:szCs w:val="22"/>
        </w:rPr>
        <w:t>R E P U B L I K A   H R V A T S K A</w:t>
      </w:r>
    </w:p>
    <w:p w:rsidRDefault="004F3786" w:rsidP="004F3786" w:rsidR="004F3786" w:rsidRPr="00A366C8">
      <w:pPr>
        <w:pStyle w:val="Naslov1"/>
        <w:rPr>
          <w:sz w:val="16"/>
          <w:szCs w:val="16"/>
        </w:rPr>
      </w:pPr>
    </w:p>
    <w:p w:rsidRDefault="004F3786" w:rsidP="004F3786" w:rsidR="004F3786" w:rsidRPr="00086A8D">
      <w:pPr>
        <w:pStyle w:val="Naslov1"/>
        <w:rPr>
          <w:sz w:val="22"/>
          <w:szCs w:val="22"/>
        </w:rPr>
      </w:pPr>
      <w:r w:rsidRPr="00086A8D">
        <w:rPr>
          <w:sz w:val="22"/>
          <w:szCs w:val="22"/>
        </w:rPr>
        <w:t>R J E Š E N J E</w:t>
      </w:r>
    </w:p>
    <w:p w:rsidRDefault="004F3786" w:rsidP="004F3786" w:rsidR="004F3786" w:rsidRPr="00086A8D">
      <w:pPr>
        <w:jc w:val="center"/>
        <w:rPr>
          <w:b/>
          <w:sz w:val="22"/>
          <w:szCs w:val="22"/>
        </w:rPr>
      </w:pPr>
    </w:p>
    <w:p w:rsidRDefault="004F3786" w:rsidP="004F3786" w:rsidR="00EF4316" w:rsidRPr="00422BB5">
      <w:pPr>
        <w:pStyle w:val="Tijeloteksta"/>
        <w:rPr>
          <w:sz w:val="22"/>
          <w:szCs w:val="22"/>
        </w:rPr>
      </w:pPr>
      <w:r w:rsidRPr="00086A8D">
        <w:rPr>
          <w:sz w:val="22"/>
          <w:szCs w:val="22"/>
        </w:rPr>
        <w:tab/>
        <w:t xml:space="preserve">Trgovački sud u Splitu, Stalna služba u Dubrovniku, po sucu tog suda Srđanu Gavraniću, kao stečajnom </w:t>
      </w:r>
      <w:r w:rsidRPr="006E315B">
        <w:rPr>
          <w:sz w:val="22"/>
          <w:szCs w:val="22"/>
        </w:rPr>
        <w:t xml:space="preserve">sucu, povodom prijedloga za otvaranje stečajnog postupka nad dužnikom </w:t>
      </w:r>
      <w:r w:rsidR="000865B3" w:rsidRPr="000865B3">
        <w:rPr>
          <w:sz w:val="22"/>
          <w:szCs w:val="22"/>
          <w:lang w:val="en-AU"/>
        </w:rPr>
        <w:t>PRONATIO d.o.o., za građevinarstvo, trgovinu i usluge, Fra Šimuna Milinovića bb, Sinj, MBS: 060291365, OIB: 37684910752</w:t>
      </w:r>
      <w:r w:rsidRPr="00086A8D">
        <w:rPr>
          <w:sz w:val="22"/>
          <w:szCs w:val="22"/>
        </w:rPr>
        <w:t>,</w:t>
      </w:r>
      <w:r>
        <w:rPr>
          <w:sz w:val="22"/>
          <w:szCs w:val="22"/>
        </w:rPr>
        <w:t xml:space="preserve"> izvan ročišta</w:t>
      </w:r>
      <w:r w:rsidR="0056593F" w:rsidRPr="003921E6">
        <w:rPr>
          <w:sz w:val="22"/>
          <w:szCs w:val="22"/>
        </w:rPr>
        <w:t>,</w:t>
      </w:r>
      <w:r w:rsidR="00CE7D5C" w:rsidRPr="00F860AB">
        <w:rPr>
          <w:sz w:val="22"/>
          <w:szCs w:val="22"/>
        </w:rPr>
        <w:t xml:space="preserve"> </w:t>
      </w:r>
      <w:r w:rsidR="00EF4316" w:rsidRPr="00F860AB">
        <w:rPr>
          <w:sz w:val="22"/>
          <w:szCs w:val="22"/>
        </w:rPr>
        <w:t xml:space="preserve">dana </w:t>
      </w:r>
      <w:r w:rsidR="000865B3">
        <w:rPr>
          <w:sz w:val="22"/>
          <w:szCs w:val="22"/>
        </w:rPr>
        <w:t>9</w:t>
      </w:r>
      <w:r w:rsidR="00AE21DC" w:rsidRPr="00F860AB">
        <w:rPr>
          <w:sz w:val="22"/>
          <w:szCs w:val="22"/>
        </w:rPr>
        <w:t>.</w:t>
      </w:r>
      <w:r w:rsidR="00793003" w:rsidRPr="00F860AB">
        <w:rPr>
          <w:sz w:val="22"/>
          <w:szCs w:val="22"/>
        </w:rPr>
        <w:t xml:space="preserve"> </w:t>
      </w:r>
      <w:r w:rsidR="000865B3">
        <w:rPr>
          <w:sz w:val="22"/>
          <w:szCs w:val="22"/>
        </w:rPr>
        <w:t>lipnja</w:t>
      </w:r>
      <w:r w:rsidR="0056593F">
        <w:rPr>
          <w:sz w:val="22"/>
          <w:szCs w:val="22"/>
        </w:rPr>
        <w:t xml:space="preserve"> 2</w:t>
      </w:r>
      <w:r w:rsidR="00EF4316" w:rsidRPr="00422BB5">
        <w:rPr>
          <w:sz w:val="22"/>
          <w:szCs w:val="22"/>
        </w:rPr>
        <w:t>0</w:t>
      </w:r>
      <w:r w:rsidR="00185441" w:rsidRPr="00422BB5">
        <w:rPr>
          <w:sz w:val="22"/>
          <w:szCs w:val="22"/>
        </w:rPr>
        <w:t>1</w:t>
      </w:r>
      <w:r w:rsidR="000516DE">
        <w:rPr>
          <w:sz w:val="22"/>
          <w:szCs w:val="22"/>
        </w:rPr>
        <w:t>7</w:t>
      </w:r>
      <w:r w:rsidR="00EF4316" w:rsidRPr="00422BB5">
        <w:rPr>
          <w:sz w:val="22"/>
          <w:szCs w:val="22"/>
        </w:rPr>
        <w:t>.</w:t>
      </w:r>
      <w:r w:rsidR="001A20B6" w:rsidRPr="00422BB5">
        <w:rPr>
          <w:sz w:val="22"/>
          <w:szCs w:val="22"/>
        </w:rPr>
        <w:t xml:space="preserve"> </w:t>
      </w:r>
      <w:r w:rsidR="00EF4316" w:rsidRPr="00422BB5">
        <w:rPr>
          <w:sz w:val="22"/>
          <w:szCs w:val="22"/>
        </w:rPr>
        <w:t>godine</w:t>
      </w:r>
    </w:p>
    <w:p w:rsidRDefault="00EF4316" w:rsidR="00EF4316" w:rsidRPr="00D23D19">
      <w:pPr>
        <w:pStyle w:val="Tijeloteksta"/>
        <w:rPr>
          <w:sz w:val="16"/>
          <w:szCs w:val="16"/>
        </w:rPr>
      </w:pPr>
    </w:p>
    <w:p w:rsidRDefault="003E475F" w:rsidR="003E475F" w:rsidRPr="00D23D19">
      <w:pPr>
        <w:pStyle w:val="Tijeloteksta"/>
        <w:rPr>
          <w:sz w:val="16"/>
          <w:szCs w:val="16"/>
        </w:rPr>
      </w:pPr>
    </w:p>
    <w:p w:rsidRDefault="00CE7D5C" w:rsidR="00EF4316" w:rsidRPr="00422BB5">
      <w:pPr>
        <w:pStyle w:val="Tijeloteksta"/>
        <w:jc w:val="center"/>
        <w:rPr>
          <w:b/>
          <w:sz w:val="22"/>
          <w:szCs w:val="22"/>
        </w:rPr>
      </w:pPr>
      <w:r w:rsidRPr="00422BB5">
        <w:rPr>
          <w:b/>
          <w:sz w:val="22"/>
          <w:szCs w:val="22"/>
        </w:rPr>
        <w:t>r i j e š i o</w:t>
      </w:r>
      <w:r w:rsidR="00EF4316" w:rsidRPr="00422BB5">
        <w:rPr>
          <w:b/>
          <w:sz w:val="22"/>
          <w:szCs w:val="22"/>
        </w:rPr>
        <w:t xml:space="preserve">    j e</w:t>
      </w:r>
    </w:p>
    <w:p w:rsidRDefault="00EF4316" w:rsidR="00EF4316" w:rsidRPr="00422BB5">
      <w:pPr>
        <w:pStyle w:val="Tijeloteksta"/>
        <w:jc w:val="center"/>
        <w:rPr>
          <w:b/>
          <w:sz w:val="22"/>
          <w:szCs w:val="22"/>
        </w:rPr>
      </w:pPr>
    </w:p>
    <w:p w:rsidRDefault="00D03666" w:rsidP="00D03666" w:rsidR="00D03666" w:rsidRPr="00D03666">
      <w:pPr>
        <w:jc w:val="both"/>
        <w:rPr>
          <w:color w:val="000000"/>
          <w:sz w:val="22"/>
          <w:szCs w:val="22"/>
        </w:rPr>
      </w:pPr>
      <w:r>
        <w:rPr>
          <w:b/>
          <w:sz w:val="22"/>
          <w:szCs w:val="22"/>
        </w:rPr>
        <w:t>I</w:t>
      </w:r>
      <w:r w:rsidRPr="00D03666">
        <w:rPr>
          <w:b/>
          <w:sz w:val="22"/>
          <w:szCs w:val="22"/>
        </w:rPr>
        <w:t>.</w:t>
      </w:r>
      <w:r w:rsidRPr="00D03666">
        <w:rPr>
          <w:sz w:val="22"/>
          <w:szCs w:val="22"/>
        </w:rPr>
        <w:tab/>
      </w:r>
      <w:r w:rsidRPr="00D03666">
        <w:rPr>
          <w:color w:val="000000"/>
          <w:sz w:val="22"/>
          <w:szCs w:val="22"/>
        </w:rPr>
        <w:t xml:space="preserve">Pozivaju se osobe koje imaju pravni interes da se provede stečajni postupak nad dužnikom </w:t>
      </w:r>
      <w:r w:rsidR="000865B3" w:rsidRPr="000865B3">
        <w:rPr>
          <w:sz w:val="22"/>
          <w:szCs w:val="22"/>
          <w:lang w:val="en-AU"/>
        </w:rPr>
        <w:t>PRONATIO d.o.o., za građevinarstvo, trgovinu i usluge, Fra Šimuna Milinovića bb, Sinj, MBS: 060291365, OIB: 37684910752</w:t>
      </w:r>
      <w:r w:rsidR="005146AE" w:rsidRPr="005146AE">
        <w:rPr>
          <w:sz w:val="22"/>
          <w:szCs w:val="22"/>
          <w:lang w:val="en-AU"/>
        </w:rPr>
        <w:t xml:space="preserve">, </w:t>
      </w:r>
      <w:r w:rsidRPr="00D03666">
        <w:rPr>
          <w:color w:val="000000"/>
          <w:sz w:val="22"/>
          <w:szCs w:val="22"/>
        </w:rPr>
        <w:t>u roku petnaest (15) dana na ime predujma za pokriće troškova kako prethodnog i otvorenog stečajnog postupka, solidarno uplatiti u korist računa ovog suda br. HR1623900011300000664 otvoren</w:t>
      </w:r>
      <w:r w:rsidR="004C3B43">
        <w:rPr>
          <w:color w:val="000000"/>
          <w:sz w:val="22"/>
          <w:szCs w:val="22"/>
        </w:rPr>
        <w:t>og</w:t>
      </w:r>
      <w:r w:rsidRPr="00D03666">
        <w:rPr>
          <w:color w:val="000000"/>
          <w:sz w:val="22"/>
          <w:szCs w:val="22"/>
        </w:rPr>
        <w:t xml:space="preserve"> kod Hrvatske poštanske banke d. d., Zagreb, pozivom na broj 10-</w:t>
      </w:r>
      <w:r w:rsidR="000865B3">
        <w:rPr>
          <w:color w:val="000000"/>
          <w:sz w:val="22"/>
          <w:szCs w:val="22"/>
        </w:rPr>
        <w:t>856</w:t>
      </w:r>
      <w:r w:rsidRPr="00D03666">
        <w:rPr>
          <w:color w:val="000000"/>
          <w:sz w:val="22"/>
          <w:szCs w:val="22"/>
        </w:rPr>
        <w:t>-201</w:t>
      </w:r>
      <w:r w:rsidR="00A606E4">
        <w:rPr>
          <w:color w:val="000000"/>
          <w:sz w:val="22"/>
          <w:szCs w:val="22"/>
        </w:rPr>
        <w:t>6</w:t>
      </w:r>
      <w:r w:rsidRPr="00D03666">
        <w:rPr>
          <w:color w:val="000000"/>
          <w:sz w:val="22"/>
          <w:szCs w:val="22"/>
        </w:rPr>
        <w:t xml:space="preserve">, iznos od </w:t>
      </w:r>
      <w:r w:rsidR="000865B3">
        <w:rPr>
          <w:color w:val="000000"/>
          <w:sz w:val="22"/>
          <w:szCs w:val="22"/>
        </w:rPr>
        <w:t>25</w:t>
      </w:r>
      <w:r w:rsidR="004C3B43">
        <w:rPr>
          <w:color w:val="000000"/>
          <w:sz w:val="22"/>
          <w:szCs w:val="22"/>
        </w:rPr>
        <w:t>.000,00</w:t>
      </w:r>
      <w:r w:rsidRPr="00D03666">
        <w:rPr>
          <w:color w:val="000000"/>
          <w:sz w:val="22"/>
          <w:szCs w:val="22"/>
        </w:rPr>
        <w:t xml:space="preserve"> kuna, te u istom roku potvrdu o uplati dostavi</w:t>
      </w:r>
      <w:r w:rsidR="00A606E4">
        <w:rPr>
          <w:color w:val="000000"/>
          <w:sz w:val="22"/>
          <w:szCs w:val="22"/>
        </w:rPr>
        <w:t>ti</w:t>
      </w:r>
      <w:r w:rsidRPr="00D03666">
        <w:rPr>
          <w:color w:val="000000"/>
          <w:sz w:val="22"/>
          <w:szCs w:val="22"/>
        </w:rPr>
        <w:t xml:space="preserve"> u sudski spis pozivom na posl.br. St. </w:t>
      </w:r>
      <w:r w:rsidR="000865B3">
        <w:rPr>
          <w:color w:val="000000"/>
          <w:sz w:val="22"/>
          <w:szCs w:val="22"/>
        </w:rPr>
        <w:t>856</w:t>
      </w:r>
      <w:r w:rsidRPr="00D03666">
        <w:rPr>
          <w:color w:val="000000"/>
          <w:sz w:val="22"/>
          <w:szCs w:val="22"/>
        </w:rPr>
        <w:t>/201</w:t>
      </w:r>
      <w:r w:rsidR="00A07938">
        <w:rPr>
          <w:color w:val="000000"/>
          <w:sz w:val="22"/>
          <w:szCs w:val="22"/>
        </w:rPr>
        <w:t>6</w:t>
      </w:r>
      <w:r w:rsidRPr="00D03666">
        <w:rPr>
          <w:color w:val="000000"/>
          <w:sz w:val="22"/>
          <w:szCs w:val="22"/>
        </w:rPr>
        <w:t>.</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w:t>
      </w:r>
      <w:r w:rsidRPr="00D03666">
        <w:rPr>
          <w:color w:val="000000"/>
          <w:sz w:val="22"/>
          <w:szCs w:val="22"/>
        </w:rPr>
        <w:tab/>
        <w:t>Rješenje će se objaviti na oglasnoj ploči suda.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III.</w:t>
      </w:r>
      <w:r w:rsidRPr="00D03666">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w:t>
      </w:r>
      <w:r w:rsidR="00636F2C">
        <w:rPr>
          <w:color w:val="000000"/>
          <w:sz w:val="22"/>
          <w:szCs w:val="22"/>
        </w:rPr>
        <w:t xml:space="preserve">temeljem čl. 132. Stečajnog zakona </w:t>
      </w:r>
      <w:r w:rsidRPr="00D03666">
        <w:rPr>
          <w:color w:val="000000"/>
          <w:sz w:val="22"/>
          <w:szCs w:val="22"/>
        </w:rPr>
        <w:t xml:space="preserve">donijeti odluku o otvaranju i zaključenju stečajnog postupka, te se stečajni postupak neće provesti i na odgovarajući će se način primijeniti odredbe čl. </w:t>
      </w:r>
      <w:r w:rsidR="00636F2C">
        <w:rPr>
          <w:color w:val="000000"/>
          <w:sz w:val="22"/>
          <w:szCs w:val="22"/>
        </w:rPr>
        <w:t>286</w:t>
      </w:r>
      <w:r w:rsidRPr="00D03666">
        <w:rPr>
          <w:color w:val="000000"/>
          <w:sz w:val="22"/>
          <w:szCs w:val="22"/>
        </w:rPr>
        <w:t>. do 2</w:t>
      </w:r>
      <w:r w:rsidR="00636F2C">
        <w:rPr>
          <w:color w:val="000000"/>
          <w:sz w:val="22"/>
          <w:szCs w:val="22"/>
        </w:rPr>
        <w:t>9</w:t>
      </w:r>
      <w:r w:rsidRPr="00D03666">
        <w:rPr>
          <w:color w:val="000000"/>
          <w:sz w:val="22"/>
          <w:szCs w:val="22"/>
        </w:rPr>
        <w:t>2. Stečajnog zakona.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636F2C">
      <w:pPr>
        <w:autoSpaceDE w:val="false"/>
        <w:autoSpaceDN w:val="false"/>
        <w:adjustRightInd w:val="false"/>
        <w:jc w:val="both"/>
        <w:rPr>
          <w:color w:val="000000"/>
          <w:sz w:val="22"/>
          <w:szCs w:val="22"/>
        </w:rPr>
      </w:pPr>
      <w:r w:rsidRPr="00D03666">
        <w:rPr>
          <w:b/>
          <w:color w:val="000000"/>
          <w:sz w:val="22"/>
          <w:szCs w:val="22"/>
        </w:rPr>
        <w:t>IV.</w:t>
      </w:r>
      <w:r w:rsidRPr="00D03666">
        <w:rPr>
          <w:color w:val="000000"/>
          <w:sz w:val="22"/>
          <w:szCs w:val="22"/>
        </w:rPr>
        <w:tab/>
        <w:t xml:space="preserve">Ako se stečajni postupak zaključi prema čl. </w:t>
      </w:r>
      <w:r w:rsidR="00636F2C">
        <w:rPr>
          <w:color w:val="000000"/>
          <w:sz w:val="22"/>
          <w:szCs w:val="22"/>
        </w:rPr>
        <w:t>132</w:t>
      </w:r>
      <w:r w:rsidRPr="00D03666">
        <w:rPr>
          <w:color w:val="000000"/>
          <w:sz w:val="22"/>
          <w:szCs w:val="22"/>
        </w:rPr>
        <w:t xml:space="preserve">. Stečajnog zakona, a dužnik nema sredstava za pokriće najnužnijih troškova, sredstva će se isplatiti na teret </w:t>
      </w:r>
      <w:r w:rsidR="00636F2C">
        <w:rPr>
          <w:color w:val="000000"/>
          <w:sz w:val="22"/>
          <w:szCs w:val="22"/>
        </w:rPr>
        <w:t>Fonda za namirenje troškova stečajnog postupka.</w:t>
      </w:r>
    </w:p>
    <w:p w:rsidRDefault="00D03666" w:rsidP="00D03666" w:rsidR="00D03666" w:rsidRPr="00781063">
      <w:pPr>
        <w:ind w:hanging="705" w:left="705"/>
        <w:jc w:val="both"/>
        <w:rPr>
          <w:sz w:val="22"/>
          <w:szCs w:val="22"/>
        </w:rPr>
      </w:pPr>
    </w:p>
    <w:p w:rsidRDefault="00D03666" w:rsidP="00D03666" w:rsidR="00D03666" w:rsidRPr="00781063">
      <w:pPr>
        <w:ind w:hanging="705" w:left="705"/>
        <w:jc w:val="both"/>
        <w:rPr>
          <w:sz w:val="22"/>
          <w:szCs w:val="22"/>
        </w:rPr>
      </w:pPr>
    </w:p>
    <w:p w:rsidRDefault="00D03666" w:rsidP="00D03666" w:rsidR="00D03666" w:rsidRPr="00D03666">
      <w:pPr>
        <w:jc w:val="center"/>
        <w:rPr>
          <w:b/>
          <w:sz w:val="22"/>
          <w:szCs w:val="22"/>
        </w:rPr>
      </w:pPr>
      <w:r w:rsidRPr="00D03666">
        <w:rPr>
          <w:b/>
          <w:sz w:val="22"/>
          <w:szCs w:val="22"/>
        </w:rPr>
        <w:t>Obrazloženje</w:t>
      </w:r>
    </w:p>
    <w:p w:rsidRDefault="00D03666" w:rsidP="00D03666" w:rsidR="00D03666" w:rsidRPr="00D03666">
      <w:pPr>
        <w:ind w:hanging="705" w:left="705"/>
        <w:jc w:val="both"/>
        <w:rPr>
          <w:sz w:val="22"/>
          <w:szCs w:val="22"/>
        </w:rPr>
      </w:pPr>
    </w:p>
    <w:p w:rsidRDefault="008908B7" w:rsidP="008908B7" w:rsidR="008908B7" w:rsidRPr="008908B7">
      <w:pPr>
        <w:autoSpaceDE w:val="false"/>
        <w:autoSpaceDN w:val="false"/>
        <w:adjustRightInd w:val="false"/>
        <w:ind w:firstLine="708"/>
        <w:jc w:val="both"/>
        <w:rPr>
          <w:sz w:val="22"/>
          <w:szCs w:val="22"/>
        </w:rPr>
      </w:pPr>
      <w:r w:rsidRPr="008908B7">
        <w:rPr>
          <w:sz w:val="22"/>
          <w:szCs w:val="22"/>
        </w:rPr>
        <w:t>Financijska agencija RC Split, Podružnica Split je podnijela ovom sudu preko pošte preporučeno 22. ožujka 2016. godine prijedlog za otvaranje stečajnog postupka nad dužnikom. U prijedlogu se u bitnome navodi da na dan 1. rujna 2015. godine dužnik u Očevidniku redoslijeda osnova za plaćanje ima evidentirane neizvršene osnove za plaćanje u neprekinutom razdoblju od 265 dana u ukupnom iznosu od 278.718,63 kuna, da ima 1  zaposlenih, da nema otvoren računa , da ne raspolaže drugim podacima o imovini, te da nema zaplijenjenih sredstava na ime predujma za namirenje troškova stečajnog postupka.</w:t>
      </w:r>
    </w:p>
    <w:p w:rsidRDefault="00D05927" w:rsidP="00D72043" w:rsidR="00D05927">
      <w:pPr>
        <w:autoSpaceDE w:val="false"/>
        <w:autoSpaceDN w:val="false"/>
        <w:adjustRightInd w:val="false"/>
        <w:ind w:firstLine="708"/>
        <w:jc w:val="both"/>
        <w:rPr>
          <w:sz w:val="22"/>
          <w:szCs w:val="22"/>
        </w:rPr>
      </w:pPr>
    </w:p>
    <w:p w:rsidRDefault="00D72043" w:rsidP="00D72043" w:rsidR="000B031F">
      <w:pPr>
        <w:autoSpaceDE w:val="false"/>
        <w:autoSpaceDN w:val="false"/>
        <w:adjustRightInd w:val="false"/>
        <w:ind w:firstLine="708"/>
        <w:jc w:val="both"/>
        <w:rPr>
          <w:sz w:val="22"/>
          <w:szCs w:val="22"/>
        </w:rPr>
      </w:pPr>
      <w:r>
        <w:rPr>
          <w:sz w:val="22"/>
          <w:szCs w:val="22"/>
        </w:rPr>
        <w:t xml:space="preserve">Postupajući po </w:t>
      </w:r>
      <w:r w:rsidRPr="00D05927">
        <w:rPr>
          <w:sz w:val="22"/>
          <w:szCs w:val="22"/>
        </w:rPr>
        <w:t xml:space="preserve">zahtjevu ovaj sud je donio rješenje posl.br. St. </w:t>
      </w:r>
      <w:r w:rsidR="00F210E1" w:rsidRPr="00F210E1">
        <w:rPr>
          <w:sz w:val="22"/>
          <w:szCs w:val="22"/>
        </w:rPr>
        <w:t>856/2016-4 od 5. svibnja 2017. godine</w:t>
      </w:r>
      <w:r w:rsidRPr="00D05927">
        <w:rPr>
          <w:sz w:val="22"/>
          <w:szCs w:val="22"/>
        </w:rPr>
        <w:t xml:space="preserve"> kojim </w:t>
      </w:r>
      <w:r w:rsidR="000B031F">
        <w:rPr>
          <w:sz w:val="22"/>
          <w:szCs w:val="22"/>
        </w:rPr>
        <w:t xml:space="preserve">se </w:t>
      </w:r>
      <w:r w:rsidRPr="00D05927">
        <w:rPr>
          <w:sz w:val="22"/>
          <w:szCs w:val="22"/>
        </w:rPr>
        <w:t>pokreće postupak radi utvrđenja pretpostavki za otvaranje stečajnog postupka (prethodni postupak)</w:t>
      </w:r>
      <w:r w:rsidR="000B031F">
        <w:rPr>
          <w:sz w:val="22"/>
          <w:szCs w:val="22"/>
        </w:rPr>
        <w:t>.</w:t>
      </w:r>
    </w:p>
    <w:p w:rsidRDefault="000B031F" w:rsidP="00D72043" w:rsidR="000B031F">
      <w:pPr>
        <w:autoSpaceDE w:val="false"/>
        <w:autoSpaceDN w:val="false"/>
        <w:adjustRightInd w:val="false"/>
        <w:ind w:firstLine="708"/>
        <w:jc w:val="both"/>
        <w:rPr>
          <w:sz w:val="22"/>
          <w:szCs w:val="22"/>
        </w:rPr>
      </w:pPr>
    </w:p>
    <w:p w:rsidRDefault="00D03666" w:rsidP="00703C78" w:rsidR="00F210E1">
      <w:pPr>
        <w:ind w:firstLine="708"/>
        <w:jc w:val="both"/>
        <w:rPr>
          <w:sz w:val="22"/>
          <w:szCs w:val="22"/>
        </w:rPr>
      </w:pPr>
      <w:r w:rsidRPr="00D03666">
        <w:rPr>
          <w:sz w:val="22"/>
          <w:szCs w:val="22"/>
        </w:rPr>
        <w:lastRenderedPageBreak/>
        <w:t xml:space="preserve">U prethodnom postupku o prijedlogu za otvaranje stečajnog postupka </w:t>
      </w:r>
      <w:r w:rsidR="002E2472">
        <w:rPr>
          <w:sz w:val="22"/>
          <w:szCs w:val="22"/>
        </w:rPr>
        <w:t xml:space="preserve">dužnik </w:t>
      </w:r>
      <w:r w:rsidR="002E2472" w:rsidRPr="000F09A8">
        <w:rPr>
          <w:sz w:val="22"/>
          <w:szCs w:val="22"/>
        </w:rPr>
        <w:t xml:space="preserve">se </w:t>
      </w:r>
      <w:r w:rsidR="00F210E1">
        <w:rPr>
          <w:sz w:val="22"/>
          <w:szCs w:val="22"/>
        </w:rPr>
        <w:t xml:space="preserve">nije </w:t>
      </w:r>
      <w:r w:rsidR="002E2472" w:rsidRPr="000F09A8">
        <w:rPr>
          <w:sz w:val="22"/>
          <w:szCs w:val="22"/>
        </w:rPr>
        <w:t>izjasnio</w:t>
      </w:r>
      <w:r w:rsidR="00F210E1">
        <w:rPr>
          <w:sz w:val="22"/>
          <w:szCs w:val="22"/>
        </w:rPr>
        <w:t>.</w:t>
      </w:r>
    </w:p>
    <w:p w:rsidRDefault="000F09A8" w:rsidP="00522559" w:rsidR="00522559" w:rsidRPr="00522559">
      <w:pPr>
        <w:ind w:firstLine="708"/>
        <w:jc w:val="both"/>
        <w:rPr>
          <w:sz w:val="22"/>
          <w:szCs w:val="22"/>
        </w:rPr>
      </w:pPr>
      <w:r>
        <w:rPr>
          <w:sz w:val="22"/>
          <w:szCs w:val="22"/>
        </w:rPr>
        <w:t xml:space="preserve"> </w:t>
      </w:r>
      <w:r w:rsidR="00991355" w:rsidRPr="009E7F67">
        <w:rPr>
          <w:sz w:val="22"/>
          <w:szCs w:val="22"/>
        </w:rPr>
        <w:t xml:space="preserve">Sud je u prethodnom postupku sukladno čl. 117. Stečajnog zakona (NN 71/15, dalje u tekstu SZ) zatražio podatke o imovini dužnika od zemljišnoknjižnog odjela, policije, te od Porezne uprave. </w:t>
      </w:r>
      <w:r w:rsidR="00F210E1" w:rsidRPr="00F210E1">
        <w:rPr>
          <w:sz w:val="22"/>
          <w:szCs w:val="22"/>
        </w:rPr>
        <w:t>Prema dopisu Ministarstva unutarnjih poslova Republike Hrvatske od 24.05.2017. godine (list spisa 14) proizlazi da dužnik nema imovine</w:t>
      </w:r>
      <w:r w:rsidR="00F210E1">
        <w:rPr>
          <w:sz w:val="22"/>
          <w:szCs w:val="22"/>
        </w:rPr>
        <w:t>.</w:t>
      </w:r>
      <w:r w:rsidR="00F210E1" w:rsidRPr="00F210E1">
        <w:rPr>
          <w:color w:val="000000"/>
          <w:sz w:val="22"/>
          <w:szCs w:val="22"/>
        </w:rPr>
        <w:t xml:space="preserve"> </w:t>
      </w:r>
      <w:r w:rsidR="00F210E1" w:rsidRPr="00F210E1">
        <w:rPr>
          <w:sz w:val="22"/>
          <w:szCs w:val="22"/>
        </w:rPr>
        <w:t xml:space="preserve">Općinski sud u Splitu, Zemljišnoknjižni odjel se </w:t>
      </w:r>
      <w:r w:rsidR="00522559">
        <w:rPr>
          <w:sz w:val="22"/>
          <w:szCs w:val="22"/>
        </w:rPr>
        <w:t xml:space="preserve">o traženju suda </w:t>
      </w:r>
      <w:r w:rsidR="00F210E1" w:rsidRPr="00F210E1">
        <w:rPr>
          <w:sz w:val="22"/>
          <w:szCs w:val="22"/>
        </w:rPr>
        <w:t>nije očitovao</w:t>
      </w:r>
      <w:r w:rsidR="00522559">
        <w:rPr>
          <w:sz w:val="22"/>
          <w:szCs w:val="22"/>
        </w:rPr>
        <w:t xml:space="preserve"> i nije dostavio podatke o postojanju imovine</w:t>
      </w:r>
      <w:r w:rsidR="00F210E1" w:rsidRPr="00F210E1">
        <w:rPr>
          <w:sz w:val="22"/>
          <w:szCs w:val="22"/>
        </w:rPr>
        <w:t>.</w:t>
      </w:r>
      <w:r w:rsidR="00522559" w:rsidRPr="00522559">
        <w:rPr>
          <w:color w:val="000000"/>
          <w:sz w:val="22"/>
          <w:szCs w:val="22"/>
        </w:rPr>
        <w:t xml:space="preserve"> </w:t>
      </w:r>
      <w:r w:rsidR="00522559" w:rsidRPr="00522559">
        <w:rPr>
          <w:sz w:val="22"/>
          <w:szCs w:val="22"/>
        </w:rPr>
        <w:t>Prema dopisu Ministarstva financija Porezna uprava Područni ured Dalmacija Ispostava Sinj od 23. svibnja 2017. godine (list spisa 15-19) proizlazi da je dužnik dostavio zadnju bilancu sa stanjem na 31.12.2013. godine iz koje proizlazi da dužnik ima imovine i to alate, pogonski inventar i transportna sredstva u visini 39.246,00 kuna, zalihe 7.600,00 kuna, potraživanja od kupaca 289.518,00 kuna, te po osnovi zajmova danih poduzetnicima u kojima postoje sudjelujući interesi 201.790,00 kuna.</w:t>
      </w:r>
    </w:p>
    <w:p w:rsidRDefault="00F210E1" w:rsidP="00981922" w:rsidR="00F210E1">
      <w:pPr>
        <w:ind w:firstLine="708"/>
        <w:jc w:val="both"/>
        <w:rPr>
          <w:sz w:val="22"/>
          <w:szCs w:val="22"/>
        </w:rPr>
      </w:pPr>
    </w:p>
    <w:p w:rsidRDefault="00F9720A" w:rsidP="00F9720A" w:rsidR="00F9720A" w:rsidRPr="00F9720A">
      <w:pPr>
        <w:autoSpaceDE w:val="false"/>
        <w:autoSpaceDN w:val="false"/>
        <w:adjustRightInd w:val="false"/>
        <w:ind w:firstLine="708"/>
        <w:jc w:val="both"/>
        <w:rPr>
          <w:color w:val="000000"/>
          <w:sz w:val="22"/>
          <w:szCs w:val="22"/>
        </w:rPr>
      </w:pPr>
      <w:r w:rsidRPr="00F9720A">
        <w:rPr>
          <w:color w:val="000000"/>
          <w:sz w:val="22"/>
          <w:szCs w:val="22"/>
        </w:rPr>
        <w:t>Iz potvrde Financijske agencije 7. lipnja 2017. godine (list spisa 21) proizlazi da dužnik na dan izdavanja potvrde ima u Očevidniku redoslijeda osnova za plaćanje evidentirane neizvršene osnove za plaćanje u neprekinutom razdoblju od 909 dana.</w:t>
      </w:r>
    </w:p>
    <w:p w:rsidRDefault="00F9720A" w:rsidP="00F82783" w:rsidR="00F9720A">
      <w:pPr>
        <w:autoSpaceDE w:val="false"/>
        <w:autoSpaceDN w:val="false"/>
        <w:adjustRightInd w:val="false"/>
        <w:ind w:firstLine="708"/>
        <w:jc w:val="both"/>
        <w:rPr>
          <w:color w:val="000000"/>
          <w:sz w:val="22"/>
          <w:szCs w:val="22"/>
        </w:rPr>
      </w:pPr>
    </w:p>
    <w:p w:rsidRDefault="00F82783" w:rsidP="00F82783" w:rsidR="00F82783" w:rsidRPr="00F82783">
      <w:pPr>
        <w:autoSpaceDE w:val="false"/>
        <w:autoSpaceDN w:val="false"/>
        <w:adjustRightInd w:val="false"/>
        <w:ind w:firstLine="708"/>
        <w:jc w:val="both"/>
        <w:rPr>
          <w:color w:val="000000"/>
          <w:sz w:val="22"/>
          <w:szCs w:val="22"/>
        </w:rPr>
      </w:pPr>
      <w:r w:rsidRPr="00F82783">
        <w:rPr>
          <w:color w:val="000000"/>
          <w:sz w:val="22"/>
          <w:szCs w:val="22"/>
        </w:rPr>
        <w:t xml:space="preserve">Prema 132. </w:t>
      </w:r>
      <w:r w:rsidRPr="00BF668A">
        <w:rPr>
          <w:sz w:val="22"/>
          <w:szCs w:val="22"/>
        </w:rPr>
        <w:t>Stečajnog zakona (NN 71/15, dalje u tekstu SZ)</w:t>
      </w:r>
      <w:r>
        <w:rPr>
          <w:sz w:val="22"/>
          <w:szCs w:val="22"/>
        </w:rPr>
        <w:t xml:space="preserve"> </w:t>
      </w:r>
      <w:r w:rsidRPr="00F82783">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FB4AC0" w:rsidP="00D03666" w:rsidR="00FB4AC0" w:rsidRPr="008669FE">
      <w:pPr>
        <w:autoSpaceDE w:val="false"/>
        <w:autoSpaceDN w:val="false"/>
        <w:adjustRightInd w:val="false"/>
        <w:ind w:firstLine="708"/>
        <w:jc w:val="both"/>
        <w:rPr>
          <w:sz w:val="16"/>
          <w:szCs w:val="16"/>
        </w:rPr>
      </w:pPr>
    </w:p>
    <w:p w:rsidRDefault="00FB4AC0" w:rsidP="00E7558D" w:rsidR="007A064C">
      <w:pPr>
        <w:autoSpaceDE w:val="false"/>
        <w:autoSpaceDN w:val="false"/>
        <w:adjustRightInd w:val="false"/>
        <w:ind w:firstLine="708"/>
        <w:jc w:val="both"/>
        <w:rPr>
          <w:sz w:val="22"/>
          <w:szCs w:val="22"/>
        </w:rPr>
      </w:pPr>
      <w:r>
        <w:rPr>
          <w:sz w:val="22"/>
          <w:szCs w:val="22"/>
        </w:rPr>
        <w:t xml:space="preserve">Iz rezultata provedenog prethodnog postupka </w:t>
      </w:r>
      <w:r w:rsidR="00522559">
        <w:rPr>
          <w:sz w:val="22"/>
          <w:szCs w:val="22"/>
        </w:rPr>
        <w:t>sud cijeni</w:t>
      </w:r>
      <w:r>
        <w:rPr>
          <w:sz w:val="22"/>
          <w:szCs w:val="22"/>
        </w:rPr>
        <w:t xml:space="preserve"> da </w:t>
      </w:r>
      <w:r w:rsidR="000C7196">
        <w:rPr>
          <w:sz w:val="22"/>
          <w:szCs w:val="22"/>
        </w:rPr>
        <w:t>dužnik</w:t>
      </w:r>
      <w:r w:rsidR="009E7F67">
        <w:rPr>
          <w:sz w:val="22"/>
          <w:szCs w:val="22"/>
        </w:rPr>
        <w:t xml:space="preserve"> u ovom</w:t>
      </w:r>
      <w:r w:rsidR="000C7196">
        <w:rPr>
          <w:sz w:val="22"/>
          <w:szCs w:val="22"/>
        </w:rPr>
        <w:t xml:space="preserve"> </w:t>
      </w:r>
      <w:r w:rsidR="00540E28">
        <w:rPr>
          <w:sz w:val="22"/>
          <w:szCs w:val="22"/>
        </w:rPr>
        <w:t xml:space="preserve">trenutku </w:t>
      </w:r>
      <w:r w:rsidR="000C7196">
        <w:rPr>
          <w:sz w:val="22"/>
          <w:szCs w:val="22"/>
        </w:rPr>
        <w:t>nema imovine</w:t>
      </w:r>
      <w:r w:rsidR="009E7F67">
        <w:rPr>
          <w:sz w:val="22"/>
          <w:szCs w:val="22"/>
        </w:rPr>
        <w:t xml:space="preserve"> dostatne za pokriće troškova postupka koji se </w:t>
      </w:r>
      <w:r w:rsidR="00FE16F7">
        <w:rPr>
          <w:sz w:val="22"/>
          <w:szCs w:val="22"/>
        </w:rPr>
        <w:t xml:space="preserve">prije svega očituju </w:t>
      </w:r>
      <w:r w:rsidR="009E7F67">
        <w:rPr>
          <w:sz w:val="22"/>
          <w:szCs w:val="22"/>
        </w:rPr>
        <w:t>u troškovima izrade pečata, otv</w:t>
      </w:r>
      <w:r w:rsidR="00E50E58">
        <w:rPr>
          <w:sz w:val="22"/>
          <w:szCs w:val="22"/>
        </w:rPr>
        <w:t>a</w:t>
      </w:r>
      <w:r w:rsidR="009E7F67">
        <w:rPr>
          <w:sz w:val="22"/>
          <w:szCs w:val="22"/>
        </w:rPr>
        <w:t>ranja i</w:t>
      </w:r>
      <w:r w:rsidR="00E50E58">
        <w:rPr>
          <w:sz w:val="22"/>
          <w:szCs w:val="22"/>
        </w:rPr>
        <w:t xml:space="preserve"> </w:t>
      </w:r>
      <w:r w:rsidR="009E7F67">
        <w:rPr>
          <w:sz w:val="22"/>
          <w:szCs w:val="22"/>
        </w:rPr>
        <w:t>zatvaranja računa kod banke,</w:t>
      </w:r>
      <w:r w:rsidR="00E50E58">
        <w:rPr>
          <w:sz w:val="22"/>
          <w:szCs w:val="22"/>
        </w:rPr>
        <w:t xml:space="preserve"> naknade banke za vođenje računa, troškove knjigovodstvenih usluga i izrade godišnjih financijskih izvješća, troškove pristojbi i naknada</w:t>
      </w:r>
      <w:r w:rsidR="003662EB">
        <w:rPr>
          <w:sz w:val="22"/>
          <w:szCs w:val="22"/>
        </w:rPr>
        <w:t>,</w:t>
      </w:r>
      <w:r w:rsidR="00E50E58">
        <w:rPr>
          <w:sz w:val="22"/>
          <w:szCs w:val="22"/>
        </w:rPr>
        <w:t xml:space="preserve"> </w:t>
      </w:r>
      <w:r w:rsidR="002F778C">
        <w:rPr>
          <w:sz w:val="22"/>
          <w:szCs w:val="22"/>
        </w:rPr>
        <w:t>troškova prodaje (oglašavanja i sl.), troškove kancelarijskog materijala</w:t>
      </w:r>
      <w:r w:rsidR="00B7697D">
        <w:rPr>
          <w:sz w:val="22"/>
          <w:szCs w:val="22"/>
        </w:rPr>
        <w:t>, pošte</w:t>
      </w:r>
      <w:r w:rsidR="002F778C">
        <w:rPr>
          <w:sz w:val="22"/>
          <w:szCs w:val="22"/>
        </w:rPr>
        <w:t xml:space="preserve"> i telefona stečajnog upravitelja, </w:t>
      </w:r>
      <w:r w:rsidR="00B7697D">
        <w:rPr>
          <w:sz w:val="22"/>
          <w:szCs w:val="22"/>
        </w:rPr>
        <w:t>troškove nagrade steča</w:t>
      </w:r>
      <w:r w:rsidR="007C5D34">
        <w:rPr>
          <w:sz w:val="22"/>
          <w:szCs w:val="22"/>
        </w:rPr>
        <w:t xml:space="preserve">jnog upravitelja u bruto iznosu, </w:t>
      </w:r>
      <w:r w:rsidR="00FE16F7">
        <w:rPr>
          <w:sz w:val="22"/>
          <w:szCs w:val="22"/>
        </w:rPr>
        <w:t xml:space="preserve">te druge troškove, </w:t>
      </w:r>
      <w:r w:rsidR="007C5D34">
        <w:rPr>
          <w:sz w:val="22"/>
          <w:szCs w:val="22"/>
        </w:rPr>
        <w:t xml:space="preserve">koje sud za vrijeme od </w:t>
      </w:r>
      <w:r w:rsidR="003C7823">
        <w:rPr>
          <w:sz w:val="22"/>
          <w:szCs w:val="22"/>
        </w:rPr>
        <w:t xml:space="preserve">najmanje </w:t>
      </w:r>
      <w:r w:rsidR="007C5D34">
        <w:rPr>
          <w:sz w:val="22"/>
          <w:szCs w:val="22"/>
        </w:rPr>
        <w:t>6 mj</w:t>
      </w:r>
      <w:r w:rsidR="00FE16F7">
        <w:rPr>
          <w:sz w:val="22"/>
          <w:szCs w:val="22"/>
        </w:rPr>
        <w:t>e</w:t>
      </w:r>
      <w:r w:rsidR="007C5D34">
        <w:rPr>
          <w:sz w:val="22"/>
          <w:szCs w:val="22"/>
        </w:rPr>
        <w:t xml:space="preserve">seci </w:t>
      </w:r>
      <w:r w:rsidR="003C7823">
        <w:rPr>
          <w:sz w:val="22"/>
          <w:szCs w:val="22"/>
        </w:rPr>
        <w:t xml:space="preserve">trajanja </w:t>
      </w:r>
      <w:r w:rsidR="007C5D34">
        <w:rPr>
          <w:sz w:val="22"/>
          <w:szCs w:val="22"/>
        </w:rPr>
        <w:t>procjenjuje na iznos ne manj</w:t>
      </w:r>
      <w:r w:rsidR="003C7823">
        <w:rPr>
          <w:sz w:val="22"/>
          <w:szCs w:val="22"/>
        </w:rPr>
        <w:t>i</w:t>
      </w:r>
      <w:r w:rsidR="007C5D34">
        <w:rPr>
          <w:sz w:val="22"/>
          <w:szCs w:val="22"/>
        </w:rPr>
        <w:t xml:space="preserve"> od 1</w:t>
      </w:r>
      <w:r w:rsidR="007A064C">
        <w:rPr>
          <w:sz w:val="22"/>
          <w:szCs w:val="22"/>
        </w:rPr>
        <w:t>2</w:t>
      </w:r>
      <w:r w:rsidR="007C5D34">
        <w:rPr>
          <w:sz w:val="22"/>
          <w:szCs w:val="22"/>
        </w:rPr>
        <w:t>.000,00 kuna,</w:t>
      </w:r>
      <w:r w:rsidR="003662EB">
        <w:rPr>
          <w:sz w:val="22"/>
          <w:szCs w:val="22"/>
        </w:rPr>
        <w:t xml:space="preserve"> a </w:t>
      </w:r>
      <w:r w:rsidR="007A064C">
        <w:rPr>
          <w:sz w:val="22"/>
          <w:szCs w:val="22"/>
        </w:rPr>
        <w:t xml:space="preserve">dodatno za troškove vođenja postupaka radi prikupljanja imovine koja ulazi u stečajnu masu, pa i po ovlaštenoj stručnoj osobi (odvjetniku) </w:t>
      </w:r>
      <w:r w:rsidR="0091765D">
        <w:rPr>
          <w:sz w:val="22"/>
          <w:szCs w:val="22"/>
        </w:rPr>
        <w:t xml:space="preserve">i pristojbe u tim postupcima sud cijeni da je potrebno ne manje od 13.000,00 kuna. </w:t>
      </w:r>
    </w:p>
    <w:p w:rsidRDefault="0091765D" w:rsidP="00E7558D" w:rsidR="0091765D">
      <w:pPr>
        <w:autoSpaceDE w:val="false"/>
        <w:autoSpaceDN w:val="false"/>
        <w:adjustRightInd w:val="false"/>
        <w:ind w:firstLine="708"/>
        <w:jc w:val="both"/>
        <w:rPr>
          <w:sz w:val="22"/>
          <w:szCs w:val="22"/>
        </w:rPr>
      </w:pPr>
    </w:p>
    <w:p w:rsidRDefault="0091765D" w:rsidP="00E7558D" w:rsidR="0091765D">
      <w:pPr>
        <w:autoSpaceDE w:val="false"/>
        <w:autoSpaceDN w:val="false"/>
        <w:adjustRightInd w:val="false"/>
        <w:ind w:firstLine="708"/>
        <w:jc w:val="both"/>
        <w:rPr>
          <w:sz w:val="22"/>
          <w:szCs w:val="22"/>
        </w:rPr>
      </w:pPr>
      <w:r>
        <w:rPr>
          <w:sz w:val="22"/>
          <w:szCs w:val="22"/>
        </w:rPr>
        <w:t>Naime, iako iz Bilance dužnika sa stanjem na dan 31.12.2013. godine proizlazi da dužnik ima imovine, sud ovu bilancu zbog njezine starosti uzima s rezervom. Sud cijeni da su zalihe u iznosu 7.600</w:t>
      </w:r>
      <w:r w:rsidR="00E800D3">
        <w:rPr>
          <w:sz w:val="22"/>
          <w:szCs w:val="22"/>
        </w:rPr>
        <w:t>,00 kuna na dan 31.12.2013. godine propale ili su zastarjele i nemaju tržišnu vrijednost, a da su</w:t>
      </w:r>
      <w:r w:rsidR="00E800D3" w:rsidRPr="00522559">
        <w:rPr>
          <w:sz w:val="22"/>
          <w:szCs w:val="22"/>
        </w:rPr>
        <w:t xml:space="preserve"> potraživanja od kupaca </w:t>
      </w:r>
      <w:r w:rsidR="00E800D3">
        <w:rPr>
          <w:sz w:val="22"/>
          <w:szCs w:val="22"/>
        </w:rPr>
        <w:t xml:space="preserve">sa stanjem da dan 31.12.2013. godine u iznosu 289.518,00 kuna zastarjela, budući da je zastara kod trgovačkih ugovora 3 godine. Nadalje, sud cijeni </w:t>
      </w:r>
      <w:r w:rsidR="0019313E">
        <w:rPr>
          <w:sz w:val="22"/>
          <w:szCs w:val="22"/>
        </w:rPr>
        <w:t xml:space="preserve">da od </w:t>
      </w:r>
      <w:r w:rsidR="0019313E" w:rsidRPr="00522559">
        <w:rPr>
          <w:sz w:val="22"/>
          <w:szCs w:val="22"/>
        </w:rPr>
        <w:t>alat</w:t>
      </w:r>
      <w:r w:rsidR="0019313E">
        <w:rPr>
          <w:sz w:val="22"/>
          <w:szCs w:val="22"/>
        </w:rPr>
        <w:t>a</w:t>
      </w:r>
      <w:r w:rsidR="0019313E" w:rsidRPr="00522559">
        <w:rPr>
          <w:sz w:val="22"/>
          <w:szCs w:val="22"/>
        </w:rPr>
        <w:t>, pogonsk</w:t>
      </w:r>
      <w:r w:rsidR="0019313E">
        <w:rPr>
          <w:sz w:val="22"/>
          <w:szCs w:val="22"/>
        </w:rPr>
        <w:t>og</w:t>
      </w:r>
      <w:r w:rsidR="0019313E" w:rsidRPr="00522559">
        <w:rPr>
          <w:sz w:val="22"/>
          <w:szCs w:val="22"/>
        </w:rPr>
        <w:t xml:space="preserve"> inventar</w:t>
      </w:r>
      <w:r w:rsidR="0019313E">
        <w:rPr>
          <w:sz w:val="22"/>
          <w:szCs w:val="22"/>
        </w:rPr>
        <w:t>a i transportnih</w:t>
      </w:r>
      <w:r w:rsidR="0019313E" w:rsidRPr="00522559">
        <w:rPr>
          <w:sz w:val="22"/>
          <w:szCs w:val="22"/>
        </w:rPr>
        <w:t xml:space="preserve"> sredstva </w:t>
      </w:r>
      <w:r w:rsidR="00D1633E" w:rsidRPr="00D1633E">
        <w:rPr>
          <w:sz w:val="22"/>
          <w:szCs w:val="22"/>
        </w:rPr>
        <w:t>sa stanjem da dan 31.12.2013. godine</w:t>
      </w:r>
      <w:r w:rsidR="00D1633E">
        <w:rPr>
          <w:sz w:val="22"/>
          <w:szCs w:val="22"/>
        </w:rPr>
        <w:t xml:space="preserve"> </w:t>
      </w:r>
      <w:r w:rsidR="0019313E" w:rsidRPr="00522559">
        <w:rPr>
          <w:sz w:val="22"/>
          <w:szCs w:val="22"/>
        </w:rPr>
        <w:t>u visini 39.246,00 kuna</w:t>
      </w:r>
      <w:r w:rsidR="00D1633E">
        <w:rPr>
          <w:sz w:val="22"/>
          <w:szCs w:val="22"/>
        </w:rPr>
        <w:t>, danas nema ništa, budući da se ne radi o sredstvima koja su registrirana u policijskim evidencijama, a  teško da su nek</w:t>
      </w:r>
      <w:r w:rsidR="005A730B">
        <w:rPr>
          <w:sz w:val="22"/>
          <w:szCs w:val="22"/>
        </w:rPr>
        <w:t xml:space="preserve">i drugi alati ili inventar (ako uopće postoje) nakon 3,5 godine toliko očuvani da imaju značajniju tržišnu vrijednost kojom bi se mogli namiriti troškovi stečajnog postupka. Preostaju samo </w:t>
      </w:r>
      <w:r w:rsidR="00781063">
        <w:rPr>
          <w:sz w:val="22"/>
          <w:szCs w:val="22"/>
        </w:rPr>
        <w:t xml:space="preserve">potraživanja </w:t>
      </w:r>
      <w:r w:rsidR="00781063" w:rsidRPr="00522559">
        <w:rPr>
          <w:sz w:val="22"/>
          <w:szCs w:val="22"/>
        </w:rPr>
        <w:t xml:space="preserve">po osnovi zajmova danih poduzetnicima u kojima postoje sudjelujući interesi </w:t>
      </w:r>
      <w:r w:rsidR="00781063" w:rsidRPr="005A730B">
        <w:rPr>
          <w:sz w:val="22"/>
          <w:szCs w:val="22"/>
        </w:rPr>
        <w:t>sa stanjem da dan 31.12.2013. godine</w:t>
      </w:r>
      <w:r w:rsidR="00781063" w:rsidRPr="00522559">
        <w:rPr>
          <w:sz w:val="22"/>
          <w:szCs w:val="22"/>
        </w:rPr>
        <w:t xml:space="preserve"> </w:t>
      </w:r>
      <w:r w:rsidR="00781063">
        <w:rPr>
          <w:sz w:val="22"/>
          <w:szCs w:val="22"/>
        </w:rPr>
        <w:t xml:space="preserve">u iznosu </w:t>
      </w:r>
      <w:r w:rsidR="00781063" w:rsidRPr="00522559">
        <w:rPr>
          <w:sz w:val="22"/>
          <w:szCs w:val="22"/>
        </w:rPr>
        <w:t>201.790,00 kuna</w:t>
      </w:r>
      <w:r w:rsidR="00781063">
        <w:rPr>
          <w:sz w:val="22"/>
          <w:szCs w:val="22"/>
        </w:rPr>
        <w:t xml:space="preserve">. Kako se ovdje radi o </w:t>
      </w:r>
      <w:r w:rsidR="005A730B">
        <w:rPr>
          <w:sz w:val="22"/>
          <w:szCs w:val="22"/>
        </w:rPr>
        <w:t xml:space="preserve"> </w:t>
      </w:r>
      <w:r w:rsidR="00781063">
        <w:rPr>
          <w:sz w:val="22"/>
          <w:szCs w:val="22"/>
        </w:rPr>
        <w:t>tražbinama za koje se ne zna kada su nastale, ali za koje je zastara pet godina, to sud cijeni da bi se eventualno moglo kroz sudske postupke prisilne naplate moglo unovčiti imovina koja ulazi u stečajnu masu, a nije u zastari. Međutim, za to je po ocjeni suda potreban postupak prisilne naplate za koji stečajni upravitelji u pravilu nemaju dovoljno stručnih znanja, te bi trebalo angažirati odvjetnika, a za to nedostaju sredstva u stečajnoj masi, pa je sud zbog svega navedenog odlučio pozvati vjerovnike na plaćanje predujma.</w:t>
      </w:r>
    </w:p>
    <w:p w:rsidRDefault="006173EA" w:rsidP="00981922" w:rsidR="006173EA" w:rsidRPr="00981922">
      <w:pPr>
        <w:autoSpaceDE w:val="false"/>
        <w:autoSpaceDN w:val="false"/>
        <w:adjustRightInd w:val="false"/>
        <w:jc w:val="both"/>
        <w:rPr>
          <w:sz w:val="16"/>
          <w:szCs w:val="16"/>
        </w:rPr>
      </w:pPr>
    </w:p>
    <w:p w:rsidRDefault="00D03666" w:rsidP="00D03666" w:rsidR="00D03666" w:rsidRPr="00D03666">
      <w:pPr>
        <w:autoSpaceDE w:val="false"/>
        <w:autoSpaceDN w:val="false"/>
        <w:adjustRightInd w:val="false"/>
        <w:ind w:firstLine="708"/>
        <w:jc w:val="both"/>
        <w:rPr>
          <w:color w:val="000000"/>
          <w:sz w:val="22"/>
          <w:szCs w:val="22"/>
        </w:rPr>
      </w:pPr>
      <w:r w:rsidRPr="00D03666">
        <w:rPr>
          <w:color w:val="000000"/>
          <w:sz w:val="22"/>
          <w:szCs w:val="22"/>
        </w:rPr>
        <w:t xml:space="preserve">Vjerovnici su poučeni sukladno čl. </w:t>
      </w:r>
      <w:r w:rsidR="004D60D5">
        <w:rPr>
          <w:color w:val="000000"/>
          <w:sz w:val="22"/>
          <w:szCs w:val="22"/>
        </w:rPr>
        <w:t>132</w:t>
      </w:r>
      <w:r w:rsidRPr="00D03666">
        <w:rPr>
          <w:color w:val="000000"/>
          <w:sz w:val="22"/>
          <w:szCs w:val="22"/>
        </w:rPr>
        <w:t>. SZ na posljedice ne postupanja po ovom rješenju.</w:t>
      </w:r>
    </w:p>
    <w:p w:rsidRDefault="00D03666" w:rsidP="00D03666" w:rsidR="00D03666" w:rsidRPr="000A5161">
      <w:pPr>
        <w:ind w:hanging="705" w:left="705"/>
        <w:jc w:val="both"/>
        <w:rPr>
          <w:sz w:val="16"/>
          <w:szCs w:val="16"/>
        </w:rPr>
      </w:pPr>
    </w:p>
    <w:p w:rsidRDefault="00D03666" w:rsidP="00D03666" w:rsidR="00D03666" w:rsidRPr="00D03666">
      <w:pPr>
        <w:ind w:firstLine="708"/>
        <w:jc w:val="both"/>
        <w:rPr>
          <w:sz w:val="22"/>
          <w:szCs w:val="22"/>
        </w:rPr>
      </w:pPr>
      <w:r w:rsidRPr="00D03666">
        <w:rPr>
          <w:sz w:val="22"/>
          <w:szCs w:val="22"/>
        </w:rPr>
        <w:lastRenderedPageBreak/>
        <w:t xml:space="preserve">Zbog navedenog, na temelju spomenutih propisa, odlučeno je kao u izreci rješenja. </w:t>
      </w:r>
    </w:p>
    <w:p w:rsidRDefault="00D03666" w:rsidP="00D03666" w:rsidR="00D03666" w:rsidRPr="00D03666">
      <w:pPr>
        <w:jc w:val="both"/>
        <w:rPr>
          <w:sz w:val="22"/>
          <w:szCs w:val="22"/>
        </w:rPr>
      </w:pPr>
      <w:r w:rsidRPr="00D03666">
        <w:rPr>
          <w:sz w:val="22"/>
          <w:szCs w:val="22"/>
        </w:rPr>
        <w:tab/>
      </w:r>
      <w:r w:rsidRPr="00D03666">
        <w:rPr>
          <w:sz w:val="22"/>
          <w:szCs w:val="22"/>
        </w:rPr>
        <w:tab/>
      </w:r>
      <w:r w:rsidRPr="00D03666">
        <w:rPr>
          <w:sz w:val="22"/>
          <w:szCs w:val="22"/>
        </w:rPr>
        <w:tab/>
      </w:r>
    </w:p>
    <w:p w:rsidRDefault="00D03666" w:rsidP="00AF4A26" w:rsidR="00D03666" w:rsidRPr="00D03666">
      <w:pPr>
        <w:jc w:val="center"/>
        <w:rPr>
          <w:b/>
          <w:sz w:val="22"/>
          <w:szCs w:val="22"/>
        </w:rPr>
      </w:pPr>
      <w:r w:rsidRPr="00D03666">
        <w:rPr>
          <w:b/>
          <w:sz w:val="22"/>
          <w:szCs w:val="22"/>
        </w:rPr>
        <w:t xml:space="preserve">U Dubrovniku, dana </w:t>
      </w:r>
      <w:r w:rsidR="00781063">
        <w:rPr>
          <w:b/>
          <w:sz w:val="22"/>
          <w:szCs w:val="22"/>
        </w:rPr>
        <w:t>9</w:t>
      </w:r>
      <w:r w:rsidRPr="00D03666">
        <w:rPr>
          <w:b/>
          <w:sz w:val="22"/>
          <w:szCs w:val="22"/>
        </w:rPr>
        <w:t xml:space="preserve">. </w:t>
      </w:r>
      <w:r w:rsidR="00781063">
        <w:rPr>
          <w:b/>
          <w:sz w:val="22"/>
          <w:szCs w:val="22"/>
        </w:rPr>
        <w:t>lipnja</w:t>
      </w:r>
      <w:r w:rsidR="001157E3">
        <w:rPr>
          <w:b/>
          <w:sz w:val="22"/>
          <w:szCs w:val="22"/>
        </w:rPr>
        <w:t xml:space="preserve"> 2017</w:t>
      </w:r>
      <w:r w:rsidRPr="00D03666">
        <w:rPr>
          <w:b/>
          <w:sz w:val="22"/>
          <w:szCs w:val="22"/>
        </w:rPr>
        <w:t>. godine</w:t>
      </w:r>
    </w:p>
    <w:p w:rsidRDefault="00D03666" w:rsidP="00D03666" w:rsidR="00D03666" w:rsidRPr="00D03666">
      <w:pPr>
        <w:jc w:val="both"/>
        <w:rPr>
          <w:sz w:val="16"/>
          <w:szCs w:val="16"/>
        </w:rPr>
      </w:pPr>
    </w:p>
    <w:p w:rsidRDefault="00D03666" w:rsidP="00D03666" w:rsidR="00D03666" w:rsidRPr="00D03666">
      <w:pPr>
        <w:jc w:val="both"/>
        <w:rPr>
          <w:b/>
          <w:sz w:val="22"/>
          <w:szCs w:val="22"/>
        </w:rPr>
      </w:pP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b/>
          <w:sz w:val="22"/>
          <w:szCs w:val="22"/>
        </w:rPr>
        <w:t>Stečajni sudac:</w:t>
      </w:r>
    </w:p>
    <w:p w:rsidRDefault="00D03666" w:rsidP="00D03666" w:rsidR="00D03666" w:rsidRPr="00D03666">
      <w:pPr>
        <w:jc w:val="both"/>
        <w:rPr>
          <w:b/>
          <w:sz w:val="16"/>
          <w:szCs w:val="16"/>
        </w:rPr>
      </w:pPr>
    </w:p>
    <w:p w:rsidRDefault="00D03666" w:rsidP="00D03666" w:rsidR="00D03666" w:rsidRPr="00D03666">
      <w:pPr>
        <w:jc w:val="both"/>
        <w:rPr>
          <w:b/>
          <w:sz w:val="22"/>
          <w:szCs w:val="22"/>
        </w:rPr>
      </w:pP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t>Srđan Gavranić</w:t>
      </w:r>
    </w:p>
    <w:p w:rsidRDefault="00D03666" w:rsidP="00D03666" w:rsidR="00D03666" w:rsidRPr="00D03666">
      <w:pPr>
        <w:jc w:val="both"/>
        <w:rPr>
          <w:b/>
          <w:sz w:val="22"/>
          <w:szCs w:val="22"/>
        </w:rPr>
      </w:pPr>
    </w:p>
    <w:p w:rsidRDefault="00D03666" w:rsidP="00D03666" w:rsidR="00D03666">
      <w:pPr>
        <w:jc w:val="both"/>
        <w:rPr>
          <w:b/>
          <w:sz w:val="22"/>
          <w:szCs w:val="22"/>
        </w:rPr>
      </w:pPr>
    </w:p>
    <w:p w:rsidRDefault="00B60244" w:rsidP="00D03666" w:rsidR="00B60244">
      <w:pPr>
        <w:jc w:val="both"/>
        <w:rPr>
          <w:b/>
          <w:sz w:val="22"/>
          <w:szCs w:val="22"/>
        </w:rPr>
      </w:pPr>
    </w:p>
    <w:p w:rsidRDefault="00D03666" w:rsidP="00D03666" w:rsidR="00D03666" w:rsidRPr="00D03666">
      <w:pPr>
        <w:jc w:val="both"/>
        <w:rPr>
          <w:b/>
          <w:sz w:val="22"/>
          <w:szCs w:val="22"/>
        </w:rPr>
      </w:pPr>
      <w:r w:rsidRPr="00D03666">
        <w:rPr>
          <w:b/>
          <w:sz w:val="22"/>
          <w:szCs w:val="22"/>
        </w:rPr>
        <w:t>POUKA O PRAVNOM LIJEKU</w:t>
      </w:r>
    </w:p>
    <w:p w:rsidRDefault="00AF4A26" w:rsidP="00AF4A26" w:rsidR="00AF4A26" w:rsidRPr="00AF4A26">
      <w:pPr>
        <w:jc w:val="both"/>
        <w:rPr>
          <w:sz w:val="22"/>
          <w:szCs w:val="22"/>
        </w:rPr>
      </w:pPr>
      <w:r w:rsidRPr="00AF4A2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03666" w:rsidP="00D03666" w:rsidR="00D03666" w:rsidRPr="00D03666">
      <w:pPr>
        <w:jc w:val="both"/>
        <w:rPr>
          <w:b/>
          <w:sz w:val="22"/>
          <w:szCs w:val="22"/>
        </w:rPr>
      </w:pPr>
    </w:p>
    <w:p w:rsidRDefault="00D03666" w:rsidP="00D03666" w:rsidR="00D03666" w:rsidRPr="00D03666">
      <w:pPr>
        <w:jc w:val="both"/>
        <w:rPr>
          <w:b/>
          <w:sz w:val="22"/>
          <w:szCs w:val="22"/>
        </w:rPr>
      </w:pPr>
      <w:r w:rsidRPr="00D03666">
        <w:rPr>
          <w:b/>
          <w:sz w:val="22"/>
          <w:szCs w:val="22"/>
        </w:rPr>
        <w:t xml:space="preserve">DN-a </w:t>
      </w:r>
      <w:r w:rsidRPr="00D03666">
        <w:rPr>
          <w:sz w:val="22"/>
          <w:szCs w:val="22"/>
        </w:rPr>
        <w:t>(</w:t>
      </w:r>
      <w:r w:rsidR="00230D39">
        <w:rPr>
          <w:sz w:val="22"/>
          <w:szCs w:val="22"/>
        </w:rPr>
        <w:t>09</w:t>
      </w:r>
      <w:r w:rsidR="00F239D3">
        <w:rPr>
          <w:sz w:val="22"/>
          <w:szCs w:val="22"/>
        </w:rPr>
        <w:t>.0</w:t>
      </w:r>
      <w:r w:rsidR="00F14CD3">
        <w:rPr>
          <w:sz w:val="22"/>
          <w:szCs w:val="22"/>
        </w:rPr>
        <w:t>6</w:t>
      </w:r>
      <w:r w:rsidRPr="00D03666">
        <w:rPr>
          <w:sz w:val="22"/>
          <w:szCs w:val="22"/>
        </w:rPr>
        <w:t>.201</w:t>
      </w:r>
      <w:r w:rsidR="00603E51">
        <w:rPr>
          <w:sz w:val="22"/>
          <w:szCs w:val="22"/>
        </w:rPr>
        <w:t>7</w:t>
      </w:r>
      <w:r w:rsidRPr="00D03666">
        <w:rPr>
          <w:sz w:val="22"/>
          <w:szCs w:val="22"/>
        </w:rPr>
        <w:t>.g.)</w:t>
      </w:r>
      <w:r w:rsidRPr="00D03666">
        <w:rPr>
          <w:b/>
          <w:sz w:val="22"/>
          <w:szCs w:val="22"/>
        </w:rPr>
        <w:t>:</w:t>
      </w:r>
    </w:p>
    <w:p w:rsidRDefault="004D60D5" w:rsidP="00D03666" w:rsidR="00D03666" w:rsidRPr="004D60D5">
      <w:pPr>
        <w:numPr>
          <w:ilvl w:val="0"/>
          <w:numId w:val="5"/>
        </w:numPr>
        <w:jc w:val="both"/>
        <w:rPr>
          <w:sz w:val="22"/>
          <w:szCs w:val="22"/>
        </w:rPr>
      </w:pPr>
      <w:r w:rsidRPr="004D60D5">
        <w:rPr>
          <w:sz w:val="22"/>
          <w:szCs w:val="22"/>
        </w:rPr>
        <w:t>e oglasna ploča suda.</w:t>
      </w:r>
    </w:p>
    <w:sectPr w:rsidSect="00781063" w:rsidR="00D03666" w:rsidRPr="004D60D5">
      <w:headerReference w:type="even" r:id="rId13"/>
      <w:headerReference w:type="default" r:id="rId14"/>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0F87">
      <w:rPr>
        <w:rStyle w:val="Brojstranice"/>
        <w:noProof/>
      </w:rPr>
      <w:t>3</w:t>
    </w:r>
    <w:r>
      <w:rPr>
        <w:rStyle w:val="Brojstranice"/>
      </w:rPr>
      <w:fldChar w:fldCharType="end"/>
    </w:r>
  </w:p>
  <w:p w:rsidRDefault="00781063" w:rsidP="00781063" w:rsidR="00781063" w:rsidRPr="00781063">
    <w:pPr>
      <w:jc w:val="right"/>
      <w:rPr>
        <w:b/>
        <w:sz w:val="22"/>
        <w:szCs w:val="22"/>
      </w:rPr>
    </w:pPr>
    <w:r w:rsidRPr="00781063">
      <w:rPr>
        <w:b/>
        <w:sz w:val="22"/>
        <w:szCs w:val="22"/>
      </w:rPr>
      <w:t>Posl. br. 6-St.856/2016-14</w:t>
    </w:r>
  </w:p>
  <w:p w:rsidRDefault="00A30090" w:rsidP="00781063" w:rsidR="00A30090" w:rsidRPr="00A3009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60A8689B"/>
    <w:multiLevelType w:val="hybridMultilevel"/>
    <w:tmpl w:val="84B20C0C"/>
    <w:lvl w:tplc="9B14C20A" w:ilvl="0">
      <w:start w:val="3"/>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5A0"/>
    <w:rsid w:val="000119A5"/>
    <w:rsid w:val="00025239"/>
    <w:rsid w:val="000270B7"/>
    <w:rsid w:val="00031F66"/>
    <w:rsid w:val="000467BA"/>
    <w:rsid w:val="000516DE"/>
    <w:rsid w:val="0005220F"/>
    <w:rsid w:val="0005277B"/>
    <w:rsid w:val="000543D0"/>
    <w:rsid w:val="000543E5"/>
    <w:rsid w:val="00070258"/>
    <w:rsid w:val="00083D43"/>
    <w:rsid w:val="00083DE6"/>
    <w:rsid w:val="0008659D"/>
    <w:rsid w:val="000865B3"/>
    <w:rsid w:val="00087A3E"/>
    <w:rsid w:val="00093CB0"/>
    <w:rsid w:val="000A2910"/>
    <w:rsid w:val="000A5161"/>
    <w:rsid w:val="000B0258"/>
    <w:rsid w:val="000B031F"/>
    <w:rsid w:val="000B40DC"/>
    <w:rsid w:val="000C3235"/>
    <w:rsid w:val="000C7196"/>
    <w:rsid w:val="000D176D"/>
    <w:rsid w:val="000E57F8"/>
    <w:rsid w:val="000F09A8"/>
    <w:rsid w:val="000F25F7"/>
    <w:rsid w:val="0011295E"/>
    <w:rsid w:val="00112F22"/>
    <w:rsid w:val="001157E3"/>
    <w:rsid w:val="001544B5"/>
    <w:rsid w:val="001545BD"/>
    <w:rsid w:val="001679D8"/>
    <w:rsid w:val="00185441"/>
    <w:rsid w:val="00190FD7"/>
    <w:rsid w:val="0019313E"/>
    <w:rsid w:val="00193502"/>
    <w:rsid w:val="00193875"/>
    <w:rsid w:val="00197999"/>
    <w:rsid w:val="001A1A42"/>
    <w:rsid w:val="001A20B6"/>
    <w:rsid w:val="001B63D4"/>
    <w:rsid w:val="001D5899"/>
    <w:rsid w:val="001E0B1B"/>
    <w:rsid w:val="001F08BA"/>
    <w:rsid w:val="0020059B"/>
    <w:rsid w:val="002043CB"/>
    <w:rsid w:val="00230D39"/>
    <w:rsid w:val="00246696"/>
    <w:rsid w:val="00261EFC"/>
    <w:rsid w:val="002B1405"/>
    <w:rsid w:val="002E2079"/>
    <w:rsid w:val="002E2472"/>
    <w:rsid w:val="002F778C"/>
    <w:rsid w:val="00301A67"/>
    <w:rsid w:val="003120BC"/>
    <w:rsid w:val="003328D9"/>
    <w:rsid w:val="003662EB"/>
    <w:rsid w:val="003673E3"/>
    <w:rsid w:val="0037301E"/>
    <w:rsid w:val="0037664A"/>
    <w:rsid w:val="00393AB3"/>
    <w:rsid w:val="003C52FE"/>
    <w:rsid w:val="003C7823"/>
    <w:rsid w:val="003E2FDB"/>
    <w:rsid w:val="003E475F"/>
    <w:rsid w:val="003E6C52"/>
    <w:rsid w:val="00414494"/>
    <w:rsid w:val="00421825"/>
    <w:rsid w:val="00422BB5"/>
    <w:rsid w:val="0042490F"/>
    <w:rsid w:val="004268F1"/>
    <w:rsid w:val="00430D6D"/>
    <w:rsid w:val="00434741"/>
    <w:rsid w:val="00436D60"/>
    <w:rsid w:val="004549E1"/>
    <w:rsid w:val="004567E9"/>
    <w:rsid w:val="00472911"/>
    <w:rsid w:val="00497EFF"/>
    <w:rsid w:val="004B0949"/>
    <w:rsid w:val="004B56E3"/>
    <w:rsid w:val="004C3B43"/>
    <w:rsid w:val="004C3D10"/>
    <w:rsid w:val="004C6C1A"/>
    <w:rsid w:val="004D60D5"/>
    <w:rsid w:val="004E2E3C"/>
    <w:rsid w:val="004E327A"/>
    <w:rsid w:val="004E5486"/>
    <w:rsid w:val="004F2889"/>
    <w:rsid w:val="004F3786"/>
    <w:rsid w:val="005146AE"/>
    <w:rsid w:val="00522559"/>
    <w:rsid w:val="00536ABE"/>
    <w:rsid w:val="00540E28"/>
    <w:rsid w:val="00564351"/>
    <w:rsid w:val="0056593F"/>
    <w:rsid w:val="00572F4F"/>
    <w:rsid w:val="0058420E"/>
    <w:rsid w:val="005929A4"/>
    <w:rsid w:val="00592A63"/>
    <w:rsid w:val="00592B24"/>
    <w:rsid w:val="0059486F"/>
    <w:rsid w:val="005A730B"/>
    <w:rsid w:val="005A78A8"/>
    <w:rsid w:val="005D7B44"/>
    <w:rsid w:val="005E5FEF"/>
    <w:rsid w:val="005E7C37"/>
    <w:rsid w:val="005F14A7"/>
    <w:rsid w:val="005F6E59"/>
    <w:rsid w:val="00603E51"/>
    <w:rsid w:val="00606E5E"/>
    <w:rsid w:val="00611B34"/>
    <w:rsid w:val="006173EA"/>
    <w:rsid w:val="00624EA1"/>
    <w:rsid w:val="00636F2C"/>
    <w:rsid w:val="00645D3A"/>
    <w:rsid w:val="0065029E"/>
    <w:rsid w:val="00677DC9"/>
    <w:rsid w:val="00686130"/>
    <w:rsid w:val="00694653"/>
    <w:rsid w:val="00697CE6"/>
    <w:rsid w:val="006B3022"/>
    <w:rsid w:val="006C55C3"/>
    <w:rsid w:val="006C5938"/>
    <w:rsid w:val="006D47BD"/>
    <w:rsid w:val="006D7447"/>
    <w:rsid w:val="006E315B"/>
    <w:rsid w:val="006F2738"/>
    <w:rsid w:val="007005FB"/>
    <w:rsid w:val="00703C78"/>
    <w:rsid w:val="00742494"/>
    <w:rsid w:val="00763FAE"/>
    <w:rsid w:val="00771395"/>
    <w:rsid w:val="0077473F"/>
    <w:rsid w:val="00781063"/>
    <w:rsid w:val="00793003"/>
    <w:rsid w:val="007A064C"/>
    <w:rsid w:val="007B7A0F"/>
    <w:rsid w:val="007C5D34"/>
    <w:rsid w:val="007E206B"/>
    <w:rsid w:val="007E78F7"/>
    <w:rsid w:val="00806A47"/>
    <w:rsid w:val="0082407F"/>
    <w:rsid w:val="00842A25"/>
    <w:rsid w:val="00865B8C"/>
    <w:rsid w:val="008669FE"/>
    <w:rsid w:val="00870944"/>
    <w:rsid w:val="008908B7"/>
    <w:rsid w:val="00895DF7"/>
    <w:rsid w:val="008B261F"/>
    <w:rsid w:val="008B5CC3"/>
    <w:rsid w:val="008C043C"/>
    <w:rsid w:val="008C2895"/>
    <w:rsid w:val="008E1C94"/>
    <w:rsid w:val="00906789"/>
    <w:rsid w:val="0091765D"/>
    <w:rsid w:val="009267C2"/>
    <w:rsid w:val="00927031"/>
    <w:rsid w:val="0093736B"/>
    <w:rsid w:val="00970B9F"/>
    <w:rsid w:val="00975F5A"/>
    <w:rsid w:val="009806D9"/>
    <w:rsid w:val="00981922"/>
    <w:rsid w:val="00991355"/>
    <w:rsid w:val="009916D5"/>
    <w:rsid w:val="00994DF8"/>
    <w:rsid w:val="009A24CC"/>
    <w:rsid w:val="009B0B42"/>
    <w:rsid w:val="009B23F3"/>
    <w:rsid w:val="009B63FC"/>
    <w:rsid w:val="009B67DE"/>
    <w:rsid w:val="009B7AF3"/>
    <w:rsid w:val="009C6D22"/>
    <w:rsid w:val="009D373A"/>
    <w:rsid w:val="009D495D"/>
    <w:rsid w:val="009D4A3A"/>
    <w:rsid w:val="009E2DCE"/>
    <w:rsid w:val="009E7F67"/>
    <w:rsid w:val="00A07938"/>
    <w:rsid w:val="00A2701C"/>
    <w:rsid w:val="00A30090"/>
    <w:rsid w:val="00A30730"/>
    <w:rsid w:val="00A36EC3"/>
    <w:rsid w:val="00A448B5"/>
    <w:rsid w:val="00A45FE1"/>
    <w:rsid w:val="00A51A18"/>
    <w:rsid w:val="00A57B68"/>
    <w:rsid w:val="00A606E4"/>
    <w:rsid w:val="00A665ED"/>
    <w:rsid w:val="00A66CF1"/>
    <w:rsid w:val="00A71CCC"/>
    <w:rsid w:val="00A72C6E"/>
    <w:rsid w:val="00A86F09"/>
    <w:rsid w:val="00A8734E"/>
    <w:rsid w:val="00AA7C43"/>
    <w:rsid w:val="00AB3330"/>
    <w:rsid w:val="00AE0399"/>
    <w:rsid w:val="00AE21DC"/>
    <w:rsid w:val="00AF0D2C"/>
    <w:rsid w:val="00AF4A26"/>
    <w:rsid w:val="00AF75EE"/>
    <w:rsid w:val="00B0520B"/>
    <w:rsid w:val="00B10891"/>
    <w:rsid w:val="00B11191"/>
    <w:rsid w:val="00B17CD4"/>
    <w:rsid w:val="00B24CB9"/>
    <w:rsid w:val="00B41740"/>
    <w:rsid w:val="00B470E7"/>
    <w:rsid w:val="00B60244"/>
    <w:rsid w:val="00B7697D"/>
    <w:rsid w:val="00B84202"/>
    <w:rsid w:val="00B87CE4"/>
    <w:rsid w:val="00B90F87"/>
    <w:rsid w:val="00B970E1"/>
    <w:rsid w:val="00BB198F"/>
    <w:rsid w:val="00BB68B9"/>
    <w:rsid w:val="00BD7EA1"/>
    <w:rsid w:val="00BF2309"/>
    <w:rsid w:val="00BF4F2C"/>
    <w:rsid w:val="00C07844"/>
    <w:rsid w:val="00C117C4"/>
    <w:rsid w:val="00C13AEB"/>
    <w:rsid w:val="00C14F68"/>
    <w:rsid w:val="00C4357F"/>
    <w:rsid w:val="00C60348"/>
    <w:rsid w:val="00C73220"/>
    <w:rsid w:val="00C92CA6"/>
    <w:rsid w:val="00C9448E"/>
    <w:rsid w:val="00CC0F39"/>
    <w:rsid w:val="00CC3B20"/>
    <w:rsid w:val="00CE7D5C"/>
    <w:rsid w:val="00CF055C"/>
    <w:rsid w:val="00D03666"/>
    <w:rsid w:val="00D05927"/>
    <w:rsid w:val="00D1633E"/>
    <w:rsid w:val="00D23D19"/>
    <w:rsid w:val="00D24022"/>
    <w:rsid w:val="00D330A2"/>
    <w:rsid w:val="00D654CF"/>
    <w:rsid w:val="00D72043"/>
    <w:rsid w:val="00D76DC3"/>
    <w:rsid w:val="00D96444"/>
    <w:rsid w:val="00DA39B1"/>
    <w:rsid w:val="00DA50A1"/>
    <w:rsid w:val="00DB71D4"/>
    <w:rsid w:val="00DC25C9"/>
    <w:rsid w:val="00DC2EE9"/>
    <w:rsid w:val="00DD1A80"/>
    <w:rsid w:val="00DE0494"/>
    <w:rsid w:val="00DE3274"/>
    <w:rsid w:val="00DE4DF1"/>
    <w:rsid w:val="00DE5541"/>
    <w:rsid w:val="00E1576F"/>
    <w:rsid w:val="00E43217"/>
    <w:rsid w:val="00E50E58"/>
    <w:rsid w:val="00E51919"/>
    <w:rsid w:val="00E60ADB"/>
    <w:rsid w:val="00E7334E"/>
    <w:rsid w:val="00E7558D"/>
    <w:rsid w:val="00E800D3"/>
    <w:rsid w:val="00EA7E54"/>
    <w:rsid w:val="00EC077A"/>
    <w:rsid w:val="00EC423A"/>
    <w:rsid w:val="00EE13C2"/>
    <w:rsid w:val="00EE3B6B"/>
    <w:rsid w:val="00EF0B1C"/>
    <w:rsid w:val="00EF130E"/>
    <w:rsid w:val="00EF4316"/>
    <w:rsid w:val="00EF58FF"/>
    <w:rsid w:val="00F00884"/>
    <w:rsid w:val="00F14CD3"/>
    <w:rsid w:val="00F210E1"/>
    <w:rsid w:val="00F239D3"/>
    <w:rsid w:val="00F40B0F"/>
    <w:rsid w:val="00F417BF"/>
    <w:rsid w:val="00F61ED3"/>
    <w:rsid w:val="00F82783"/>
    <w:rsid w:val="00F860AB"/>
    <w:rsid w:val="00F9720A"/>
    <w:rsid w:val="00FB4AC0"/>
    <w:rsid w:val="00FC62C8"/>
    <w:rsid w:val="00FD18AC"/>
    <w:rsid w:val="00FE16F7"/>
    <w:rsid w:val="00FE4557"/>
    <w:rsid w:val="00FE7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B90F87"/>
    <w:rPr>
      <w:color w:val="808080"/>
      <w:bdr w:space="0" w:sz="0" w:color="auto" w:val="none"/>
      <w:shd w:fill="auto" w:color="auto" w:val="clear"/>
    </w:rPr>
  </w:style>
  <w:style w:customStyle="true" w:styleId="eSPISCCParagraphDefaultFont" w:type="character">
    <w:name w:val="eSPIS_CC_Paragraph Default Font"/>
    <w:basedOn w:val="Zadanifontodlomka"/>
    <w:rsid w:val="00B90F8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90F8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90F8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90F8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B90F87"/>
    <w:rPr>
      <w:color w:val="808080"/>
      <w:bdr w:color="auto" w:space="0" w:sz="0" w:val="none"/>
      <w:shd w:color="auto" w:fill="auto" w:val="clear"/>
    </w:rPr>
  </w:style>
  <w:style w:customStyle="1" w:styleId="eSPISCCParagraphDefaultFont" w:type="character">
    <w:name w:val="eSPIS_CC_Paragraph Default Font"/>
    <w:basedOn w:val="Zadanifontodlomka"/>
    <w:rsid w:val="00B90F8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90F8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90F8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90F8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PRONATIO d.o.o. za građevinarstvo, trgovinu i usluge</izvorni_sadrzaj>
    <derivirana_varijabla naziv="DomainObject.Predmet.ProtustrankaFormated_1">  PRONATIO d.o.o. za građevinarstvo, trgovinu i usluge</derivirana_varijabla>
  </DomainObject.Predmet.ProtustrankaFormated>
  <DomainObject.Predmet.ProtustrankaFormatedOIB>
    <izvorni_sadrzaj>  PRONATIO d.o.o. za građevinarstvo, trgovinu i usluge, OIB 37654910752</izvorni_sadrzaj>
    <derivirana_varijabla naziv="DomainObject.Predmet.ProtustrankaFormatedOIB_1">  PRONATIO d.o.o. za građevinarstvo, trgovinu i usluge, OIB 37654910752</derivirana_varijabla>
  </DomainObject.Predmet.ProtustrankaFormatedOIB>
  <DomainObject.Predmet.ProtustrankaFormatedWithAdress>
    <izvorni_sadrzaj> PRONATIO d.o.o. za građevinarstvo, trgovinu i usluge, Fra Šimuna Milinovića bb, 21230 Sinj</izvorni_sadrzaj>
    <derivirana_varijabla naziv="DomainObject.Predmet.ProtustrankaFormatedWithAdress_1"> PRONATIO d.o.o. za građevinarstvo, trgovinu i usluge, Fra Šimuna Milinovića bb, 21230 Sinj</derivirana_varijabla>
  </DomainObject.Predmet.ProtustrankaFormatedWithAdress>
  <DomainObject.Predmet.ProtustrankaFormatedWithAdressOIB>
    <izvorni_sadrzaj> PRONATIO d.o.o. za građevinarstvo, trgovinu i usluge, OIB 37654910752, Fra Šimuna Milinovića bb, 21230 Sinj</izvorni_sadrzaj>
    <derivirana_varijabla naziv="DomainObject.Predmet.ProtustrankaFormatedWithAdressOIB_1"> PRONATIO d.o.o. za građevinarstvo, trgovinu i usluge, OIB 37654910752, Fra Šimuna Milinovića bb, 21230 Sinj</derivirana_varijabla>
  </DomainObject.Predmet.ProtustrankaFormatedWithAdressOIB>
  <DomainObject.Predmet.ProtustrankaWithAdress>
    <izvorni_sadrzaj>PRONATIO d.o.o. za građevinarstvo, trgovinu i usluge Fra Šimuna Milinovića bb, 21230 Sinj</izvorni_sadrzaj>
    <derivirana_varijabla naziv="DomainObject.Predmet.ProtustrankaWithAdress_1">PRONATIO d.o.o. za građevinarstvo, trgovinu i usluge Fra Šimuna Milinovića bb, 21230 Sinj</derivirana_varijabla>
  </DomainObject.Predmet.ProtustrankaWithAdress>
  <DomainObject.Predmet.ProtustrankaWithAdressOIB>
    <izvorni_sadrzaj>PRONATIO d.o.o. za građevinarstvo, trgovinu i usluge, OIB 37654910752, Fra Šimuna Milinovića bb, 21230 Sinj</izvorni_sadrzaj>
    <derivirana_varijabla naziv="DomainObject.Predmet.ProtustrankaWithAdressOIB_1">PRONATIO d.o.o. za građevinarstvo, trgovinu i usluge, OIB 37654910752, Fra Šimuna Milinovića bb, 21230 Sinj</derivirana_varijabla>
  </DomainObject.Predmet.ProtustrankaWithAdressOIB>
  <DomainObject.Predmet.ProtustrankaNazivFormated>
    <izvorni_sadrzaj>PRONATIO d.o.o. za građevinarstvo, trgovinu i usluge</izvorni_sadrzaj>
    <derivirana_varijabla naziv="DomainObject.Predmet.ProtustrankaNazivFormated_1">PRONATIO d.o.o. za građevinarstvo, trgovinu i usluge</derivirana_varijabla>
  </DomainObject.Predmet.ProtustrankaNazivFormated>
  <DomainObject.Predmet.ProtustrankaNazivFormatedOIB>
    <izvorni_sadrzaj>PRONATIO d.o.o. za građevinarstvo, trgovinu i usluge, OIB 37654910752</izvorni_sadrzaj>
    <derivirana_varijabla naziv="DomainObject.Predmet.ProtustrankaNazivFormatedOIB_1">PRONATIO d.o.o. za građevinarstvo, trgovinu i usluge, OIB 37654910752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278718.63</izvorni_sadrzaj>
    <derivirana_varijabla naziv="DomainObject.Predmet.TrenutnaVrijednost_1">278718.63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PRONATIO d.o.o. za građevinarstvo, trgovinu i usluge</item>
    </izvorni_sadrzaj>
    <derivirana_varijabla naziv="DomainObject.Predmet.ProtuStrankaListFormated_1">
      <item>PRONATIO d.o.o. za građevinarstvo, trgovinu i usluge</item>
    </derivirana_varijabla>
  </DomainObject.Predmet.ProtuStrankaListFormated>
  <DomainObject.Predmet.ProtuStrankaListFormatedOIB>
    <izvorni_sadrzaj>
      <item>PRONATIO d.o.o. za građevinarstvo, trgovinu i usluge, OIB 37654910752</item>
    </izvorni_sadrzaj>
    <derivirana_varijabla naziv="DomainObject.Predmet.ProtuStrankaListFormatedOIB_1">
      <item>PRONATIO d.o.o. za građevinarstvo, trgovinu i usluge, OIB 37654910752</item>
    </derivirana_varijabla>
  </DomainObject.Predmet.ProtuStrankaListFormatedOIB>
  <DomainObject.Predmet.ProtuStrankaListFormatedWithAdress>
    <izvorni_sadrzaj>
      <item>PRONATIO d.o.o. za građevinarstvo, trgovinu i usluge, Fra Šimuna Milinovića bb, 21230 Sinj</item>
    </izvorni_sadrzaj>
    <derivirana_varijabla naziv="DomainObject.Predmet.ProtuStrankaListFormatedWithAdress_1">
      <item>PRONATIO d.o.o. za građevinarstvo, trgovinu i usluge, Fra Šimuna Milinovića bb, 21230 Sinj</item>
    </derivirana_varijabla>
  </DomainObject.Predmet.ProtuStrankaListFormatedWithAdress>
  <DomainObject.Predmet.ProtuStrankaListFormatedWithAdressOIB>
    <izvorni_sadrzaj>
      <item>PRONATIO d.o.o. za građevinarstvo, trgovinu i usluge, OIB 37654910752, Fra Šimuna Milinovića bb, 21230 Sinj</item>
    </izvorni_sadrzaj>
    <derivirana_varijabla naziv="DomainObject.Predmet.ProtuStrankaListFormatedWithAdressOIB_1">
      <item>PRONATIO d.o.o. za građevinarstvo, trgovinu i usluge, OIB 37654910752, Fra Šimuna Milinovića bb, 21230 Sinj</item>
    </derivirana_varijabla>
  </DomainObject.Predmet.ProtuStrankaListFormatedWithAdressOIB>
  <DomainObject.Predmet.ProtuStrankaListNazivFormated>
    <izvorni_sadrzaj>
      <item>PRONATIO d.o.o. za građevinarstvo, trgovinu i usluge</item>
    </izvorni_sadrzaj>
    <derivirana_varijabla naziv="DomainObject.Predmet.ProtuStrankaListNazivFormated_1">
      <item>PRONATIO d.o.o. za građevinarstvo, trgovinu i usluge</item>
    </derivirana_varijabla>
  </DomainObject.Predmet.ProtuStrankaListNazivFormated>
  <DomainObject.Predmet.ProtuStrankaListNazivFormatedOIB>
    <izvorni_sadrzaj>
      <item>PRONATIO d.o.o. za građevinarstvo, trgovinu i usluge, OIB 37654910752</item>
    </izvorni_sadrzaj>
    <derivirana_varijabla naziv="DomainObject.Predmet.ProtuStrankaListNazivFormatedOIB_1">
      <item>PRONATIO d.o.o. za građevinarstvo, trgovinu i usluge, OIB 37654910752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PRONATIO d.o.o. za građevinarstvo, trgovinu i usluge</izvorni_sadrzaj>
    <derivirana_varijabla naziv="DomainObject.Predmet.ProtustrankaIDrugi_1">PRONATIO d.o.o. za građevinarstvo,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PRONATIO d.o.o. za građevinarstvo, trgovinu i usluge, OIB 37654910752, Fra Šimuna Milinovića bb, 21230 Sinj</izvorni_sadrzaj>
    <derivirana_varijabla naziv="DomainObject.Predmet.ProtustrankaIDrugiAdressOIB_1">PRONATIO d.o.o. za građevinarstvo, trgovinu i usluge, OIB 37654910752, Fra Šimuna Milinovića 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PRONATIO d.o.o. za građevinarstvo, trgovinu i usluge</item>
      <item>FINANCIJSKA AGENCIJA, PODRUŽNICA SPLIT</item>
    </izvorni_sadrzaj>
    <derivirana_varijabla naziv="DomainObject.Predmet.SudioniciListNaziv_1">
      <item>PRONATIO d.o.o. za građevinarstvo, trgovinu i usluge</item>
      <item>FINANCIJSKA AGENCIJA, PODRUŽNICA SPLIT</item>
    </derivirana_varijabla>
  </DomainObject.Predmet.SudioniciListNaziv>
  <DomainObject.Predmet.SudioniciListAdressOIB>
    <izvorni_sadrzaj>
      <item>PRONATIO d.o.o. za građevinarstvo, trgovinu i usluge, OIB 37654910752, Fra Šimuna Milinovića bb,21230 Sinj</item>
      <item>FINANCIJSKA AGENCIJA, PODRUŽNICA SPLIT, OIB 85821130368, Mažuranićevo šetalište 24b,21000 Split</item>
    </izvorni_sadrzaj>
    <derivirana_varijabla naziv="DomainObject.Predmet.SudioniciListAdressOIB_1">
      <item>PRONATIO d.o.o. za građevinarstvo, trgovinu i usluge, OIB 37654910752, Fra Šimuna Milinovića bb,21230 Sinj</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37654910752</item>
      <item>, OIB 85821130368</item>
    </izvorni_sadrzaj>
    <derivirana_varijabla naziv="DomainObject.Predmet.SudioniciListNazivOIB_1">
      <item>, OIB 37654910752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46C12-BC05-4143-9964-10E0B1A22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1179</properties:Words>
  <properties:Characters>6466</properties:Characters>
  <properties:Lines>132</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2017-06-09T12:56:00Z</dcterms:created>
  <dc:creator>Ante Kačić</dc:creator>
  <cp:lastModifiedBy>Srđan Gavranić</cp:lastModifiedBy>
  <cp:lastPrinted>2017-05-16T13:47:00Z</cp:lastPrinted>
  <dcterms:modified xmlns:xsi="http://www.w3.org/2001/XMLSchema-instance" xsi:type="dcterms:W3CDTF">2017-06-09T12:58:00Z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