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9486" w14:paraId="1739486" w:rsidRDefault="0006298A" w:rsidR="0006298A">
      <w:pPr>
        <w:jc w:val="center"/>
        <w15:collapsed w:val="false"/>
        <w:rPr>
          <w:b/>
          <w:sz w:val="24"/>
        </w:rPr>
      </w:pPr>
      <w:bookmarkStart w:name="_GoBack" w:id="0"/>
      <w:bookmarkEnd w:id="0"/>
    </w:p>
    <w:p w:rsidRDefault="003B5332" w:rsidP="00696535" w:rsidR="0006298A">
      <w:pPr>
        <w:jc w:val="both"/>
        <w:rPr>
          <w:b/>
          <w:sz w:val="24"/>
        </w:rPr>
      </w:pPr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220F8A" w:rsidR="009D4207">
      <w:pPr>
        <w:jc w:val="right"/>
        <w:rPr>
          <w:b/>
          <w:sz w:val="24"/>
          <w:szCs w:val="24"/>
        </w:rPr>
      </w:pPr>
      <w:r w:rsidRPr="00220F8A">
        <w:rPr>
          <w:b/>
          <w:bCs/>
          <w:sz w:val="24"/>
          <w:szCs w:val="24"/>
        </w:rPr>
        <w:tab/>
      </w:r>
      <w:r w:rsidR="00220F8A" w:rsidRPr="00866431">
        <w:rPr>
          <w:b/>
          <w:sz w:val="24"/>
          <w:szCs w:val="24"/>
        </w:rPr>
        <w:tab/>
      </w:r>
    </w:p>
    <w:p w:rsidRDefault="00220F8A" w:rsidP="00696535" w:rsidR="00A56EE3">
      <w:pPr>
        <w:jc w:val="right"/>
        <w:rPr>
          <w:bCs/>
          <w:sz w:val="24"/>
          <w:szCs w:val="24"/>
        </w:rPr>
      </w:pPr>
      <w:proofErr w:type="spellStart"/>
      <w:r w:rsidRPr="00866431">
        <w:rPr>
          <w:sz w:val="24"/>
          <w:szCs w:val="24"/>
        </w:rPr>
        <w:t>40</w:t>
      </w:r>
      <w:proofErr w:type="spellEnd"/>
      <w:r w:rsidRPr="00866431">
        <w:rPr>
          <w:sz w:val="24"/>
          <w:szCs w:val="24"/>
        </w:rPr>
        <w:t>-St-</w:t>
      </w:r>
      <w:proofErr w:type="spellStart"/>
      <w:r w:rsidR="00696535">
        <w:rPr>
          <w:sz w:val="24"/>
          <w:szCs w:val="24"/>
        </w:rPr>
        <w:t>2492</w:t>
      </w:r>
      <w:proofErr w:type="spellEnd"/>
      <w:r w:rsidR="00696535">
        <w:rPr>
          <w:sz w:val="24"/>
          <w:szCs w:val="24"/>
        </w:rPr>
        <w:t>/</w:t>
      </w:r>
      <w:proofErr w:type="spellStart"/>
      <w:r w:rsidR="00696535">
        <w:rPr>
          <w:sz w:val="24"/>
          <w:szCs w:val="24"/>
        </w:rPr>
        <w:t>17</w:t>
      </w:r>
      <w:proofErr w:type="spellEnd"/>
    </w:p>
    <w:p w:rsidRDefault="009D4207" w:rsidP="009166FF" w:rsidR="009D4207">
      <w:pPr>
        <w:tabs>
          <w:tab w:pos="6525" w:val="left"/>
        </w:tabs>
        <w:jc w:val="center"/>
        <w:rPr>
          <w:bCs/>
          <w:sz w:val="24"/>
          <w:szCs w:val="24"/>
        </w:rPr>
      </w:pPr>
    </w:p>
    <w:p w:rsidRDefault="009166FF" w:rsidP="00567246" w:rsidR="009166FF">
      <w:pPr>
        <w:tabs>
          <w:tab w:pos="6525" w:val="left"/>
        </w:tabs>
        <w:jc w:val="center"/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</w:p>
    <w:p w:rsidRDefault="00567246" w:rsidP="00FE1F9B" w:rsidR="00567246">
      <w:pPr>
        <w:jc w:val="center"/>
        <w:rPr>
          <w:sz w:val="24"/>
        </w:rPr>
      </w:pPr>
      <w:r w:rsidRPr="009166FF">
        <w:rPr>
          <w:sz w:val="24"/>
        </w:rPr>
        <w:t xml:space="preserve">Z A K </w:t>
      </w:r>
      <w:proofErr w:type="spellStart"/>
      <w:r w:rsidRPr="009166FF">
        <w:rPr>
          <w:sz w:val="24"/>
        </w:rPr>
        <w:t>LJ</w:t>
      </w:r>
      <w:proofErr w:type="spellEnd"/>
      <w:r w:rsidRPr="009166FF">
        <w:rPr>
          <w:sz w:val="24"/>
        </w:rPr>
        <w:t xml:space="preserve"> U Č A K</w:t>
      </w:r>
    </w:p>
    <w:p w:rsidRDefault="00A56EE3" w:rsidP="00FE1F9B" w:rsidR="00A56EE3">
      <w:pPr>
        <w:jc w:val="center"/>
        <w:rPr>
          <w:sz w:val="24"/>
        </w:rPr>
      </w:pPr>
      <w:r>
        <w:rPr>
          <w:sz w:val="24"/>
        </w:rPr>
        <w:t>I</w:t>
      </w:r>
    </w:p>
    <w:p w:rsidRDefault="00DB40B5" w:rsidP="00DB40B5" w:rsidR="00DB40B5">
      <w:pPr>
        <w:tabs>
          <w:tab w:pos="6525" w:val="left"/>
        </w:tabs>
        <w:jc w:val="center"/>
        <w:rPr>
          <w:sz w:val="24"/>
        </w:rPr>
      </w:pPr>
      <w:r w:rsidRPr="00F31A85">
        <w:rPr>
          <w:sz w:val="24"/>
        </w:rPr>
        <w:t>O</w:t>
      </w:r>
      <w:r>
        <w:rPr>
          <w:sz w:val="24"/>
        </w:rPr>
        <w:t xml:space="preserve"> </w:t>
      </w:r>
      <w:r w:rsidRPr="00F31A85">
        <w:rPr>
          <w:sz w:val="24"/>
        </w:rPr>
        <w:t>B</w:t>
      </w:r>
      <w:r>
        <w:rPr>
          <w:sz w:val="24"/>
        </w:rPr>
        <w:t xml:space="preserve"> </w:t>
      </w:r>
      <w:r w:rsidRPr="00F31A85">
        <w:rPr>
          <w:sz w:val="24"/>
        </w:rPr>
        <w:t>V</w:t>
      </w:r>
      <w:r>
        <w:rPr>
          <w:sz w:val="24"/>
        </w:rPr>
        <w:t xml:space="preserve"> </w:t>
      </w:r>
      <w:r w:rsidRPr="00F31A85">
        <w:rPr>
          <w:sz w:val="24"/>
        </w:rPr>
        <w:t>E</w:t>
      </w:r>
      <w:r>
        <w:rPr>
          <w:sz w:val="24"/>
        </w:rPr>
        <w:t xml:space="preserve"> </w:t>
      </w:r>
      <w:r w:rsidRPr="00F31A85">
        <w:rPr>
          <w:sz w:val="24"/>
        </w:rPr>
        <w:t>Z</w:t>
      </w:r>
      <w:r>
        <w:rPr>
          <w:sz w:val="24"/>
        </w:rPr>
        <w:t xml:space="preserve"> N A </w:t>
      </w:r>
      <w:r w:rsidRPr="00F31A85">
        <w:rPr>
          <w:sz w:val="24"/>
        </w:rPr>
        <w:t xml:space="preserve"> U</w:t>
      </w:r>
      <w:r>
        <w:rPr>
          <w:sz w:val="24"/>
        </w:rPr>
        <w:t xml:space="preserve"> </w:t>
      </w:r>
      <w:r w:rsidRPr="00F31A85">
        <w:rPr>
          <w:sz w:val="24"/>
        </w:rPr>
        <w:t>P</w:t>
      </w:r>
      <w:r>
        <w:rPr>
          <w:sz w:val="24"/>
        </w:rPr>
        <w:t xml:space="preserve"> </w:t>
      </w:r>
      <w:r w:rsidRPr="00F31A85">
        <w:rPr>
          <w:sz w:val="24"/>
        </w:rPr>
        <w:t>U</w:t>
      </w:r>
      <w:r>
        <w:rPr>
          <w:sz w:val="24"/>
        </w:rPr>
        <w:t xml:space="preserve"> </w:t>
      </w:r>
      <w:r w:rsidRPr="00F31A85">
        <w:rPr>
          <w:sz w:val="24"/>
        </w:rPr>
        <w:t>T</w:t>
      </w:r>
      <w:r>
        <w:rPr>
          <w:sz w:val="24"/>
        </w:rPr>
        <w:t xml:space="preserve"> </w:t>
      </w:r>
      <w:r w:rsidRPr="00F31A85">
        <w:rPr>
          <w:sz w:val="24"/>
        </w:rPr>
        <w:t>A</w:t>
      </w:r>
    </w:p>
    <w:p w:rsidRDefault="00FE1F9B" w:rsidP="00567246" w:rsidR="00FE1F9B">
      <w:pPr>
        <w:ind w:firstLine="720"/>
        <w:jc w:val="both"/>
        <w:rPr>
          <w:sz w:val="24"/>
          <w:szCs w:val="24"/>
        </w:rPr>
      </w:pPr>
    </w:p>
    <w:p w:rsidRDefault="00FE1F9B" w:rsidP="00567246" w:rsidR="00567246" w:rsidRPr="00FE1F9B">
      <w:pPr>
        <w:ind w:firstLine="720"/>
        <w:jc w:val="both"/>
        <w:rPr>
          <w:sz w:val="24"/>
          <w:szCs w:val="24"/>
        </w:rPr>
      </w:pPr>
      <w:r w:rsidRPr="00FE1F9B">
        <w:rPr>
          <w:sz w:val="24"/>
          <w:szCs w:val="24"/>
        </w:rPr>
        <w:t xml:space="preserve">Trgovački sud u Zagrebu, po sucu tog suda Anti Galiću, u stečajnom postupku nad Stečajnom masom iza stečajnog dužnika </w:t>
      </w:r>
      <w:proofErr w:type="spellStart"/>
      <w:r w:rsidRPr="00FE1F9B">
        <w:rPr>
          <w:sz w:val="24"/>
          <w:szCs w:val="24"/>
        </w:rPr>
        <w:t>OLEA</w:t>
      </w:r>
      <w:proofErr w:type="spellEnd"/>
      <w:r w:rsidRPr="00FE1F9B">
        <w:rPr>
          <w:sz w:val="24"/>
          <w:szCs w:val="24"/>
        </w:rPr>
        <w:t xml:space="preserve"> NEKRETNINE  d.o.o., </w:t>
      </w:r>
      <w:proofErr w:type="spellStart"/>
      <w:r w:rsidRPr="00FE1F9B">
        <w:rPr>
          <w:sz w:val="24"/>
          <w:szCs w:val="24"/>
        </w:rPr>
        <w:t>Dvornica</w:t>
      </w:r>
      <w:proofErr w:type="spellEnd"/>
      <w:r w:rsidRPr="00FE1F9B">
        <w:rPr>
          <w:sz w:val="24"/>
          <w:szCs w:val="24"/>
        </w:rPr>
        <w:t xml:space="preserve"> (Općina </w:t>
      </w:r>
      <w:proofErr w:type="spellStart"/>
      <w:r w:rsidRPr="00FE1F9B">
        <w:rPr>
          <w:sz w:val="24"/>
          <w:szCs w:val="24"/>
        </w:rPr>
        <w:t>Rogornica</w:t>
      </w:r>
      <w:proofErr w:type="spellEnd"/>
      <w:r w:rsidRPr="00FE1F9B">
        <w:rPr>
          <w:sz w:val="24"/>
          <w:szCs w:val="24"/>
        </w:rPr>
        <w:t xml:space="preserve">), Uvala luke </w:t>
      </w:r>
      <w:proofErr w:type="spellStart"/>
      <w:r w:rsidRPr="00FE1F9B">
        <w:rPr>
          <w:sz w:val="24"/>
          <w:szCs w:val="24"/>
        </w:rPr>
        <w:t>64</w:t>
      </w:r>
      <w:proofErr w:type="spellEnd"/>
      <w:r w:rsidRPr="00FE1F9B">
        <w:rPr>
          <w:sz w:val="24"/>
          <w:szCs w:val="24"/>
        </w:rPr>
        <w:t xml:space="preserve"> b. (ranije na adresi: Zagreb, Trg žrtava fašizma 5.) (</w:t>
      </w:r>
      <w:proofErr w:type="spellStart"/>
      <w:r w:rsidRPr="00FE1F9B">
        <w:rPr>
          <w:sz w:val="24"/>
          <w:szCs w:val="24"/>
        </w:rPr>
        <w:t>OIB</w:t>
      </w:r>
      <w:proofErr w:type="spellEnd"/>
      <w:r w:rsidRPr="00FE1F9B">
        <w:rPr>
          <w:sz w:val="24"/>
          <w:szCs w:val="24"/>
        </w:rPr>
        <w:t xml:space="preserve"> </w:t>
      </w:r>
      <w:proofErr w:type="spellStart"/>
      <w:r w:rsidRPr="00FE1F9B">
        <w:rPr>
          <w:sz w:val="24"/>
          <w:szCs w:val="24"/>
        </w:rPr>
        <w:t>97793848020</w:t>
      </w:r>
      <w:proofErr w:type="spellEnd"/>
      <w:r w:rsidRPr="00FE1F9B">
        <w:rPr>
          <w:sz w:val="24"/>
          <w:szCs w:val="24"/>
        </w:rPr>
        <w:t xml:space="preserve">), dana </w:t>
      </w:r>
      <w:proofErr w:type="spellStart"/>
      <w:r w:rsidRPr="00FE1F9B">
        <w:rPr>
          <w:sz w:val="24"/>
          <w:szCs w:val="24"/>
        </w:rPr>
        <w:t>11.ožujka</w:t>
      </w:r>
      <w:proofErr w:type="spellEnd"/>
      <w:r w:rsidRPr="00FE1F9B">
        <w:rPr>
          <w:sz w:val="24"/>
          <w:szCs w:val="24"/>
        </w:rPr>
        <w:t xml:space="preserve"> </w:t>
      </w:r>
      <w:proofErr w:type="spellStart"/>
      <w:r w:rsidRPr="00FE1F9B">
        <w:rPr>
          <w:sz w:val="24"/>
          <w:szCs w:val="24"/>
        </w:rPr>
        <w:t>2019</w:t>
      </w:r>
      <w:proofErr w:type="spellEnd"/>
      <w:r w:rsidRPr="00FE1F9B">
        <w:rPr>
          <w:sz w:val="24"/>
          <w:szCs w:val="24"/>
        </w:rPr>
        <w:t xml:space="preserve">.   </w:t>
      </w:r>
    </w:p>
    <w:p w:rsidRDefault="00567246" w:rsidP="00567246" w:rsidR="00567246" w:rsidRPr="00A30F45">
      <w:pPr>
        <w:jc w:val="both"/>
        <w:rPr>
          <w:sz w:val="40"/>
          <w:szCs w:val="40"/>
        </w:rPr>
      </w:pPr>
    </w:p>
    <w:p w:rsidRDefault="00E80488" w:rsidP="00E80488" w:rsidR="00E80488" w:rsidRPr="00A30F45">
      <w:pPr>
        <w:jc w:val="center"/>
        <w:rPr>
          <w:b/>
          <w:sz w:val="24"/>
          <w:szCs w:val="24"/>
        </w:rPr>
      </w:pPr>
      <w:r w:rsidRPr="00A30F45">
        <w:rPr>
          <w:b/>
          <w:sz w:val="24"/>
          <w:szCs w:val="24"/>
        </w:rPr>
        <w:t xml:space="preserve">z a k </w:t>
      </w:r>
      <w:proofErr w:type="spellStart"/>
      <w:r w:rsidRPr="00A30F45">
        <w:rPr>
          <w:b/>
          <w:sz w:val="24"/>
          <w:szCs w:val="24"/>
        </w:rPr>
        <w:t>lj</w:t>
      </w:r>
      <w:proofErr w:type="spellEnd"/>
      <w:r w:rsidRPr="00A30F45">
        <w:rPr>
          <w:b/>
          <w:sz w:val="24"/>
          <w:szCs w:val="24"/>
        </w:rPr>
        <w:t xml:space="preserve"> u č i o  j e</w:t>
      </w:r>
    </w:p>
    <w:p w:rsidRDefault="00E80488" w:rsidP="00E80488" w:rsidR="00E80488" w:rsidRPr="00A30F45">
      <w:pPr>
        <w:jc w:val="center"/>
        <w:rPr>
          <w:b/>
          <w:sz w:val="24"/>
          <w:szCs w:val="24"/>
        </w:rPr>
      </w:pPr>
      <w:r w:rsidRPr="00A30F45">
        <w:rPr>
          <w:b/>
          <w:sz w:val="24"/>
          <w:szCs w:val="24"/>
        </w:rPr>
        <w:t xml:space="preserve"> </w:t>
      </w:r>
    </w:p>
    <w:p w:rsidRDefault="00FE1F9B" w:rsidP="00B93273" w:rsidR="00E80488" w:rsidRPr="00A30F4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upravitelju, u roku od 8 dana, dostaviti sudu </w:t>
      </w:r>
      <w:r w:rsidR="007640D7">
        <w:rPr>
          <w:sz w:val="24"/>
          <w:szCs w:val="24"/>
        </w:rPr>
        <w:t xml:space="preserve">papirnom i </w:t>
      </w:r>
      <w:r w:rsidR="007640D7" w:rsidRPr="00A30F45">
        <w:rPr>
          <w:sz w:val="24"/>
          <w:szCs w:val="24"/>
        </w:rPr>
        <w:t xml:space="preserve"> elektronskom obliku radi objave na e-oglasna ploča suda</w:t>
      </w:r>
      <w:r w:rsidR="00603ECD">
        <w:rPr>
          <w:sz w:val="24"/>
          <w:szCs w:val="24"/>
        </w:rPr>
        <w:t>,</w:t>
      </w:r>
      <w:r w:rsidR="007640D7" w:rsidRPr="00A30F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završni diobni popis </w:t>
      </w:r>
      <w:r w:rsidR="007B11B0" w:rsidRPr="00A30F45">
        <w:rPr>
          <w:sz w:val="24"/>
          <w:szCs w:val="24"/>
        </w:rPr>
        <w:t>koji će sadržavati</w:t>
      </w:r>
      <w:r w:rsidR="00A30F45">
        <w:rPr>
          <w:sz w:val="24"/>
          <w:szCs w:val="24"/>
        </w:rPr>
        <w:t>:</w:t>
      </w:r>
      <w:r w:rsidR="007B11B0" w:rsidRPr="00A30F45">
        <w:rPr>
          <w:sz w:val="24"/>
          <w:szCs w:val="24"/>
        </w:rPr>
        <w:t xml:space="preserve"> popis tražbina koje se uzimaju u obzir pri</w:t>
      </w:r>
      <w:r w:rsidR="00B93273" w:rsidRPr="00A30F45">
        <w:rPr>
          <w:sz w:val="24"/>
          <w:szCs w:val="24"/>
        </w:rPr>
        <w:t xml:space="preserve"> diobi, </w:t>
      </w:r>
      <w:r w:rsidR="00E80488" w:rsidRPr="00A30F45">
        <w:rPr>
          <w:sz w:val="24"/>
          <w:szCs w:val="24"/>
        </w:rPr>
        <w:t>zbroj tražbina i raspoloživi iznos iz stečajne mase koji će se raspodijeliti vjerovnicima</w:t>
      </w:r>
      <w:r w:rsidR="00B93273" w:rsidRPr="00A30F45">
        <w:rPr>
          <w:sz w:val="24"/>
          <w:szCs w:val="24"/>
        </w:rPr>
        <w:t>, te odgovarajuću pouku o pravno lijeku</w:t>
      </w:r>
      <w:r w:rsidR="006809BF">
        <w:rPr>
          <w:sz w:val="24"/>
          <w:szCs w:val="24"/>
        </w:rPr>
        <w:t xml:space="preserve"> </w:t>
      </w:r>
    </w:p>
    <w:p w:rsidRDefault="0006298A" w:rsidP="009166FF" w:rsidR="0006298A">
      <w:pPr>
        <w:ind w:firstLine="680"/>
        <w:jc w:val="both"/>
        <w:rPr>
          <w:sz w:val="40"/>
          <w:szCs w:val="40"/>
        </w:rPr>
      </w:pPr>
    </w:p>
    <w:p w:rsidRDefault="004E5236" w:rsidP="004E5236" w:rsidR="004E5236">
      <w:pPr>
        <w:jc w:val="center"/>
        <w:rPr>
          <w:b/>
          <w:sz w:val="24"/>
        </w:rPr>
      </w:pPr>
      <w:r w:rsidRPr="0032650A">
        <w:rPr>
          <w:b/>
          <w:sz w:val="24"/>
        </w:rPr>
        <w:t xml:space="preserve">u p u t i o   j e </w:t>
      </w:r>
    </w:p>
    <w:p w:rsidRDefault="00DC7E26" w:rsidP="004E5236" w:rsidR="00DC7E26" w:rsidRPr="0032650A">
      <w:pPr>
        <w:jc w:val="center"/>
        <w:rPr>
          <w:b/>
          <w:sz w:val="24"/>
        </w:rPr>
      </w:pPr>
    </w:p>
    <w:p w:rsidRDefault="00A43B43" w:rsidP="009166FF" w:rsidR="00DC7E2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Ako nije osnovan odbor vjerovnika post</w:t>
      </w:r>
      <w:r w:rsidR="00393121">
        <w:rPr>
          <w:sz w:val="24"/>
          <w:szCs w:val="24"/>
        </w:rPr>
        <w:t>otak (%)</w:t>
      </w:r>
      <w:r>
        <w:rPr>
          <w:sz w:val="24"/>
          <w:szCs w:val="24"/>
        </w:rPr>
        <w:t xml:space="preserve"> namirenja vjerovnika određuje sud (članak </w:t>
      </w:r>
      <w:proofErr w:type="spellStart"/>
      <w:r>
        <w:rPr>
          <w:sz w:val="24"/>
          <w:szCs w:val="24"/>
        </w:rPr>
        <w:t>281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-a), a nakon proteka rokova za podnošenje prigovora na </w:t>
      </w:r>
      <w:r w:rsidR="00393121">
        <w:rPr>
          <w:sz w:val="24"/>
          <w:szCs w:val="24"/>
        </w:rPr>
        <w:t>djel</w:t>
      </w:r>
      <w:r w:rsidR="00BB2CD8">
        <w:rPr>
          <w:sz w:val="24"/>
          <w:szCs w:val="24"/>
        </w:rPr>
        <w:t>o</w:t>
      </w:r>
      <w:r w:rsidR="00393121">
        <w:rPr>
          <w:sz w:val="24"/>
          <w:szCs w:val="24"/>
        </w:rPr>
        <w:t xml:space="preserve">mične diobne popise </w:t>
      </w:r>
      <w:r w:rsidR="001D32E2">
        <w:rPr>
          <w:sz w:val="24"/>
          <w:szCs w:val="24"/>
        </w:rPr>
        <w:t xml:space="preserve">(članak </w:t>
      </w:r>
      <w:proofErr w:type="spellStart"/>
      <w:r w:rsidR="001D32E2">
        <w:rPr>
          <w:sz w:val="24"/>
          <w:szCs w:val="24"/>
        </w:rPr>
        <w:t>280</w:t>
      </w:r>
      <w:proofErr w:type="spellEnd"/>
      <w:r w:rsidR="001D32E2">
        <w:rPr>
          <w:sz w:val="24"/>
          <w:szCs w:val="24"/>
        </w:rPr>
        <w:t xml:space="preserve">. stavak 1. </w:t>
      </w:r>
      <w:proofErr w:type="spellStart"/>
      <w:r w:rsidR="001D32E2">
        <w:rPr>
          <w:sz w:val="24"/>
          <w:szCs w:val="24"/>
        </w:rPr>
        <w:t>SZ</w:t>
      </w:r>
      <w:proofErr w:type="spellEnd"/>
      <w:r w:rsidR="001D32E2">
        <w:rPr>
          <w:sz w:val="24"/>
          <w:szCs w:val="24"/>
        </w:rPr>
        <w:t xml:space="preserve">-a ), odnosno nakon završnog ročišta (članak </w:t>
      </w:r>
      <w:proofErr w:type="spellStart"/>
      <w:r w:rsidR="001D32E2">
        <w:rPr>
          <w:sz w:val="24"/>
          <w:szCs w:val="24"/>
        </w:rPr>
        <w:t>283</w:t>
      </w:r>
      <w:proofErr w:type="spellEnd"/>
      <w:r w:rsidR="001D32E2">
        <w:rPr>
          <w:sz w:val="24"/>
          <w:szCs w:val="24"/>
        </w:rPr>
        <w:t xml:space="preserve">. stavak 1. </w:t>
      </w:r>
      <w:proofErr w:type="spellStart"/>
      <w:r w:rsidR="001D32E2">
        <w:rPr>
          <w:sz w:val="24"/>
          <w:szCs w:val="24"/>
        </w:rPr>
        <w:t>toč.2</w:t>
      </w:r>
      <w:proofErr w:type="spellEnd"/>
      <w:r w:rsidR="001D32E2">
        <w:rPr>
          <w:sz w:val="24"/>
          <w:szCs w:val="24"/>
        </w:rPr>
        <w:t xml:space="preserve">. </w:t>
      </w:r>
      <w:proofErr w:type="spellStart"/>
      <w:r w:rsidR="001D32E2">
        <w:rPr>
          <w:sz w:val="24"/>
          <w:szCs w:val="24"/>
        </w:rPr>
        <w:t>SZ</w:t>
      </w:r>
      <w:proofErr w:type="spellEnd"/>
      <w:r w:rsidR="001D32E2">
        <w:rPr>
          <w:sz w:val="24"/>
          <w:szCs w:val="24"/>
        </w:rPr>
        <w:t xml:space="preserve">-a), </w:t>
      </w:r>
      <w:r w:rsidR="00BB2CD8">
        <w:rPr>
          <w:sz w:val="24"/>
          <w:szCs w:val="24"/>
        </w:rPr>
        <w:t>sli</w:t>
      </w:r>
      <w:r w:rsidR="00BD1796">
        <w:rPr>
          <w:sz w:val="24"/>
          <w:szCs w:val="24"/>
        </w:rPr>
        <w:t>j</w:t>
      </w:r>
      <w:r w:rsidR="00BB2CD8">
        <w:rPr>
          <w:sz w:val="24"/>
          <w:szCs w:val="24"/>
        </w:rPr>
        <w:t xml:space="preserve">edom čega „iznos namirenja“ po diobi nije sastavni dio </w:t>
      </w:r>
      <w:r w:rsidR="00DC7E26">
        <w:rPr>
          <w:sz w:val="24"/>
          <w:szCs w:val="24"/>
        </w:rPr>
        <w:t>diobnog popisa djelomične diobe odnosno završnog diobnog popisa, jer iznos namirenja zavisi od uspješnosti prigovora na diobne popise.</w:t>
      </w:r>
    </w:p>
    <w:p w:rsidRDefault="00DC7E26" w:rsidP="006809BF" w:rsidR="00DC7E26" w:rsidRPr="00DC7E26">
      <w:pPr>
        <w:jc w:val="center"/>
        <w:rPr>
          <w:sz w:val="40"/>
          <w:szCs w:val="40"/>
        </w:rPr>
      </w:pPr>
    </w:p>
    <w:p w:rsidRDefault="006809BF" w:rsidP="006809BF" w:rsidR="006809BF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B14F09" w:rsidP="00C02681" w:rsidR="00B14F09">
      <w:pPr>
        <w:jc w:val="both"/>
        <w:rPr>
          <w:sz w:val="24"/>
        </w:rPr>
      </w:pPr>
    </w:p>
    <w:p w:rsidRDefault="006809BF" w:rsidP="00C57E27" w:rsidR="00552D29">
      <w:pPr>
        <w:jc w:val="both"/>
        <w:rPr>
          <w:sz w:val="24"/>
        </w:rPr>
      </w:pPr>
      <w:r>
        <w:rPr>
          <w:sz w:val="24"/>
        </w:rPr>
        <w:tab/>
      </w:r>
      <w:r w:rsidR="00C57E27">
        <w:rPr>
          <w:sz w:val="24"/>
        </w:rPr>
        <w:t xml:space="preserve">Uz podnesak od </w:t>
      </w:r>
      <w:proofErr w:type="spellStart"/>
      <w:r w:rsidR="00C57E27">
        <w:rPr>
          <w:sz w:val="24"/>
        </w:rPr>
        <w:t>25.veljače</w:t>
      </w:r>
      <w:proofErr w:type="spellEnd"/>
      <w:r w:rsidR="00C57E27">
        <w:rPr>
          <w:sz w:val="24"/>
        </w:rPr>
        <w:t xml:space="preserve"> </w:t>
      </w:r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C57E27">
        <w:rPr>
          <w:sz w:val="24"/>
        </w:rPr>
        <w:t>9</w:t>
      </w:r>
      <w:proofErr w:type="spellEnd"/>
      <w:r>
        <w:rPr>
          <w:sz w:val="24"/>
        </w:rPr>
        <w:t>. stečajni je uprav</w:t>
      </w:r>
      <w:r w:rsidR="00B14F09">
        <w:rPr>
          <w:sz w:val="24"/>
        </w:rPr>
        <w:t>i</w:t>
      </w:r>
      <w:r>
        <w:rPr>
          <w:sz w:val="24"/>
        </w:rPr>
        <w:t xml:space="preserve">telj </w:t>
      </w:r>
      <w:r w:rsidR="00C57E27">
        <w:rPr>
          <w:sz w:val="24"/>
        </w:rPr>
        <w:t>dostavio sudu: završni diobni popis</w:t>
      </w:r>
      <w:r w:rsidR="00500F9E">
        <w:rPr>
          <w:sz w:val="24"/>
        </w:rPr>
        <w:t>.</w:t>
      </w:r>
    </w:p>
    <w:p w:rsidRDefault="009D4207" w:rsidP="00C02681" w:rsidR="009D4207">
      <w:pPr>
        <w:jc w:val="both"/>
        <w:rPr>
          <w:sz w:val="24"/>
        </w:rPr>
      </w:pPr>
    </w:p>
    <w:p w:rsidRDefault="00C57E27" w:rsidP="00C02681" w:rsidR="00B2792B">
      <w:pPr>
        <w:jc w:val="both"/>
        <w:rPr>
          <w:sz w:val="24"/>
        </w:rPr>
      </w:pPr>
      <w:r>
        <w:rPr>
          <w:sz w:val="24"/>
        </w:rPr>
        <w:tab/>
      </w:r>
      <w:r w:rsidR="00910704">
        <w:rPr>
          <w:sz w:val="24"/>
        </w:rPr>
        <w:t>Sadržaj diobnog popisa pro</w:t>
      </w:r>
      <w:r w:rsidR="0090393F">
        <w:rPr>
          <w:sz w:val="24"/>
        </w:rPr>
        <w:t xml:space="preserve">izlazi iz odredbe </w:t>
      </w:r>
      <w:r w:rsidR="00910704">
        <w:rPr>
          <w:sz w:val="24"/>
        </w:rPr>
        <w:t>člank</w:t>
      </w:r>
      <w:r w:rsidR="0090393F">
        <w:rPr>
          <w:sz w:val="24"/>
        </w:rPr>
        <w:t>a</w:t>
      </w:r>
      <w:r w:rsidR="00910704">
        <w:rPr>
          <w:sz w:val="24"/>
        </w:rPr>
        <w:t xml:space="preserve"> </w:t>
      </w:r>
      <w:proofErr w:type="spellStart"/>
      <w:r w:rsidR="00910704">
        <w:rPr>
          <w:sz w:val="24"/>
        </w:rPr>
        <w:t>274</w:t>
      </w:r>
      <w:proofErr w:type="spellEnd"/>
      <w:r w:rsidR="00910704">
        <w:rPr>
          <w:sz w:val="24"/>
        </w:rPr>
        <w:t xml:space="preserve">. stavak </w:t>
      </w:r>
      <w:r w:rsidR="00BE7C68">
        <w:rPr>
          <w:sz w:val="24"/>
        </w:rPr>
        <w:t>1</w:t>
      </w:r>
      <w:r w:rsidR="00910704">
        <w:rPr>
          <w:sz w:val="24"/>
        </w:rPr>
        <w:t>.</w:t>
      </w:r>
      <w:r w:rsidR="00BE7C68">
        <w:rPr>
          <w:sz w:val="24"/>
        </w:rPr>
        <w:t xml:space="preserve"> </w:t>
      </w:r>
      <w:proofErr w:type="spellStart"/>
      <w:r w:rsidR="00BE7C68">
        <w:rPr>
          <w:sz w:val="24"/>
        </w:rPr>
        <w:t>SZ</w:t>
      </w:r>
      <w:proofErr w:type="spellEnd"/>
      <w:r w:rsidR="00BE7C68">
        <w:rPr>
          <w:sz w:val="24"/>
        </w:rPr>
        <w:t>-a</w:t>
      </w:r>
      <w:r w:rsidR="00515B5C">
        <w:rPr>
          <w:sz w:val="24"/>
        </w:rPr>
        <w:t xml:space="preserve"> rečenica</w:t>
      </w:r>
      <w:r w:rsidR="0090393F">
        <w:rPr>
          <w:sz w:val="24"/>
        </w:rPr>
        <w:t xml:space="preserve"> prva i treća</w:t>
      </w:r>
      <w:r w:rsidR="00596C24">
        <w:rPr>
          <w:sz w:val="24"/>
        </w:rPr>
        <w:t>. O</w:t>
      </w:r>
      <w:r w:rsidR="00BE7C68">
        <w:rPr>
          <w:sz w:val="24"/>
        </w:rPr>
        <w:t xml:space="preserve">bveza </w:t>
      </w:r>
      <w:r w:rsidR="00596C24">
        <w:rPr>
          <w:sz w:val="24"/>
        </w:rPr>
        <w:t xml:space="preserve">navođena </w:t>
      </w:r>
      <w:r w:rsidR="00BE7C68">
        <w:rPr>
          <w:sz w:val="24"/>
        </w:rPr>
        <w:t>pouk</w:t>
      </w:r>
      <w:r w:rsidR="00EC1B04">
        <w:rPr>
          <w:sz w:val="24"/>
        </w:rPr>
        <w:t>e</w:t>
      </w:r>
      <w:r w:rsidR="00BE7C68">
        <w:rPr>
          <w:sz w:val="24"/>
        </w:rPr>
        <w:t xml:space="preserve"> o pravnom lijeku </w:t>
      </w:r>
      <w:r w:rsidR="00596C24">
        <w:rPr>
          <w:sz w:val="24"/>
        </w:rPr>
        <w:t xml:space="preserve">u diobnom popisu proizlazi iz odredbe članka </w:t>
      </w:r>
      <w:proofErr w:type="spellStart"/>
      <w:r w:rsidR="00596C24">
        <w:rPr>
          <w:sz w:val="24"/>
        </w:rPr>
        <w:t>33</w:t>
      </w:r>
      <w:r w:rsidR="00C05B8B">
        <w:rPr>
          <w:sz w:val="24"/>
        </w:rPr>
        <w:t>5</w:t>
      </w:r>
      <w:proofErr w:type="spellEnd"/>
      <w:r w:rsidR="00596C24">
        <w:rPr>
          <w:sz w:val="24"/>
        </w:rPr>
        <w:t>.</w:t>
      </w:r>
      <w:r w:rsidR="00C05B8B">
        <w:rPr>
          <w:sz w:val="24"/>
        </w:rPr>
        <w:t xml:space="preserve"> stavak </w:t>
      </w:r>
      <w:proofErr w:type="spellStart"/>
      <w:r w:rsidR="00C05B8B">
        <w:rPr>
          <w:sz w:val="24"/>
        </w:rPr>
        <w:t>12</w:t>
      </w:r>
      <w:proofErr w:type="spellEnd"/>
      <w:r w:rsidR="00C05B8B">
        <w:rPr>
          <w:sz w:val="24"/>
        </w:rPr>
        <w:t>.</w:t>
      </w:r>
      <w:r w:rsidR="00596C24">
        <w:rPr>
          <w:sz w:val="24"/>
        </w:rPr>
        <w:t xml:space="preserve"> Zakona o parničnom postupku</w:t>
      </w:r>
      <w:r w:rsidR="00C05B8B">
        <w:rPr>
          <w:sz w:val="24"/>
        </w:rPr>
        <w:t>,</w:t>
      </w:r>
      <w:r w:rsidR="00596C24">
        <w:rPr>
          <w:sz w:val="24"/>
        </w:rPr>
        <w:t xml:space="preserve"> u vezi odredbe članka </w:t>
      </w:r>
      <w:proofErr w:type="spellStart"/>
      <w:r w:rsidR="00B2792B">
        <w:rPr>
          <w:sz w:val="24"/>
        </w:rPr>
        <w:t>10</w:t>
      </w:r>
      <w:proofErr w:type="spellEnd"/>
      <w:r w:rsidR="00B2792B">
        <w:rPr>
          <w:sz w:val="24"/>
        </w:rPr>
        <w:t xml:space="preserve">. i članka </w:t>
      </w:r>
      <w:proofErr w:type="spellStart"/>
      <w:r w:rsidR="00B2792B">
        <w:rPr>
          <w:sz w:val="24"/>
        </w:rPr>
        <w:t>280</w:t>
      </w:r>
      <w:proofErr w:type="spellEnd"/>
      <w:r w:rsidR="00B2792B">
        <w:rPr>
          <w:sz w:val="24"/>
        </w:rPr>
        <w:t xml:space="preserve">. stavak 1. </w:t>
      </w:r>
      <w:proofErr w:type="spellStart"/>
      <w:r w:rsidR="00B2792B">
        <w:rPr>
          <w:sz w:val="24"/>
        </w:rPr>
        <w:t>SZ</w:t>
      </w:r>
      <w:proofErr w:type="spellEnd"/>
      <w:r w:rsidR="00B2792B">
        <w:rPr>
          <w:sz w:val="24"/>
        </w:rPr>
        <w:t>-a.</w:t>
      </w:r>
    </w:p>
    <w:p w:rsidRDefault="009D4207" w:rsidP="00FD675F" w:rsidR="009D4207">
      <w:pPr>
        <w:jc w:val="both"/>
        <w:rPr>
          <w:sz w:val="24"/>
        </w:rPr>
      </w:pPr>
    </w:p>
    <w:p w:rsidRDefault="00500F9E" w:rsidP="00FD675F" w:rsidR="007B6D7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Kako dostavljeni diobni popis </w:t>
      </w:r>
      <w:r w:rsidR="00603ECD">
        <w:rPr>
          <w:sz w:val="24"/>
        </w:rPr>
        <w:t xml:space="preserve">završne diobe </w:t>
      </w:r>
      <w:r>
        <w:rPr>
          <w:sz w:val="24"/>
        </w:rPr>
        <w:t>sadržava podata</w:t>
      </w:r>
      <w:r w:rsidR="00D55590">
        <w:rPr>
          <w:sz w:val="24"/>
        </w:rPr>
        <w:t xml:space="preserve">k o tražbinama koje se uzimaju u obzir pri diobi i njihovom zbroju, a </w:t>
      </w:r>
      <w:r w:rsidR="00603ECD">
        <w:rPr>
          <w:sz w:val="24"/>
        </w:rPr>
        <w:t xml:space="preserve">ne </w:t>
      </w:r>
      <w:r w:rsidR="00FD675F">
        <w:rPr>
          <w:sz w:val="24"/>
        </w:rPr>
        <w:t xml:space="preserve">sadržava druge </w:t>
      </w:r>
      <w:r w:rsidR="00603ECD">
        <w:rPr>
          <w:sz w:val="24"/>
        </w:rPr>
        <w:t xml:space="preserve">naprijed </w:t>
      </w:r>
      <w:r w:rsidR="00603ECD">
        <w:rPr>
          <w:sz w:val="24"/>
        </w:rPr>
        <w:lastRenderedPageBreak/>
        <w:t xml:space="preserve">navedene </w:t>
      </w:r>
      <w:r w:rsidR="00FD675F">
        <w:rPr>
          <w:sz w:val="24"/>
        </w:rPr>
        <w:t xml:space="preserve">podatke, odnosno </w:t>
      </w:r>
      <w:proofErr w:type="spellStart"/>
      <w:r w:rsidR="00FD675F">
        <w:rPr>
          <w:sz w:val="24"/>
        </w:rPr>
        <w:t>nepotrebo</w:t>
      </w:r>
      <w:proofErr w:type="spellEnd"/>
      <w:r w:rsidR="00FD675F">
        <w:rPr>
          <w:sz w:val="24"/>
        </w:rPr>
        <w:t xml:space="preserve"> sadrža</w:t>
      </w:r>
      <w:r w:rsidR="00603ECD">
        <w:rPr>
          <w:sz w:val="24"/>
        </w:rPr>
        <w:t>v</w:t>
      </w:r>
      <w:r w:rsidR="00FD675F">
        <w:rPr>
          <w:sz w:val="24"/>
        </w:rPr>
        <w:t xml:space="preserve">a podatak </w:t>
      </w:r>
      <w:r w:rsidR="00603ECD">
        <w:rPr>
          <w:sz w:val="24"/>
        </w:rPr>
        <w:t>o</w:t>
      </w:r>
      <w:r w:rsidR="00FD675F">
        <w:rPr>
          <w:sz w:val="24"/>
        </w:rPr>
        <w:t xml:space="preserve"> iznosu (</w:t>
      </w:r>
      <w:proofErr w:type="spellStart"/>
      <w:r w:rsidR="00FD675F">
        <w:rPr>
          <w:sz w:val="24"/>
          <w:szCs w:val="24"/>
        </w:rPr>
        <w:t>postotak</w:t>
      </w:r>
      <w:r w:rsidR="00603ECD">
        <w:rPr>
          <w:sz w:val="24"/>
          <w:szCs w:val="24"/>
        </w:rPr>
        <w:t>u</w:t>
      </w:r>
      <w:proofErr w:type="spellEnd"/>
      <w:r w:rsidR="00603ECD">
        <w:rPr>
          <w:sz w:val="24"/>
          <w:szCs w:val="24"/>
        </w:rPr>
        <w:t xml:space="preserve"> - </w:t>
      </w:r>
      <w:r w:rsidR="00FD675F">
        <w:rPr>
          <w:sz w:val="24"/>
          <w:szCs w:val="24"/>
        </w:rPr>
        <w:t xml:space="preserve"> %) namirenja vjerovnika</w:t>
      </w:r>
      <w:r w:rsidR="00603ECD">
        <w:rPr>
          <w:sz w:val="24"/>
          <w:szCs w:val="24"/>
        </w:rPr>
        <w:t>,</w:t>
      </w:r>
      <w:r w:rsidR="00FD675F">
        <w:rPr>
          <w:sz w:val="24"/>
          <w:szCs w:val="24"/>
        </w:rPr>
        <w:t xml:space="preserve"> </w:t>
      </w:r>
      <w:r w:rsidR="00A56EE3">
        <w:rPr>
          <w:sz w:val="24"/>
          <w:szCs w:val="24"/>
        </w:rPr>
        <w:t>pozvan je stečajni upravitelj dostaviti dopunjen i ispravljen diobni popis završene diobe.</w:t>
      </w:r>
    </w:p>
    <w:p w:rsidRDefault="009D4207" w:rsidP="00FD675F" w:rsidR="009D4207">
      <w:pPr>
        <w:jc w:val="both"/>
        <w:rPr>
          <w:sz w:val="24"/>
          <w:szCs w:val="24"/>
        </w:rPr>
      </w:pPr>
    </w:p>
    <w:p w:rsidRDefault="00B04350" w:rsidP="00FD675F" w:rsidR="00B04350">
      <w:pPr>
        <w:jc w:val="both"/>
        <w:rPr>
          <w:sz w:val="24"/>
          <w:szCs w:val="24"/>
        </w:rPr>
      </w:pPr>
    </w:p>
    <w:p w:rsidRDefault="009D4207" w:rsidP="009D4207" w:rsidR="009D4207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>
        <w:rPr>
          <w:sz w:val="24"/>
        </w:rPr>
        <w:t>11.ožujka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2019</w:t>
      </w:r>
      <w:proofErr w:type="spellEnd"/>
      <w:r>
        <w:rPr>
          <w:sz w:val="24"/>
        </w:rPr>
        <w:t>.</w:t>
      </w:r>
    </w:p>
    <w:p w:rsidRDefault="009D4207" w:rsidP="009D4207" w:rsidR="009D4207">
      <w:pPr>
        <w:jc w:val="both"/>
        <w:rPr>
          <w:sz w:val="24"/>
        </w:rPr>
      </w:pPr>
    </w:p>
    <w:p w:rsidRDefault="009D4207" w:rsidP="009D4207" w:rsidR="009D4207">
      <w:pPr>
        <w:jc w:val="both"/>
        <w:rPr>
          <w:sz w:val="24"/>
        </w:rPr>
      </w:pPr>
    </w:p>
    <w:p w:rsidRDefault="009D4207" w:rsidP="009D4207" w:rsidR="009D4207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Sudac: </w:t>
      </w:r>
    </w:p>
    <w:p w:rsidRDefault="009D4207" w:rsidP="00696535" w:rsidR="00C674D5">
      <w:pPr>
        <w:ind w:firstLine="680" w:left="4760"/>
        <w:jc w:val="center"/>
        <w:rPr>
          <w:sz w:val="24"/>
          <w:szCs w:val="24"/>
        </w:rPr>
      </w:pPr>
      <w:r>
        <w:rPr>
          <w:sz w:val="24"/>
        </w:rPr>
        <w:t>Ante Galić</w:t>
      </w:r>
      <w:r w:rsidR="003B5332">
        <w:rPr>
          <w:sz w:val="24"/>
        </w:rPr>
        <w:t xml:space="preserve"> </w:t>
      </w:r>
      <w:r w:rsidR="00270810">
        <w:rPr>
          <w:sz w:val="24"/>
        </w:rPr>
        <w:t>v.r.</w:t>
      </w:r>
    </w:p>
    <w:p w:rsidRDefault="00C674D5" w:rsidP="006809BF" w:rsidR="00C674D5">
      <w:pPr>
        <w:rPr>
          <w:sz w:val="24"/>
          <w:szCs w:val="24"/>
        </w:rPr>
      </w:pPr>
    </w:p>
    <w:p w:rsidRDefault="006809BF" w:rsidP="006809BF" w:rsidR="006809BF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E970FA" w:rsidP="006809BF" w:rsidR="006809BF" w:rsidRPr="003370D4">
      <w:p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Protiv zaključka žalba nije dopuštena (članak </w:t>
      </w:r>
      <w:r w:rsidR="009D4207">
        <w:rPr>
          <w:sz w:val="24"/>
          <w:szCs w:val="24"/>
          <w:lang w:val="pl-PL"/>
        </w:rPr>
        <w:t>19</w:t>
      </w:r>
      <w:r w:rsidR="00C674D5">
        <w:rPr>
          <w:sz w:val="24"/>
          <w:szCs w:val="24"/>
          <w:lang w:val="pl-PL"/>
        </w:rPr>
        <w:t xml:space="preserve">.stavak </w:t>
      </w:r>
      <w:r w:rsidR="009D4207">
        <w:rPr>
          <w:sz w:val="24"/>
          <w:szCs w:val="24"/>
          <w:lang w:val="pl-PL"/>
        </w:rPr>
        <w:t>7</w:t>
      </w:r>
      <w:r w:rsidR="00C674D5">
        <w:rPr>
          <w:sz w:val="24"/>
          <w:szCs w:val="24"/>
          <w:lang w:val="pl-PL"/>
        </w:rPr>
        <w:t xml:space="preserve">. </w:t>
      </w:r>
      <w:r w:rsidR="00E735B4">
        <w:rPr>
          <w:sz w:val="24"/>
          <w:szCs w:val="24"/>
          <w:lang w:val="pl-PL"/>
        </w:rPr>
        <w:t>SZ-a)</w:t>
      </w:r>
    </w:p>
    <w:p w:rsidRDefault="00F53153" w:rsidP="00603ECD" w:rsidR="00F53153">
      <w:pPr>
        <w:jc w:val="both"/>
        <w:rPr>
          <w:sz w:val="24"/>
        </w:rPr>
      </w:pPr>
      <w:r>
        <w:rPr>
          <w:sz w:val="24"/>
        </w:rPr>
        <w:t xml:space="preserve">Obvezatna uputa je utemeljena na odredbi članka </w:t>
      </w:r>
      <w:r w:rsidR="009D4207">
        <w:rPr>
          <w:sz w:val="24"/>
          <w:szCs w:val="24"/>
          <w:lang w:val="pl-PL"/>
        </w:rPr>
        <w:t>članak 76.stavak 1. toč 3. SZ-a</w:t>
      </w:r>
    </w:p>
    <w:p w:rsidRDefault="006809BF" w:rsidP="00C02681" w:rsidR="006809BF">
      <w:pPr>
        <w:jc w:val="both"/>
        <w:rPr>
          <w:sz w:val="24"/>
        </w:rPr>
      </w:pPr>
    </w:p>
    <w:p w:rsidRDefault="00270810" w:rsidP="00270810" w:rsidR="00270810">
      <w:pPr>
        <w:ind w:left="4120"/>
        <w:jc w:val="both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270810" w:rsidP="00270810" w:rsidR="00270810">
      <w:pPr>
        <w:ind w:left="41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Valentina Delač </w:t>
      </w:r>
    </w:p>
    <w:p w:rsidRDefault="00EF1BC5" w:rsidP="00270810" w:rsidR="00270810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270810" w:rsidP="00270810" w:rsidR="00270810">
      <w:pPr>
        <w:jc w:val="both"/>
        <w:rPr>
          <w:sz w:val="24"/>
        </w:rPr>
      </w:pPr>
    </w:p>
    <w:sectPr w:rsidR="00270810">
      <w:headerReference w:type="default" r:id="rId11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C65" w:rsidR="000D6C65">
      <w:r>
        <w:separator/>
      </w:r>
    </w:p>
  </w:endnote>
  <w:endnote w:id="0" w:type="continuationSeparator">
    <w:p w:rsidRDefault="000D6C65" w:rsidR="000D6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C65" w:rsidR="000D6C65">
      <w:r>
        <w:separator/>
      </w:r>
    </w:p>
  </w:footnote>
  <w:footnote w:id="0" w:type="continuationSeparator">
    <w:p w:rsidRDefault="000D6C65" w:rsidR="000D6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61B60"/>
    <w:multiLevelType w:val="hybridMultilevel"/>
    <w:tmpl w:val="34FAA4D0"/>
    <w:lvl w:tplc="61D0DA8E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148740E3"/>
    <w:multiLevelType w:val="hybridMultilevel"/>
    <w:tmpl w:val="FFAAE5D2"/>
    <w:lvl w:tplc="F4F28CE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EC6FB4"/>
    <w:multiLevelType w:val="hybridMultilevel"/>
    <w:tmpl w:val="2F44CE88"/>
    <w:lvl w:tplc="3766D5A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342F2BA2"/>
    <w:multiLevelType w:val="hybridMultilevel"/>
    <w:tmpl w:val="51A20A9A"/>
    <w:lvl w:tplc="D044454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4D823D62"/>
    <w:multiLevelType w:val="hybridMultilevel"/>
    <w:tmpl w:val="E47AC16A"/>
    <w:lvl w:tplc="C1B004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10930"/>
    <w:rsid w:val="0006298A"/>
    <w:rsid w:val="00077FB5"/>
    <w:rsid w:val="000D6C65"/>
    <w:rsid w:val="00107CC3"/>
    <w:rsid w:val="001776B7"/>
    <w:rsid w:val="001C476B"/>
    <w:rsid w:val="001C5BFB"/>
    <w:rsid w:val="001D32E2"/>
    <w:rsid w:val="001D7551"/>
    <w:rsid w:val="00213991"/>
    <w:rsid w:val="00216EFA"/>
    <w:rsid w:val="00220F8A"/>
    <w:rsid w:val="00270810"/>
    <w:rsid w:val="00274362"/>
    <w:rsid w:val="002E2C11"/>
    <w:rsid w:val="00300A0D"/>
    <w:rsid w:val="003170E8"/>
    <w:rsid w:val="00393121"/>
    <w:rsid w:val="003A7FA1"/>
    <w:rsid w:val="003B5332"/>
    <w:rsid w:val="003E402D"/>
    <w:rsid w:val="00416629"/>
    <w:rsid w:val="00432522"/>
    <w:rsid w:val="00492456"/>
    <w:rsid w:val="00497819"/>
    <w:rsid w:val="004A042B"/>
    <w:rsid w:val="004A5892"/>
    <w:rsid w:val="004B76E6"/>
    <w:rsid w:val="004E47FE"/>
    <w:rsid w:val="004E5236"/>
    <w:rsid w:val="00500F9E"/>
    <w:rsid w:val="00501731"/>
    <w:rsid w:val="00515B5C"/>
    <w:rsid w:val="00552D29"/>
    <w:rsid w:val="00564E90"/>
    <w:rsid w:val="00567246"/>
    <w:rsid w:val="00585896"/>
    <w:rsid w:val="00596C24"/>
    <w:rsid w:val="005C1861"/>
    <w:rsid w:val="005D1FCD"/>
    <w:rsid w:val="00603ECD"/>
    <w:rsid w:val="00611B49"/>
    <w:rsid w:val="00633C06"/>
    <w:rsid w:val="00655776"/>
    <w:rsid w:val="006612AA"/>
    <w:rsid w:val="006809BF"/>
    <w:rsid w:val="006861D3"/>
    <w:rsid w:val="00696535"/>
    <w:rsid w:val="006C2E41"/>
    <w:rsid w:val="006E2E45"/>
    <w:rsid w:val="006E63F1"/>
    <w:rsid w:val="006F6F1C"/>
    <w:rsid w:val="00704CE3"/>
    <w:rsid w:val="007524AF"/>
    <w:rsid w:val="00761992"/>
    <w:rsid w:val="007640D7"/>
    <w:rsid w:val="00772C20"/>
    <w:rsid w:val="007B11B0"/>
    <w:rsid w:val="007B4F2E"/>
    <w:rsid w:val="007B6D79"/>
    <w:rsid w:val="00832292"/>
    <w:rsid w:val="008F5B79"/>
    <w:rsid w:val="008F723A"/>
    <w:rsid w:val="0090393F"/>
    <w:rsid w:val="00910704"/>
    <w:rsid w:val="009166FF"/>
    <w:rsid w:val="009A2576"/>
    <w:rsid w:val="009C13DD"/>
    <w:rsid w:val="009D4207"/>
    <w:rsid w:val="00A30F45"/>
    <w:rsid w:val="00A43B43"/>
    <w:rsid w:val="00A56EE3"/>
    <w:rsid w:val="00A80133"/>
    <w:rsid w:val="00A83626"/>
    <w:rsid w:val="00B02B99"/>
    <w:rsid w:val="00B04350"/>
    <w:rsid w:val="00B14F09"/>
    <w:rsid w:val="00B2792B"/>
    <w:rsid w:val="00B64489"/>
    <w:rsid w:val="00B93273"/>
    <w:rsid w:val="00BB2CD8"/>
    <w:rsid w:val="00BB60A0"/>
    <w:rsid w:val="00BD1796"/>
    <w:rsid w:val="00BE7C68"/>
    <w:rsid w:val="00C02681"/>
    <w:rsid w:val="00C05B8B"/>
    <w:rsid w:val="00C55F22"/>
    <w:rsid w:val="00C57E27"/>
    <w:rsid w:val="00C674D5"/>
    <w:rsid w:val="00CC4F83"/>
    <w:rsid w:val="00D0574A"/>
    <w:rsid w:val="00D55590"/>
    <w:rsid w:val="00DB053A"/>
    <w:rsid w:val="00DB40B5"/>
    <w:rsid w:val="00DC7E26"/>
    <w:rsid w:val="00DE1E6E"/>
    <w:rsid w:val="00E1217E"/>
    <w:rsid w:val="00E25578"/>
    <w:rsid w:val="00E51092"/>
    <w:rsid w:val="00E5277C"/>
    <w:rsid w:val="00E735B4"/>
    <w:rsid w:val="00E80488"/>
    <w:rsid w:val="00E970FA"/>
    <w:rsid w:val="00EC1B04"/>
    <w:rsid w:val="00ED48D0"/>
    <w:rsid w:val="00EF1BC5"/>
    <w:rsid w:val="00F008A3"/>
    <w:rsid w:val="00F14E96"/>
    <w:rsid w:val="00F31A85"/>
    <w:rsid w:val="00F53153"/>
    <w:rsid w:val="00F53CB4"/>
    <w:rsid w:val="00F56511"/>
    <w:rsid w:val="00F63A52"/>
    <w:rsid w:val="00FD675F"/>
    <w:rsid w:val="00FE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048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E804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70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8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810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8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8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048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E804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70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8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810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8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8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St-2492/2017</izvorni_sadrzaj>
    <derivirana_varijabla naziv="DomainObject.Predmet.OznakaBroj_1">St-2492/2017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OLEA NEKRETNINE d.o.o. u stečaju zastupanog po punomoćniku Davor Radić</izvorni_sadrzaj>
    <derivirana_varijabla naziv="DomainObject.Predmet.ProtustrankaFormated_1">  Stečajna masa iza OLEA NEKRETNINE d.o.o. u stečaju zastupanog po punomoćniku Davor Radić</derivirana_varijabla>
  </DomainObject.Predmet.ProtustrankaFormated>
  <DomainObject.Predmet.ProtustrankaFormatedOIB>
    <izvorni_sadrzaj>  Stečajna masa iza OLEA NEKRETNINE d.o.o. u stečaju, OIB 75031965794 zastupanog po punomoćniku Davor Radić</izvorni_sadrzaj>
    <derivirana_varijabla naziv="DomainObject.Predmet.ProtustrankaFormatedOIB_1">  Stečajna masa iza OLEA NEKRETNINE d.o.o. u stečaju, OIB 75031965794 zastupanog po punomoćniku Davor Radić</derivirana_varijabla>
  </DomainObject.Predmet.ProtustrankaFormatedOIB>
  <DomainObject.Predmet.ProtustrankaFormatedWithAdress>
    <izvorni_sadrzaj> Stečajna masa iza OLEA NEKRETNINE d.o.o. u stečaju, Trg žrtava fašizma 5, 10000 Zagreb zastupanog po punomoćniku Davor Radić</izvorni_sadrzaj>
    <derivirana_varijabla naziv="DomainObject.Predmet.ProtustrankaFormatedWithAdress_1"> Stečajna masa iza OLEA NEKRETNINE d.o.o. u stečaju, Trg žrtava fašizma 5, 10000 Zagreb zastupanog po punomoćniku Davor Radić</derivirana_varijabla>
  </DomainObject.Predmet.ProtustrankaFormatedWithAdress>
  <DomainObject.Predmet.ProtustrankaFormatedWithAdressOIB>
    <izvorni_sadrzaj> Stečajna masa iza OLEA NEKRETNINE d.o.o. u stečaju, OIB 75031965794, Trg žrtava fašizma 5, 10000 Zagreb zastupanog po punomoćniku Davor Radić</izvorni_sadrzaj>
    <derivirana_varijabla naziv="DomainObject.Predmet.ProtustrankaFormatedWithAdressOIB_1"> Stečajna masa iza OLEA NEKRETNINE d.o.o. u stečaju, OIB 75031965794, Trg žrtava fašizma 5, 10000 Zagreb zastupanog po punomoćniku Davor Radić</derivirana_varijabla>
  </DomainObject.Predmet.ProtustrankaFormatedWithAdressOIB>
  <DomainObject.Predmet.ProtustrankaWithAdress>
    <izvorni_sadrzaj>Stečajna masa iza OLEA NEKRETNINE d.o.o. u stečaju Trg žrtava fašizma 5, 10000 Zagreb</izvorni_sadrzaj>
    <derivirana_varijabla naziv="DomainObject.Predmet.ProtustrankaWithAdress_1">Stečajna masa iza OLEA NEKRETNINE d.o.o. u stečaju Trg žrtava fašizma 5, 10000 Zagreb</derivirana_varijabla>
  </DomainObject.Predmet.ProtustrankaWithAdress>
  <DomainObject.Predmet.ProtustrankaWithAdressOIB>
    <izvorni_sadrzaj>Stečajna masa iza OLEA NEKRETNINE d.o.o. u stečaju, OIB 75031965794, Trg žrtava fašizma 5, 10000 Zagreb</izvorni_sadrzaj>
    <derivirana_varijabla naziv="DomainObject.Predmet.ProtustrankaWithAdressOIB_1">Stečajna masa iza OLEA NEKRETNINE d.o.o. u stečaju, OIB 75031965794, Trg žrtava fašizma 5, 10000 Zagreb</derivirana_varijabla>
  </DomainObject.Predmet.ProtustrankaWithAdressOIB>
  <DomainObject.Predmet.ProtustrankaNazivFormated>
    <izvorni_sadrzaj>Stečajna masa iza OLEA NEKRETNINE d.o.o. u stečaju</izvorni_sadrzaj>
    <derivirana_varijabla naziv="DomainObject.Predmet.ProtustrankaNazivFormated_1">Stečajna masa iza OLEA NEKRETNINE d.o.o. u stečaju</derivirana_varijabla>
  </DomainObject.Predmet.ProtustrankaNazivFormated>
  <DomainObject.Predmet.ProtustrankaNazivFormatedOIB>
    <izvorni_sadrzaj>Stečajna masa iza OLEA NEKRETNINE d.o.o. u stečaju, OIB 75031965794</izvorni_sadrzaj>
    <derivirana_varijabla naziv="DomainObject.Predmet.ProtustrankaNazivFormatedOIB_1">Stečajna masa iza OLEA NEKRETNINE d.o.o. u stečaju, OIB 75031965794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OLEA NEKRETNINE d.o.o. u stečaju zastupanog po punomoćniku Davor Radić</item>
    </izvorni_sadrzaj>
    <derivirana_varijabla naziv="DomainObject.Predmet.ProtuStrankaListFormated_1">
      <item>Stečajna masa iza OLEA NEKRETNINE d.o.o. u stečaju zastupanog po punomoćniku Davor Radić</item>
    </derivirana_varijabla>
  </DomainObject.Predmet.ProtuStrankaListFormated>
  <DomainObject.Predmet.ProtuStrankaListFormatedOIB>
    <izvorni_sadrzaj>
      <item>Stečajna masa iza OLEA NEKRETNINE d.o.o. u stečaju, OIB 75031965794 zastupanog po punomoćniku Davor Radić</item>
    </izvorni_sadrzaj>
    <derivirana_varijabla naziv="DomainObject.Predmet.ProtuStrankaListFormatedOIB_1">
      <item>Stečajna masa iza OLEA NEKRETNINE d.o.o. u stečaju, OIB 75031965794 zastupanog po punomoćniku Davor Radić</item>
    </derivirana_varijabla>
  </DomainObject.Predmet.ProtuStrankaListFormatedOIB>
  <DomainObject.Predmet.ProtuStrankaListFormatedWithAdress>
    <izvorni_sadrzaj>
      <item>Stečajna masa iza OLEA NEKRETNINE d.o.o. u stečaju, Trg žrtava fašizma 5, 10000 Zagreb zastupanog po punomoćniku Davor Radić</item>
    </izvorni_sadrzaj>
    <derivirana_varijabla naziv="DomainObject.Predmet.ProtuStrankaListFormatedWithAdress_1">
      <item>Stečajna masa iza OLEA NEKRETNINE d.o.o. u stečaju, Trg žrtava fašizma 5, 10000 Zagreb zastupanog po punomoćniku Davor Radić</item>
    </derivirana_varijabla>
  </DomainObject.Predmet.ProtuStrankaListFormatedWithAdress>
  <DomainObject.Predmet.ProtuStrankaListFormatedWithAdressOIB>
    <izvorni_sadrzaj>
      <item>Stečajna masa iza OLEA NEKRETNINE d.o.o. u stečaju, OIB 75031965794, Trg žrtava fašizma 5, 10000 Zagreb zastupanog po punomoćniku Davor Radić</item>
    </izvorni_sadrzaj>
    <derivirana_varijabla naziv="DomainObject.Predmet.ProtuStrankaListFormatedWithAdressOIB_1">
      <item>Stečajna masa iza OLEA NEKRETNINE d.o.o. u stečaju, OIB 75031965794, Trg žrtava fašizma 5, 10000 Zagreb zastupanog po punomoćniku Davor Radić</item>
    </derivirana_varijabla>
  </DomainObject.Predmet.ProtuStrankaListFormatedWithAdressOIB>
  <DomainObject.Predmet.ProtuStrankaListNazivFormated>
    <izvorni_sadrzaj>
      <item>Stečajna masa iza OLEA NEKRETNINE d.o.o. u stečaju</item>
    </izvorni_sadrzaj>
    <derivirana_varijabla naziv="DomainObject.Predmet.ProtuStrankaListNazivFormated_1">
      <item>Stečajna masa iza OLEA NEKRETNINE d.o.o. u stečaju</item>
    </derivirana_varijabla>
  </DomainObject.Predmet.ProtuStrankaListNazivFormated>
  <DomainObject.Predmet.ProtuStrankaListNazivFormatedOIB>
    <izvorni_sadrzaj>
      <item>Stečajna masa iza OLEA NEKRETNINE d.o.o. u stečaju, OIB 75031965794</item>
    </izvorni_sadrzaj>
    <derivirana_varijabla naziv="DomainObject.Predmet.ProtuStrankaListNazivFormatedOIB_1">
      <item>Stečajna masa iza OLEA NEKRETNINE d.o.o. u stečaju, OIB 75031965794</item>
    </derivirana_varijabla>
  </DomainObject.Predmet.ProtuStrankaListNazivFormatedOIB>
  <DomainObject.Predmet.OstaliListFormated>
    <izvorni_sadrzaj>
      <item>Davor Radić punomoćnik sudionika u postupku Stečajna masa iza OLEA NEKRETNINE d.o.o. u stečaju</item>
    </izvorni_sadrzaj>
    <derivirana_varijabla naziv="DomainObject.Predmet.OstaliListFormated_1">
      <item>Davor Radić punomoćnik sudionika u postupku Stečajna masa iza OLEA NEKRETNINE d.o.o. u stečaju</item>
    </derivirana_varijabla>
  </DomainObject.Predmet.OstaliListFormated>
  <DomainObject.Predmet.OstaliListFormatedOIB>
    <izvorni_sadrzaj>
      <item>Davor Radić punomoćnik sudionika u postupku Stečajna masa iza OLEA NEKRETNINE d.o.o. u stečaju</item>
    </izvorni_sadrzaj>
    <derivirana_varijabla naziv="DomainObject.Predmet.OstaliListFormatedOIB_1">
      <item>Davor Radić punomoćnik sudionika u postupku Stečajna masa iza OLEA NEKRETNINE d.o.o. u stečaju</item>
    </derivirana_varijabla>
  </DomainObject.Predmet.OstaliListFormatedOIB>
  <DomainObject.Predmet.OstaliListFormatedWithAdress>
    <izvorni_sadrzaj>
      <item>Davor Radić, Vjekoslava Paraća 102, 21000 Split punomoćnik sudionika u postupku Stečajna masa iza OLEA NEKRETNINE d.o.o. u stečaju</item>
    </izvorni_sadrzaj>
    <derivirana_varijabla naziv="DomainObject.Predmet.OstaliListFormatedWithAdress_1">
      <item>Davor Radić, Vjekoslava Paraća 102, 21000 Split punomoćnik sudionika u postupku Stečajna masa iza OLEA NEKRETNINE d.o.o. u stečaju</item>
    </derivirana_varijabla>
  </DomainObject.Predmet.OstaliListFormatedWithAdress>
  <DomainObject.Predmet.OstaliListFormatedWithAdressOIB>
    <izvorni_sadrzaj>
      <item>Davor Radić, Vjekoslava Paraća 102, 21000 Split punomoćnik sudionika u postupku Stečajna masa iza OLEA NEKRETNINE d.o.o. u stečaju</item>
    </izvorni_sadrzaj>
    <derivirana_varijabla naziv="DomainObject.Predmet.OstaliListFormatedWithAdressOIB_1">
      <item>Davor Radić, Vjekoslava Paraća 102, 21000 Split punomoćnik sudionika u postupku Stečajna masa iza OLEA NEKRETNINE d.o.o. u stečaju</item>
    </derivirana_varijabla>
  </DomainObject.Predmet.OstaliListFormatedWithAdressOIB>
  <DomainObject.Predmet.OstaliListNazivFormated>
    <izvorni_sadrzaj>
      <item>Davor Radić</item>
    </izvorni_sadrzaj>
    <derivirana_varijabla naziv="DomainObject.Predmet.OstaliListNazivFormated_1">
      <item>Davor Radić</item>
    </derivirana_varijabla>
  </DomainObject.Predmet.OstaliListNazivFormated>
  <DomainObject.Predmet.OstaliListNazivFormatedOIB>
    <izvorni_sadrzaj>
      <item>Davor Radić</item>
    </izvorni_sadrzaj>
    <derivirana_varijabla naziv="DomainObject.Predmet.OstaliListNazivFormatedOIB_1">
      <item>Davor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OLEA NEKRETNINE d.o.o. u stečaju</izvorni_sadrzaj>
    <derivirana_varijabla naziv="DomainObject.Predmet.ProtustrankaIDrugi_1">Stečajna masa iza OLEA NEKRETNINE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OLEA NEKRETNINE d.o.o. u stečaju, OIB 75031965794, Trg žrtava fašizma 5, 10000 Zagreb</izvorni_sadrzaj>
    <derivirana_varijabla naziv="DomainObject.Predmet.ProtustrankaIDrugiAdressOIB_1">Stečajna masa iza OLEA NEKRETNINE d.o.o. u stečaju, OIB 75031965794,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OLEA NEKRETNINE d.o.o. u stečaju</item>
      <item>FINA Regionalni centar Zagreb</item>
      <item>Davor Radić</item>
    </izvorni_sadrzaj>
    <derivirana_varijabla naziv="DomainObject.Predmet.SudioniciListNaziv_1">
      <item>Stečajna masa iza OLEA NEKRETNINE d.o.o. u stečaju</item>
      <item>FINA Regionalni centar Zagreb</item>
      <item>Davor Radić</item>
    </derivirana_varijabla>
  </DomainObject.Predmet.SudioniciListNaziv>
  <DomainObject.Predmet.SudioniciListAdressOIB>
    <izvorni_sadrzaj>
      <item>Stečajna masa iza OLEA NEKRETNINE d.o.o. u stečaju, OIB 75031965794, Trg žrtava fašizma 5,10000 Zagreb</item>
      <item>FINA Regionalni centar Zagreb, OIB 85821130368, Trg svibanjskih žrtava 1995. br. 1,10000 Zagreb</item>
      <item>Davor Radić, Vjekoslava Paraća 102,21000 Split</item>
    </izvorni_sadrzaj>
    <derivirana_varijabla naziv="DomainObject.Predmet.SudioniciListAdressOIB_1">
      <item>Stečajna masa iza OLEA NEKRETNINE d.o.o. u stečaju, OIB 75031965794, Trg žrtava fašizma 5,10000 Zagreb</item>
      <item>FINA Regionalni centar Zagreb, OIB 85821130368, Trg svibanjskih žrtava 1995. br. 1,10000 Zagreb</item>
      <item>Davor Radić, Vjekoslava Paraća 102,21000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75031965794</item>
      <item>, OIB 85821130368</item>
      <item>, OIB null</item>
    </izvorni_sadrzaj>
    <derivirana_varijabla naziv="DomainObject.Predmet.SudioniciListNazivOIB_1">
      <item>, OIB 75031965794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25. svibnja 2018.</izvorni_sadrzaj>
    <derivirana_varijabla naziv="DomainObject.PredzadnjaOdlukaIzPredmeta.DatumDonosenjaOdluke_1">25. svibnja 2018.</derivirana_varijabla>
  </DomainObject.PredzadnjaOdlukaIzPredmeta.DatumDonosenjaOdluke>
  <DomainObject.PredzadnjaOdlukaIzPredmeta.Oznaka>
    <izvorni_sadrzaj>St-2492/2017-29</izvorni_sadrzaj>
    <derivirana_varijabla naziv="DomainObject.PredzadnjaOdlukaIzPredmeta.Oznaka_1">St-2492/2017-29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DACD9-D577-49E9-A5FD-7359629F74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1918</properties:Characters>
  <properties:Lines>66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2019-03-13T07:35:00Z</dcterms:created>
  <dc:creator>user</dc:creator>
  <cp:lastModifiedBy>Valentina Delač</cp:lastModifiedBy>
  <cp:lastPrinted>2019-03-13T07:37:00Z</cp:lastPrinted>
  <dcterms:modified xmlns:xsi="http://www.w3.org/2001/XMLSchema-instance" xsi:type="dcterms:W3CDTF">2019-03-13T07:37:00Z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(Olea nekretnine  Uputa.docx)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