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0104" w14:paraId="19101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5A64" w:rsidP="00F05A64" w:rsidR="00F05A64" w:rsidRPr="00F05A6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05A6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05A6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05A64">
        <w:rPr>
          <w:rFonts w:cs="Times New Roman" w:eastAsia="Times New Roman"/>
          <w:lang w:eastAsia="hr-HR" w:val="en-AU"/>
        </w:rPr>
        <w:t xml:space="preserve">            </w:t>
      </w:r>
      <w:r w:rsidRPr="00F05A64">
        <w:rPr>
          <w:rFonts w:cs="Times New Roman" w:eastAsia="Times New Roman"/>
          <w:lang w:eastAsia="hr-HR" w:val="en-AU"/>
        </w:rPr>
        <w:tab/>
      </w:r>
      <w:r w:rsidRPr="00F05A64">
        <w:rPr>
          <w:rFonts w:cs="Times New Roman" w:eastAsia="Times New Roman"/>
          <w:lang w:eastAsia="hr-HR" w:val="en-AU"/>
        </w:rPr>
        <w:tab/>
      </w:r>
      <w:r w:rsidRPr="00F05A6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05A6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05A64">
        <w:rPr>
          <w:rFonts w:cs="Times New Roman" w:eastAsia="Times New Roman"/>
          <w:b/>
          <w:lang w:eastAsia="hr-HR" w:val="en-AU"/>
        </w:rPr>
        <w:t xml:space="preserve">: 14. </w:t>
      </w:r>
      <w:r w:rsidRPr="00F05A64">
        <w:rPr>
          <w:rFonts w:cs="Times New Roman" w:eastAsia="Times New Roman"/>
          <w:b/>
          <w:lang w:eastAsia="hr-HR"/>
        </w:rPr>
        <w:t>St-767/2017.</w:t>
      </w:r>
    </w:p>
    <w:p w:rsidRDefault="00F05A64" w:rsidP="00F05A64" w:rsidR="00F05A64" w:rsidRPr="00F05A6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05A6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05A6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05A6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05A64" w:rsidP="00F05A64" w:rsidR="00F05A64" w:rsidRPr="00F05A6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05A64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05A64" w:rsidP="00F05A64" w:rsidR="00F05A64" w:rsidRPr="00F05A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05A64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05A64">
        <w:rPr>
          <w:rFonts w:cs="Times New Roman" w:eastAsia="Times New Roman"/>
          <w:b/>
          <w:lang w:eastAsia="hr-HR"/>
        </w:rPr>
        <w:t>R J E Š E N J E</w:t>
      </w: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05A64">
        <w:rPr>
          <w:rFonts w:cs="Times New Roman" w:eastAsia="Times New Roman"/>
          <w:b/>
          <w:lang w:eastAsia="hr-HR"/>
        </w:rPr>
        <w:t>i</w:t>
      </w: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05A64">
        <w:rPr>
          <w:rFonts w:cs="Times New Roman" w:eastAsia="Times New Roman"/>
          <w:b/>
          <w:lang w:eastAsia="hr-HR"/>
        </w:rPr>
        <w:t>Z A K LJ U Č A K</w:t>
      </w:r>
    </w:p>
    <w:p w:rsidRDefault="00F05A64" w:rsidP="00F05A64" w:rsidR="00F05A64" w:rsidRPr="00F05A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05A64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F05A64">
        <w:rPr>
          <w:rFonts w:cs="Times New Roman" w:eastAsia="Times New Roman"/>
          <w:lang w:eastAsia="hr-HR" w:val="en-US"/>
        </w:rPr>
        <w:t>Trgovački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sud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05A64">
        <w:rPr>
          <w:rFonts w:cs="Times New Roman" w:eastAsia="Times New Roman"/>
          <w:lang w:eastAsia="hr-HR" w:val="en-US"/>
        </w:rPr>
        <w:t>Splitu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05A64">
        <w:rPr>
          <w:rFonts w:cs="Times New Roman" w:eastAsia="Times New Roman"/>
          <w:lang w:eastAsia="hr-HR" w:val="en-US"/>
        </w:rPr>
        <w:t>po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sudcu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Jozi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Ćaleti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05A64">
        <w:rPr>
          <w:rFonts w:cs="Times New Roman" w:eastAsia="Times New Roman"/>
          <w:lang w:eastAsia="hr-HR" w:val="en-US"/>
        </w:rPr>
        <w:t>predstečajnom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postupku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05A64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predstečajnim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dužnikom</w:t>
      </w:r>
      <w:proofErr w:type="spellEnd"/>
      <w:r w:rsidRPr="00F05A64">
        <w:rPr>
          <w:rFonts w:cs="Times New Roman" w:eastAsia="Times New Roman"/>
          <w:lang w:eastAsia="hr-HR" w:val="en-US"/>
        </w:rPr>
        <w:t>:</w:t>
      </w:r>
      <w:r w:rsidRPr="00F05A64">
        <w:rPr>
          <w:rFonts w:cs="Times New Roman" w:eastAsia="Times New Roman"/>
          <w:b/>
          <w:lang w:eastAsia="hr-HR" w:val="en-US"/>
        </w:rPr>
        <w:t xml:space="preserve"> </w:t>
      </w:r>
      <w:r w:rsidRPr="00F05A64">
        <w:rPr>
          <w:rFonts w:cs="Times New Roman" w:eastAsia="Times New Roman"/>
          <w:lang w:eastAsia="hr-HR" w:val="en-US"/>
        </w:rPr>
        <w:t xml:space="preserve">RADNIČKI NOGOMETNI KLUB SPLIT </w:t>
      </w:r>
      <w:proofErr w:type="spellStart"/>
      <w:r w:rsidRPr="00F05A64">
        <w:rPr>
          <w:rFonts w:cs="Times New Roman" w:eastAsia="Times New Roman"/>
          <w:lang w:eastAsia="hr-HR" w:val="en-US"/>
        </w:rPr>
        <w:t>sportsko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dioničko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društvo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za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obavljanje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sportskih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djelatnosti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F05A64">
        <w:rPr>
          <w:rFonts w:cs="Times New Roman" w:eastAsia="Times New Roman"/>
          <w:lang w:eastAsia="hr-HR" w:val="en-US"/>
        </w:rPr>
        <w:t>Hrvatske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mornarice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r w:rsidRPr="00F05A64">
        <w:rPr>
          <w:rFonts w:cs="Times New Roman" w:eastAsia="Times New Roman"/>
          <w:lang w:eastAsia="hr-HR" w:val="en-US"/>
        </w:rPr>
        <w:t>Dužnik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05A64">
        <w:rPr>
          <w:rFonts w:cs="Times New Roman" w:eastAsia="Times New Roman"/>
          <w:lang w:eastAsia="hr-HR" w:val="en-US"/>
        </w:rPr>
        <w:t>predstečajni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Dužnik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05A64">
        <w:rPr>
          <w:rFonts w:cs="Times New Roman" w:eastAsia="Times New Roman"/>
          <w:lang w:eastAsia="hr-HR" w:val="en-US"/>
        </w:rPr>
        <w:t>odlučujući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05A64">
        <w:rPr>
          <w:rFonts w:cs="Times New Roman" w:eastAsia="Times New Roman"/>
          <w:lang w:eastAsia="hr-HR" w:val="en-US"/>
        </w:rPr>
        <w:t>prijavama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tzražbina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vjerovnika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: 1) </w:t>
      </w:r>
      <w:proofErr w:type="spellStart"/>
      <w:r w:rsidRPr="00F05A64">
        <w:rPr>
          <w:rFonts w:cs="Times New Roman" w:eastAsia="Times New Roman"/>
          <w:lang w:eastAsia="hr-HR" w:val="en-US"/>
        </w:rPr>
        <w:t>Mirande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Marušić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OIB: 85195044710, </w:t>
      </w:r>
      <w:proofErr w:type="spellStart"/>
      <w:r w:rsidRPr="00F05A64">
        <w:rPr>
          <w:rFonts w:cs="Times New Roman" w:eastAsia="Times New Roman"/>
          <w:lang w:eastAsia="hr-HR" w:val="en-US"/>
        </w:rPr>
        <w:t>iz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Splita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05A64">
        <w:rPr>
          <w:rFonts w:cs="Times New Roman" w:eastAsia="Times New Roman"/>
          <w:lang w:eastAsia="hr-HR" w:val="en-US"/>
        </w:rPr>
        <w:t>Ruđera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Boškovića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19; 2) </w:t>
      </w:r>
      <w:proofErr w:type="spellStart"/>
      <w:r w:rsidRPr="00F05A64">
        <w:rPr>
          <w:rFonts w:cs="Times New Roman" w:eastAsia="Times New Roman"/>
          <w:lang w:eastAsia="hr-HR" w:val="en-US"/>
        </w:rPr>
        <w:t>Ankice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Milun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OIB: 12267714822, Split, Put </w:t>
      </w:r>
      <w:proofErr w:type="spellStart"/>
      <w:r w:rsidRPr="00F05A64">
        <w:rPr>
          <w:rFonts w:cs="Times New Roman" w:eastAsia="Times New Roman"/>
          <w:lang w:eastAsia="hr-HR" w:val="en-US"/>
        </w:rPr>
        <w:t>Brodarice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F05A64">
        <w:rPr>
          <w:rFonts w:cs="Times New Roman" w:eastAsia="Times New Roman"/>
          <w:lang w:eastAsia="hr-HR" w:val="en-US"/>
        </w:rPr>
        <w:t>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3) </w:t>
      </w:r>
      <w:proofErr w:type="spellStart"/>
      <w:r w:rsidRPr="00F05A64">
        <w:rPr>
          <w:rFonts w:cs="Times New Roman" w:eastAsia="Times New Roman"/>
          <w:lang w:eastAsia="hr-HR" w:val="en-US"/>
        </w:rPr>
        <w:t>Željka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Sučića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OIB: 28408891302, Split, </w:t>
      </w:r>
      <w:proofErr w:type="spellStart"/>
      <w:r w:rsidRPr="00F05A64">
        <w:rPr>
          <w:rFonts w:cs="Times New Roman" w:eastAsia="Times New Roman"/>
          <w:lang w:eastAsia="hr-HR" w:val="en-US"/>
        </w:rPr>
        <w:t>Stonska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10, </w:t>
      </w:r>
      <w:proofErr w:type="spellStart"/>
      <w:r w:rsidRPr="00F05A64">
        <w:rPr>
          <w:rFonts w:cs="Times New Roman" w:eastAsia="Times New Roman"/>
          <w:lang w:eastAsia="hr-HR" w:val="en-US"/>
        </w:rPr>
        <w:t>svih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troje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zastupani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po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punomoćniku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Davoru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Radiću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05A64">
        <w:rPr>
          <w:rFonts w:cs="Times New Roman" w:eastAsia="Times New Roman"/>
          <w:lang w:eastAsia="hr-HR" w:val="en-US"/>
        </w:rPr>
        <w:t>odvjetniku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05A64">
        <w:rPr>
          <w:rFonts w:cs="Times New Roman" w:eastAsia="Times New Roman"/>
          <w:lang w:eastAsia="hr-HR" w:val="en-US"/>
        </w:rPr>
        <w:t>Odvjetničkom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društvu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RADIĆ &amp; RADIĆ, Split, </w:t>
      </w:r>
      <w:proofErr w:type="spellStart"/>
      <w:r w:rsidRPr="00F05A64">
        <w:rPr>
          <w:rFonts w:cs="Times New Roman" w:eastAsia="Times New Roman"/>
          <w:lang w:eastAsia="hr-HR" w:val="en-US"/>
        </w:rPr>
        <w:t>Hrvatske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mornarice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1.i </w:t>
      </w:r>
      <w:proofErr w:type="spellStart"/>
      <w:r w:rsidRPr="00F05A64">
        <w:rPr>
          <w:rFonts w:cs="Times New Roman" w:eastAsia="Times New Roman"/>
          <w:lang w:eastAsia="hr-HR" w:val="en-US"/>
        </w:rPr>
        <w:t>te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odlučujući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05A64">
        <w:rPr>
          <w:rFonts w:cs="Times New Roman" w:eastAsia="Times New Roman"/>
          <w:lang w:eastAsia="hr-HR" w:val="en-US"/>
        </w:rPr>
        <w:t>podesenim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prigovorima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istih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ovih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vjeriovnika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kojima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05A64">
        <w:rPr>
          <w:rFonts w:cs="Times New Roman" w:eastAsia="Times New Roman"/>
          <w:lang w:eastAsia="hr-HR" w:val="en-US"/>
        </w:rPr>
        <w:t>prijavi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ističu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kako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su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radnici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prijašnji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dužnikovi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radnici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05A64">
        <w:rPr>
          <w:rFonts w:cs="Times New Roman" w:eastAsia="Times New Roman"/>
          <w:lang w:eastAsia="hr-HR" w:val="en-US"/>
        </w:rPr>
        <w:t>nakon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ukidnog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Rješenja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Visokoga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trgovačkog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suda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Republike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Hrvatske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, od 22. </w:t>
      </w:r>
      <w:proofErr w:type="spellStart"/>
      <w:proofErr w:type="gramStart"/>
      <w:r w:rsidRPr="00F05A64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F05A64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F05A64">
        <w:rPr>
          <w:rFonts w:cs="Times New Roman" w:eastAsia="Times New Roman"/>
          <w:lang w:eastAsia="hr-HR" w:val="en-US"/>
        </w:rPr>
        <w:t>broj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: Pž-7066/2017, 19. </w:t>
      </w:r>
      <w:proofErr w:type="spellStart"/>
      <w:proofErr w:type="gramStart"/>
      <w:r w:rsidRPr="00F05A6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F05A64">
        <w:rPr>
          <w:rFonts w:cs="Times New Roman" w:eastAsia="Times New Roman"/>
          <w:lang w:eastAsia="hr-HR" w:val="en-US"/>
        </w:rPr>
        <w:t xml:space="preserve"> 2017,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>r i j e š i o    j e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ind w:firstLine="708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Odbacuju se prijavljene tražbine vjerovnika: 1) Mirande Marušić, OIB: 85195044710, iz Splita, Ruđera Boškovića 19, tražbina prijavljena u iznosu od: 96.303,84 kune; 2) Ankice </w:t>
      </w:r>
      <w:proofErr w:type="spellStart"/>
      <w:r w:rsidRPr="00F05A64">
        <w:rPr>
          <w:rFonts w:cs="Times New Roman" w:eastAsia="Calibri"/>
        </w:rPr>
        <w:t>Milun</w:t>
      </w:r>
      <w:proofErr w:type="spellEnd"/>
      <w:r w:rsidRPr="00F05A64">
        <w:rPr>
          <w:rFonts w:cs="Times New Roman" w:eastAsia="Calibri"/>
        </w:rPr>
        <w:t>, OIB: 12267714822, Split, Put Brodarice 1, tražbina prijavljena u iznosu od: 87.063,76 kune i 3) Željko Sučić, OIB: 28408891302, Split, Stonska 10, tražbina prijavljena u iznosu od: 452.241,69 kuna.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z a k </w:t>
      </w:r>
      <w:proofErr w:type="spellStart"/>
      <w:r w:rsidRPr="00F05A64">
        <w:rPr>
          <w:rFonts w:cs="Times New Roman" w:eastAsia="Times New Roman"/>
          <w:lang w:eastAsia="hr-HR"/>
        </w:rPr>
        <w:t>lj</w:t>
      </w:r>
      <w:proofErr w:type="spellEnd"/>
      <w:r w:rsidRPr="00F05A64">
        <w:rPr>
          <w:rFonts w:cs="Times New Roman" w:eastAsia="Times New Roman"/>
          <w:lang w:eastAsia="hr-HR"/>
        </w:rPr>
        <w:t xml:space="preserve"> u č i o    j e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ind w:firstLine="708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Upućuju se vjerovnici: 1) Miranda Marušić, OIB: 85195044710, iz Splita, Ruđera Boškovića 19; 2) Ankica </w:t>
      </w:r>
      <w:proofErr w:type="spellStart"/>
      <w:r w:rsidRPr="00F05A64">
        <w:rPr>
          <w:rFonts w:cs="Times New Roman" w:eastAsia="Calibri"/>
        </w:rPr>
        <w:t>Milun</w:t>
      </w:r>
      <w:proofErr w:type="spellEnd"/>
      <w:r w:rsidRPr="00F05A64">
        <w:rPr>
          <w:rFonts w:cs="Times New Roman" w:eastAsia="Calibri"/>
        </w:rPr>
        <w:t>, OIB: 12267714822, Split, Put Brodarice 1. i 3) Željko Sučić, OIB: 28408891302,</w:t>
      </w:r>
      <w:r w:rsidRPr="00F05A64">
        <w:rPr>
          <w:rFonts w:cs="Times New Roman" w:eastAsia="Times New Roman"/>
          <w:lang w:eastAsia="hr-HR"/>
        </w:rPr>
        <w:t xml:space="preserve"> </w:t>
      </w:r>
      <w:r w:rsidRPr="00F05A64">
        <w:rPr>
          <w:rFonts w:cs="Times New Roman" w:eastAsia="Calibri"/>
        </w:rPr>
        <w:t xml:space="preserve">Split, Stonska 10, kao podnositelji prigovora u ovome </w:t>
      </w:r>
      <w:proofErr w:type="spellStart"/>
      <w:r w:rsidRPr="00F05A64">
        <w:rPr>
          <w:rFonts w:cs="Times New Roman" w:eastAsia="Calibri"/>
        </w:rPr>
        <w:t>predstečajnom</w:t>
      </w:r>
      <w:proofErr w:type="spellEnd"/>
      <w:r w:rsidRPr="00F05A64">
        <w:rPr>
          <w:rFonts w:cs="Times New Roman" w:eastAsia="Calibri"/>
        </w:rPr>
        <w:t xml:space="preserve"> postupku, kako vlastite tražbine prema Dužniku mogu ostvarivati bez obzira na vođenje ovog </w:t>
      </w:r>
      <w:proofErr w:type="spellStart"/>
      <w:r w:rsidRPr="00F05A64">
        <w:rPr>
          <w:rFonts w:cs="Times New Roman" w:eastAsia="Calibri"/>
        </w:rPr>
        <w:t>predstečajnog</w:t>
      </w:r>
      <w:proofErr w:type="spellEnd"/>
      <w:r w:rsidRPr="00F05A64">
        <w:rPr>
          <w:rFonts w:cs="Times New Roman" w:eastAsia="Calibri"/>
        </w:rPr>
        <w:t xml:space="preserve"> postupka.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center"/>
        <w:rPr>
          <w:rFonts w:cs="Times New Roman" w:eastAsia="Calibri"/>
        </w:rPr>
      </w:pPr>
      <w:r w:rsidRPr="00F05A64">
        <w:rPr>
          <w:rFonts w:cs="Times New Roman" w:eastAsia="Calibri"/>
        </w:rPr>
        <w:t>Obrazloženje</w:t>
      </w:r>
    </w:p>
    <w:p w:rsidRDefault="00F05A64" w:rsidP="00F05A64" w:rsidR="00F05A64" w:rsidRPr="00F05A64">
      <w:pPr>
        <w:spacing w:after="0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1.</w:t>
      </w:r>
      <w:r w:rsidRPr="00F05A64">
        <w:rPr>
          <w:rFonts w:cs="Times New Roman" w:eastAsia="Calibri"/>
        </w:rPr>
        <w:t xml:space="preserve"> Rješenjem ovog Suda od 04. kolovoza 2017, broj: 14. St-767/2017, otvoren je </w:t>
      </w:r>
      <w:proofErr w:type="spellStart"/>
      <w:r w:rsidRPr="00F05A64">
        <w:rPr>
          <w:rFonts w:cs="Times New Roman" w:eastAsia="Calibri"/>
        </w:rPr>
        <w:t>predstečajni</w:t>
      </w:r>
      <w:proofErr w:type="spellEnd"/>
      <w:r w:rsidRPr="00F05A64">
        <w:rPr>
          <w:rFonts w:cs="Times New Roman" w:eastAsia="Calibri"/>
        </w:rPr>
        <w:t xml:space="preserve"> postupak nad uvodno navedenim </w:t>
      </w:r>
      <w:proofErr w:type="spellStart"/>
      <w:r w:rsidRPr="00F05A64">
        <w:rPr>
          <w:rFonts w:cs="Times New Roman" w:eastAsia="Calibri"/>
        </w:rPr>
        <w:t>predstečajnim</w:t>
      </w:r>
      <w:proofErr w:type="spellEnd"/>
      <w:r w:rsidRPr="00F05A64">
        <w:rPr>
          <w:rFonts w:cs="Times New Roman" w:eastAsia="Calibri"/>
        </w:rPr>
        <w:t xml:space="preserve"> Dužnikom.</w:t>
      </w:r>
    </w:p>
    <w:p w:rsidRDefault="00F05A64" w:rsidP="00F05A64" w:rsidR="00F05A64" w:rsidRPr="00F05A64">
      <w:pPr>
        <w:spacing w:after="0"/>
        <w:rPr>
          <w:rFonts w:cs="Times New Roman" w:eastAsia="Calibri"/>
        </w:rPr>
      </w:pPr>
      <w:r w:rsidRPr="00F05A64">
        <w:rPr>
          <w:rFonts w:cs="Times New Roman" w:eastAsia="Calibri"/>
          <w:b/>
        </w:rPr>
        <w:lastRenderedPageBreak/>
        <w:t xml:space="preserve">                                                                   - 2 -</w:t>
      </w:r>
      <w:r w:rsidRPr="00F05A64">
        <w:rPr>
          <w:rFonts w:cs="Times New Roman" w:eastAsia="Calibri"/>
        </w:rPr>
        <w:t xml:space="preserve">                             </w:t>
      </w:r>
      <w:r w:rsidRPr="00F05A64">
        <w:rPr>
          <w:rFonts w:cs="Times New Roman" w:eastAsia="Calibri"/>
          <w:b/>
        </w:rPr>
        <w:t>Broj:  14. St-767/2017.</w:t>
      </w:r>
    </w:p>
    <w:p w:rsidRDefault="00F05A64" w:rsidP="00F05A64" w:rsidR="00F05A64" w:rsidRPr="00F05A64">
      <w:pPr>
        <w:spacing w:after="0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2.</w:t>
      </w:r>
      <w:r w:rsidRPr="00F05A64">
        <w:rPr>
          <w:rFonts w:cs="Times New Roman" w:eastAsia="Calibri"/>
        </w:rPr>
        <w:t xml:space="preserve"> Nakon što su vjerovnici prijavili tražbine u </w:t>
      </w:r>
      <w:proofErr w:type="spellStart"/>
      <w:r w:rsidRPr="00F05A64">
        <w:rPr>
          <w:rFonts w:cs="Times New Roman" w:eastAsia="Calibri"/>
        </w:rPr>
        <w:t>predstečajni</w:t>
      </w:r>
      <w:proofErr w:type="spellEnd"/>
      <w:r w:rsidRPr="00F05A64">
        <w:rPr>
          <w:rFonts w:cs="Times New Roman" w:eastAsia="Calibri"/>
        </w:rPr>
        <w:t xml:space="preserve"> postupak, iste su tražbine ispitane na ročištu radi ispitivanja tražbina održanom 05. listopada 2017. te je potom na istom ročištu od 05. listopada 2017. Sud sastavio Tablicu ispitanih tražbina i Tablicu </w:t>
      </w:r>
      <w:proofErr w:type="spellStart"/>
      <w:r w:rsidRPr="00F05A64">
        <w:rPr>
          <w:rFonts w:cs="Times New Roman" w:eastAsia="Calibri"/>
        </w:rPr>
        <w:t>razlučnih</w:t>
      </w:r>
      <w:proofErr w:type="spellEnd"/>
      <w:r w:rsidRPr="00F05A64">
        <w:rPr>
          <w:rFonts w:cs="Times New Roman" w:eastAsia="Calibri"/>
        </w:rPr>
        <w:t xml:space="preserve"> prava, sve sukladno članku 46. i 49. Stečajnog zakona (</w:t>
      </w:r>
      <w:r w:rsidRPr="00F05A64">
        <w:rPr>
          <w:rFonts w:cs="Times New Roman" w:eastAsia="Calibri"/>
          <w:i/>
        </w:rPr>
        <w:t>Narodne novine</w:t>
      </w:r>
      <w:r w:rsidRPr="00F05A64">
        <w:rPr>
          <w:rFonts w:cs="Times New Roman" w:eastAsia="Calibri"/>
        </w:rPr>
        <w:t xml:space="preserve">, br.: 71/15. i 104/17, dalje: SZ). Temeljem Tablice ispitanih tražbina, Sud je Rješenjem od 16. listopada 2017, broj: gornji, temeljem odredbe članka 50 SZ, odlučio o tome u kojem su iznosu utvrđene, odnosno, osporene pojedine tražbine te je istim tim Rješenjem Sud odlučio i o upućivanju na parnicu radi utvrđenja u parnici osporenih tražbina, odnosno, radi dokazivanja u parnici osnovanosti osporavanja onih osporenih tražbina koje se u osporenim iznosima temelje na ovršnim ispravama, sve navedeno sukladno odredbama članaka 48, 50. i 265–269. SZ. </w:t>
      </w:r>
    </w:p>
    <w:p w:rsidRDefault="00F05A64" w:rsidP="00F05A64" w:rsidR="00F05A64" w:rsidRPr="00F05A64">
      <w:pPr>
        <w:spacing w:after="0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3.</w:t>
      </w:r>
      <w:r w:rsidRPr="00F05A64">
        <w:rPr>
          <w:rFonts w:cs="Times New Roman" w:eastAsia="Calibri"/>
        </w:rPr>
        <w:t xml:space="preserve"> Povodom žalbe Dužnika, Visoku trgovački sud Republike Hrvatske je Rješenjem od 22. studenog 2017, broj: </w:t>
      </w:r>
      <w:proofErr w:type="spellStart"/>
      <w:r w:rsidRPr="00F05A64">
        <w:rPr>
          <w:rFonts w:cs="Times New Roman" w:eastAsia="Calibri"/>
        </w:rPr>
        <w:t>Pž</w:t>
      </w:r>
      <w:proofErr w:type="spellEnd"/>
      <w:r w:rsidRPr="00F05A64">
        <w:rPr>
          <w:rFonts w:cs="Times New Roman" w:eastAsia="Calibri"/>
        </w:rPr>
        <w:t xml:space="preserve">-7066/2017, točkom II. (dalje: </w:t>
      </w:r>
      <w:proofErr w:type="spellStart"/>
      <w:r w:rsidRPr="00F05A64">
        <w:rPr>
          <w:rFonts w:cs="Times New Roman" w:eastAsia="Calibri"/>
        </w:rPr>
        <w:t>Ukidno</w:t>
      </w:r>
      <w:proofErr w:type="spellEnd"/>
      <w:r w:rsidRPr="00F05A64">
        <w:rPr>
          <w:rFonts w:cs="Times New Roman" w:eastAsia="Calibri"/>
        </w:rPr>
        <w:t xml:space="preserve"> Rješenje VTS-a), u odnosu na u izrijeci navedene vjerovnike ukinuo Rješenje ovog Suda od 16. listopada 2017, broj: gornji, u dijelu točke I/, upravo pod rednim brojem 236, 237. i 241. i u dijelu točke IV. izrijeke u dijelu kojim je Dužnik kao osporavatelj tražbina vjerovnika iz točke I/ a pod rednim brojem 236, 237. i 241. upućen u roku od osam dana po pravomoćnosti istog Rješenja ovog Suda prvog stupnja pokrenuti parnicu protiv vjerovnika navedenih u istoj točki I/ i pod rednim brojem 236, 237. i 241. radi dokazivanja osnovanosti svog osporavanja te je u tom ukinutom dijelu predmet vraćen ovom prvostupanjskom Sudu na </w:t>
      </w:r>
      <w:proofErr w:type="spellStart"/>
      <w:r w:rsidRPr="00F05A64">
        <w:rPr>
          <w:rFonts w:cs="Times New Roman" w:eastAsia="Calibri"/>
        </w:rPr>
        <w:t>ponovni.postupak</w:t>
      </w:r>
      <w:proofErr w:type="spellEnd"/>
      <w:r w:rsidRPr="00F05A64">
        <w:rPr>
          <w:rFonts w:cs="Times New Roman" w:eastAsia="Calibri"/>
        </w:rPr>
        <w:t>. Isti navedeni vjerovnici jesu vjerovnici iz ovog Rješenja.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4.</w:t>
      </w:r>
      <w:r w:rsidRPr="00F05A64">
        <w:rPr>
          <w:rFonts w:cs="Times New Roman" w:eastAsia="Calibri"/>
        </w:rPr>
        <w:t xml:space="preserve"> Postupajući po </w:t>
      </w:r>
      <w:proofErr w:type="spellStart"/>
      <w:r w:rsidRPr="00F05A64">
        <w:rPr>
          <w:rFonts w:cs="Times New Roman" w:eastAsia="Calibri"/>
        </w:rPr>
        <w:t>Ukidnom</w:t>
      </w:r>
      <w:proofErr w:type="spellEnd"/>
      <w:r w:rsidRPr="00F05A64">
        <w:rPr>
          <w:rFonts w:cs="Times New Roman" w:eastAsia="Calibri"/>
        </w:rPr>
        <w:t xml:space="preserve"> Rješenju VTS-a, Sud je izveo dokaz ponovnim čitanjem cijelog spisa predmeta, uključujući i prijave tražbine u izrijeci navedenih Vjerovnika pa je </w:t>
      </w:r>
      <w:r w:rsidRPr="00F05A64">
        <w:rPr>
          <w:rFonts w:cs="Times New Roman" w:eastAsia="Times New Roman"/>
          <w:lang w:eastAsia="hr-HR"/>
        </w:rPr>
        <w:t xml:space="preserve">nakon tako izvedenih dokaza – temeljem savjesne i brižljive ocjene svakog dokaza zasebno i svih dokaza zajedno a i na temelju rezultata </w:t>
      </w:r>
      <w:proofErr w:type="spellStart"/>
      <w:r w:rsidRPr="00F05A64">
        <w:rPr>
          <w:rFonts w:cs="Times New Roman" w:eastAsia="Times New Roman"/>
          <w:lang w:eastAsia="hr-HR"/>
        </w:rPr>
        <w:t>cijelokupnog</w:t>
      </w:r>
      <w:proofErr w:type="spellEnd"/>
      <w:r w:rsidRPr="00F05A64">
        <w:rPr>
          <w:rFonts w:cs="Times New Roman" w:eastAsia="Times New Roman"/>
          <w:lang w:eastAsia="hr-HR"/>
        </w:rPr>
        <w:t xml:space="preserve"> postupka, sukladno članku 8. Zakona o parničnom postupku (</w:t>
      </w:r>
      <w:r w:rsidRPr="00F05A64">
        <w:rPr>
          <w:rFonts w:cs="Times New Roman" w:eastAsia="Times New Roman"/>
          <w:i/>
          <w:lang w:eastAsia="hr-HR"/>
        </w:rPr>
        <w:t>Narodne novine</w:t>
      </w:r>
      <w:r w:rsidRPr="00F05A64">
        <w:rPr>
          <w:rFonts w:cs="Times New Roman" w:eastAsia="Times New Roman"/>
          <w:lang w:eastAsia="hr-HR"/>
        </w:rPr>
        <w:t>, br.: 148/11.-pročišćeni tekst, 25/13. i 89/14.-Odluka USRH, br.: U-I-885/2013, dalje: ZPP), u vezi sa člankom 10, SZ – riješio kao u izrijeci ovog Rješenja i Zaključka, zbog niže navedenih razloga.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</w:t>
      </w:r>
    </w:p>
    <w:p w:rsidRDefault="00F05A64" w:rsidP="00F05A64" w:rsidR="00F05A64" w:rsidRPr="00F05A64">
      <w:pPr>
        <w:spacing w:after="0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5.</w:t>
      </w:r>
      <w:r w:rsidRPr="00F05A64">
        <w:rPr>
          <w:rFonts w:cs="Times New Roman" w:eastAsia="Calibri"/>
        </w:rPr>
        <w:t xml:space="preserve">  Naime, člankom 37. SZ, propisano je: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 xml:space="preserve"> (1) Radnici i prijašnji dužnikovi radnici u </w:t>
      </w:r>
      <w:proofErr w:type="spellStart"/>
      <w:r w:rsidRPr="00F05A64">
        <w:rPr>
          <w:rFonts w:cs="Times New Roman" w:eastAsia="Times New Roman"/>
          <w:i/>
          <w:lang w:eastAsia="hr-HR"/>
        </w:rPr>
        <w:t>predstečajnom</w:t>
      </w:r>
      <w:proofErr w:type="spellEnd"/>
      <w:r w:rsidRPr="00F05A64">
        <w:rPr>
          <w:rFonts w:cs="Times New Roman" w:eastAsia="Times New Roman"/>
          <w:i/>
          <w:lang w:eastAsia="hr-HR"/>
        </w:rPr>
        <w:t xml:space="preserve"> postupku te Ministarstvo financija – Porezna uprava ne podnose prijavu tražbine iz radnoga odnosa, otpremnine do iznosa propisanoga zakonom, odnosno kolektivnim ugovorom i tražbine po osnovi naknade štete pretrpljene zbog ozljede na radu ili profesionalne bolesti.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 xml:space="preserve">(2) Ako tražbine iz stavka 1. ovoga članka podnositelj prijedloga nije naveo u prijedlogu za otvaranje </w:t>
      </w:r>
      <w:proofErr w:type="spellStart"/>
      <w:r w:rsidRPr="00F05A64">
        <w:rPr>
          <w:rFonts w:cs="Times New Roman" w:eastAsia="Times New Roman"/>
          <w:i/>
          <w:lang w:eastAsia="hr-HR"/>
        </w:rPr>
        <w:t>predstečajnoga</w:t>
      </w:r>
      <w:proofErr w:type="spellEnd"/>
      <w:r w:rsidRPr="00F05A64">
        <w:rPr>
          <w:rFonts w:cs="Times New Roman" w:eastAsia="Times New Roman"/>
          <w:i/>
          <w:lang w:eastAsia="hr-HR"/>
        </w:rPr>
        <w:t xml:space="preserve"> postupka ili ih je pogrešno naveo, radnici i prijašnji dužnikovi radnici i Ministarstvo financija – Porezna uprava imaju pravo sudu podnijeti prigovor.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 xml:space="preserve">(3) Podnositelj prigovora dužan je u prigovoru odrediti u kojem dijelu pobija prijedlog za otvaranje </w:t>
      </w:r>
      <w:proofErr w:type="spellStart"/>
      <w:r w:rsidRPr="00F05A64">
        <w:rPr>
          <w:rFonts w:cs="Times New Roman" w:eastAsia="Times New Roman"/>
          <w:i/>
          <w:lang w:eastAsia="hr-HR"/>
        </w:rPr>
        <w:t>predstečajnoga</w:t>
      </w:r>
      <w:proofErr w:type="spellEnd"/>
      <w:r w:rsidRPr="00F05A64">
        <w:rPr>
          <w:rFonts w:cs="Times New Roman" w:eastAsia="Times New Roman"/>
          <w:i/>
          <w:lang w:eastAsia="hr-HR"/>
        </w:rPr>
        <w:t xml:space="preserve"> postupka i uz prigovor priložiti isprave kojima dokazuje postojanje svoga prava.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>(4) Prigovor se može podnijeti do dovršetka rasprave na ročištu za glasovanje o planu restrukturiranja.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Calibri"/>
        </w:rPr>
      </w:pPr>
      <w:r w:rsidRPr="00F05A64">
        <w:rPr>
          <w:rFonts w:cs="Times New Roman" w:eastAsia="Calibri"/>
          <w:b/>
        </w:rPr>
        <w:t xml:space="preserve">                                                                   - 3 -</w:t>
      </w:r>
      <w:r w:rsidRPr="00F05A64">
        <w:rPr>
          <w:rFonts w:cs="Times New Roman" w:eastAsia="Calibri"/>
        </w:rPr>
        <w:t xml:space="preserve">                             </w:t>
      </w:r>
      <w:r w:rsidRPr="00F05A64">
        <w:rPr>
          <w:rFonts w:cs="Times New Roman" w:eastAsia="Calibri"/>
          <w:b/>
        </w:rPr>
        <w:t>Broj:  14. St-767/2017.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>(5) Ako podnositelj prigovora postupi u skladu s odredbama stavaka 3. i 4. ovoga članka i ako osnovanost prigovora dokazuje javnom ili javno ovjerovljenom ispravom, sud će prigovor utvrditi osnovanim. Protiv rješenja kojim je sud utvrdio prigovor osnovanim posebna žalba nije dopuštena, a rješenje se može pobijati samo u žalbi protiv rješenja o obustavi postupka.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 xml:space="preserve">(6) Ako nisu ispunjene pretpostavke da prigovor utvrdi osnovanim, sud će zaključkom uputiti podnositelja prigovora da svoju tražbinu može ostvarivati bez obzira na vođenje </w:t>
      </w:r>
      <w:proofErr w:type="spellStart"/>
      <w:r w:rsidRPr="00F05A64">
        <w:rPr>
          <w:rFonts w:cs="Times New Roman" w:eastAsia="Times New Roman"/>
          <w:i/>
          <w:lang w:eastAsia="hr-HR"/>
        </w:rPr>
        <w:t>predstečajnoga</w:t>
      </w:r>
      <w:proofErr w:type="spellEnd"/>
      <w:r w:rsidRPr="00F05A64">
        <w:rPr>
          <w:rFonts w:cs="Times New Roman" w:eastAsia="Times New Roman"/>
          <w:i/>
          <w:lang w:eastAsia="hr-HR"/>
        </w:rPr>
        <w:t xml:space="preserve"> postupka.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>(7) Sud će sve podnesene prigovore i odluke donesene po prigovorima objaviti na mrežnoj stranici e-Oglasna ploča sudova.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05A64">
        <w:rPr>
          <w:rFonts w:cs="Times New Roman" w:eastAsia="Times New Roman"/>
          <w:i/>
          <w:lang w:eastAsia="hr-HR"/>
        </w:rPr>
        <w:t xml:space="preserve">(8) Tražbine iz stavka 1. ovoga članka ne mogu biti predmet </w:t>
      </w:r>
      <w:proofErr w:type="spellStart"/>
      <w:r w:rsidRPr="00F05A64">
        <w:rPr>
          <w:rFonts w:cs="Times New Roman" w:eastAsia="Times New Roman"/>
          <w:i/>
          <w:lang w:eastAsia="hr-HR"/>
        </w:rPr>
        <w:t>predstečajnoga</w:t>
      </w:r>
      <w:proofErr w:type="spellEnd"/>
      <w:r w:rsidRPr="00F05A64">
        <w:rPr>
          <w:rFonts w:cs="Times New Roman" w:eastAsia="Times New Roman"/>
          <w:i/>
          <w:lang w:eastAsia="hr-HR"/>
        </w:rPr>
        <w:t xml:space="preserve"> sporazuma.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6.</w:t>
      </w:r>
      <w:r w:rsidRPr="00F05A64">
        <w:rPr>
          <w:rFonts w:cs="Times New Roman" w:eastAsia="Calibri"/>
        </w:rPr>
        <w:t xml:space="preserve"> U izrijeci ovog Rješenja navedeni vjerovnici </w:t>
      </w:r>
      <w:proofErr w:type="spellStart"/>
      <w:r w:rsidRPr="00F05A64">
        <w:rPr>
          <w:rFonts w:cs="Times New Roman" w:eastAsia="Calibri"/>
        </w:rPr>
        <w:t>podnijesi</w:t>
      </w:r>
      <w:proofErr w:type="spellEnd"/>
      <w:r w:rsidRPr="00F05A64">
        <w:rPr>
          <w:rFonts w:cs="Times New Roman" w:eastAsia="Calibri"/>
        </w:rPr>
        <w:t xml:space="preserve"> su Prijave tražbina po odvjetniku kao punomoćniku i iz istih prijava proizlazi kako se njihove tražbine prema Dužniku temelje na potraživanju iz radnog odnosa kod Dužnika. Dakle, oni su radnici ili prijašnji Dužnikovi radnici.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7.</w:t>
      </w:r>
      <w:r w:rsidRPr="00F05A64">
        <w:rPr>
          <w:rFonts w:cs="Times New Roman" w:eastAsia="Calibri"/>
        </w:rPr>
        <w:t xml:space="preserve"> Kako sukladno navedenoj odredbi članka 37. (stavci 1. i 7), SZ, radnici i prijašnji Dužnikovi radnici ne podnose prijave tražbina u </w:t>
      </w:r>
      <w:proofErr w:type="spellStart"/>
      <w:r w:rsidRPr="00F05A64">
        <w:rPr>
          <w:rFonts w:cs="Times New Roman" w:eastAsia="Calibri"/>
        </w:rPr>
        <w:t>predstečajni</w:t>
      </w:r>
      <w:proofErr w:type="spellEnd"/>
      <w:r w:rsidRPr="00F05A64">
        <w:rPr>
          <w:rFonts w:cs="Times New Roman" w:eastAsia="Calibri"/>
        </w:rPr>
        <w:t xml:space="preserve"> postupak i iste tražbine ne mogu biti predmet </w:t>
      </w:r>
      <w:proofErr w:type="spellStart"/>
      <w:r w:rsidRPr="00F05A64">
        <w:rPr>
          <w:rFonts w:cs="Times New Roman" w:eastAsia="Calibri"/>
        </w:rPr>
        <w:t>predstečajnog</w:t>
      </w:r>
      <w:proofErr w:type="spellEnd"/>
      <w:r w:rsidRPr="00F05A64">
        <w:rPr>
          <w:rFonts w:cs="Times New Roman" w:eastAsia="Calibri"/>
        </w:rPr>
        <w:t xml:space="preserve"> sporazuma, to su iste prijave tražbina u izrijeci navedenih vjerovnika nedopuštene, radi čega ih je Sud i odbacio ovim Rješenjem, temeljem analogne primjene članka 358. stavka 1. ZPP-a u dijelu gdje isti glasi: (...) </w:t>
      </w:r>
      <w:r w:rsidRPr="00F05A64">
        <w:rPr>
          <w:rFonts w:cs="Times New Roman" w:eastAsia="Calibri"/>
          <w:i/>
        </w:rPr>
        <w:t>nedopuštenu žalbu odbacit će rješenjem sudac</w:t>
      </w:r>
      <w:r w:rsidRPr="00F05A64">
        <w:rPr>
          <w:rFonts w:cs="Times New Roman" w:eastAsia="Calibri"/>
        </w:rPr>
        <w:t xml:space="preserve"> (...), u vezi sa stavkom 3. istog članka i u dijelu gdje isti glasi: </w:t>
      </w:r>
      <w:r w:rsidRPr="00F05A64">
        <w:rPr>
          <w:rFonts w:cs="Times New Roman" w:eastAsia="Calibri"/>
          <w:i/>
        </w:rPr>
        <w:t>Žalba je ′nedopuštena′ ako je žalbu podnijela osoba koja nije ovlaštena na podnošenje žalbe</w:t>
      </w:r>
      <w:r w:rsidRPr="00F05A64">
        <w:rPr>
          <w:rFonts w:cs="Times New Roman" w:eastAsia="Calibri"/>
        </w:rPr>
        <w:t xml:space="preserve"> (...), u vezi sa člankom 488. ZPP-a, koji glasi: </w:t>
      </w:r>
      <w:r w:rsidRPr="00F05A64">
        <w:rPr>
          <w:rFonts w:cs="Times New Roman" w:eastAsia="Calibri"/>
          <w:i/>
        </w:rPr>
        <w:t>U postupku pred trgovačkim sudovima primjenjivat će se odredbe ovog Zakona ako odredbama ove glave nije što drugo određeno.</w:t>
      </w:r>
      <w:r w:rsidRPr="00F05A64">
        <w:rPr>
          <w:rFonts w:cs="Times New Roman" w:eastAsia="Calibri"/>
        </w:rPr>
        <w:t xml:space="preserve"> 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8.</w:t>
      </w:r>
      <w:r w:rsidRPr="00F05A64">
        <w:rPr>
          <w:rFonts w:cs="Times New Roman" w:eastAsia="Calibri"/>
        </w:rPr>
        <w:t xml:space="preserve"> Naime, u odredbama SZ nije propisano kako će sud u </w:t>
      </w:r>
      <w:proofErr w:type="spellStart"/>
      <w:r w:rsidRPr="00F05A64">
        <w:rPr>
          <w:rFonts w:cs="Times New Roman" w:eastAsia="Calibri"/>
        </w:rPr>
        <w:t>predstečajnom</w:t>
      </w:r>
      <w:proofErr w:type="spellEnd"/>
      <w:r w:rsidRPr="00F05A64">
        <w:rPr>
          <w:rFonts w:cs="Times New Roman" w:eastAsia="Calibri"/>
        </w:rPr>
        <w:t xml:space="preserve"> postupku postupiti o podnijetim prijavama tražbina vjerovnika-radnika koji nisu ovlašteni na </w:t>
      </w:r>
      <w:proofErr w:type="spellStart"/>
      <w:r w:rsidRPr="00F05A64">
        <w:rPr>
          <w:rFonts w:cs="Times New Roman" w:eastAsia="Calibri"/>
        </w:rPr>
        <w:t>ponošenje</w:t>
      </w:r>
      <w:proofErr w:type="spellEnd"/>
      <w:r w:rsidRPr="00F05A64">
        <w:rPr>
          <w:rFonts w:cs="Times New Roman" w:eastAsia="Calibri"/>
        </w:rPr>
        <w:t xml:space="preserve"> prijava tražbina, dakle, o prijavama vjerovnika za koje isti SZ izričito propisuje kako takvi vjerovnici (...) </w:t>
      </w:r>
      <w:r w:rsidRPr="00F05A64">
        <w:rPr>
          <w:rFonts w:cs="Times New Roman" w:eastAsia="Calibri"/>
          <w:i/>
        </w:rPr>
        <w:t>ne podnose prijavu tražbine iz radnog odnosa</w:t>
      </w:r>
      <w:r w:rsidRPr="00F05A64">
        <w:rPr>
          <w:rFonts w:cs="Times New Roman" w:eastAsia="Calibri"/>
        </w:rPr>
        <w:t xml:space="preserve"> (...). U ZPP-u postoji odredba koja sud upućuje o tome kako će odlučiti o žalbi koju je podnijela osoba koja nije ovlaštena na podnošenje žalbe a to je upravo navedena odredba članka 358. ZPP-a. Zato je ovaj Sud istu odredbu članka 358. ZPP-a analogno </w:t>
      </w:r>
      <w:proofErr w:type="spellStart"/>
      <w:r w:rsidRPr="00F05A64">
        <w:rPr>
          <w:rFonts w:cs="Times New Roman" w:eastAsia="Calibri"/>
        </w:rPr>
        <w:t>primjenio</w:t>
      </w:r>
      <w:proofErr w:type="spellEnd"/>
      <w:r w:rsidRPr="00F05A64">
        <w:rPr>
          <w:rFonts w:cs="Times New Roman" w:eastAsia="Calibri"/>
        </w:rPr>
        <w:t xml:space="preserve"> i u ovome konkretnom slučaju te je odbacio prijave tražbina u izrijeci navedenih vjerovnika-radnika koji po članku 37. SZ (...) </w:t>
      </w:r>
      <w:r w:rsidRPr="00F05A64">
        <w:rPr>
          <w:rFonts w:cs="Times New Roman" w:eastAsia="Calibri"/>
          <w:i/>
        </w:rPr>
        <w:t>ne podnose prijavu tražbine iz radnog odnosa</w:t>
      </w:r>
      <w:r w:rsidRPr="00F05A64">
        <w:rPr>
          <w:rFonts w:cs="Times New Roman" w:eastAsia="Calibri"/>
        </w:rPr>
        <w:t xml:space="preserve"> (...) pa je temeljem navedenih odredaba ZPP-a i SZ Sud riješio kao u točki 1. izrijeke ovog Rješenja.</w:t>
      </w: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9.</w:t>
      </w:r>
      <w:r w:rsidRPr="00F05A64">
        <w:rPr>
          <w:rFonts w:cs="Times New Roman" w:eastAsia="Calibri"/>
        </w:rPr>
        <w:t xml:space="preserve"> Izrijeku Zaključka Sud temelji na odredbi članka </w:t>
      </w:r>
      <w:r w:rsidRPr="00F05A64">
        <w:rPr>
          <w:rFonts w:cs="Times New Roman" w:eastAsia="Times New Roman"/>
          <w:lang w:eastAsia="hr-HR"/>
        </w:rPr>
        <w:t xml:space="preserve">37. stavaka 2–6. SZ, uzevši pri tom navedene prijave tražbina vjerovnika-radnika kao prigovor u smislu navedenih stavaka ovog članka i utvrdivši kako nisu ispunjene pretpostavke za utvrđenje prigovora utemeljenim 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Calibri"/>
        </w:rPr>
      </w:pPr>
      <w:r w:rsidRPr="00F05A64">
        <w:rPr>
          <w:rFonts w:cs="Times New Roman" w:eastAsia="Calibri"/>
          <w:b/>
        </w:rPr>
        <w:t xml:space="preserve">                                                                   - 4 -</w:t>
      </w:r>
      <w:r w:rsidRPr="00F05A64">
        <w:rPr>
          <w:rFonts w:cs="Times New Roman" w:eastAsia="Calibri"/>
        </w:rPr>
        <w:t xml:space="preserve">                             </w:t>
      </w:r>
      <w:r w:rsidRPr="00F05A64">
        <w:rPr>
          <w:rFonts w:cs="Times New Roman" w:eastAsia="Calibri"/>
          <w:b/>
        </w:rPr>
        <w:t>Broj:  14. St-767/2017.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Calibri"/>
        </w:rPr>
      </w:pPr>
      <w:r w:rsidRPr="00F05A64">
        <w:rPr>
          <w:rFonts w:cs="Times New Roman" w:eastAsia="Times New Roman"/>
          <w:lang w:eastAsia="hr-HR"/>
        </w:rPr>
        <w:t xml:space="preserve">(osnovanim), radi čega je Sud ovim Zaključkom iste vjerovnike-radnike kao podnositelje prigovora uputio kako vlastite tražbine prema Dužniku mogu ostvarivati bez obzira na vođenje ovoga </w:t>
      </w:r>
      <w:proofErr w:type="spellStart"/>
      <w:r w:rsidRPr="00F05A64">
        <w:rPr>
          <w:rFonts w:cs="Times New Roman" w:eastAsia="Times New Roman"/>
          <w:lang w:eastAsia="hr-HR"/>
        </w:rPr>
        <w:t>predstečajnog</w:t>
      </w:r>
      <w:proofErr w:type="spellEnd"/>
      <w:r w:rsidRPr="00F05A64">
        <w:rPr>
          <w:rFonts w:cs="Times New Roman" w:eastAsia="Times New Roman"/>
          <w:lang w:eastAsia="hr-HR"/>
        </w:rPr>
        <w:t xml:space="preserve"> postupka, kako je to i odlučeno u izrijeci Zaključka.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Calibri"/>
        </w:rPr>
        <w:t xml:space="preserve">          </w:t>
      </w:r>
      <w:r w:rsidRPr="00F05A64">
        <w:rPr>
          <w:rFonts w:cs="Times New Roman" w:eastAsia="Calibri"/>
          <w:b/>
        </w:rPr>
        <w:t>10.</w:t>
      </w:r>
      <w:r w:rsidRPr="00F05A64">
        <w:rPr>
          <w:rFonts w:cs="Times New Roman" w:eastAsia="Calibri"/>
        </w:rPr>
        <w:t xml:space="preserve"> </w:t>
      </w:r>
      <w:r w:rsidRPr="00F05A64">
        <w:rPr>
          <w:rFonts w:cs="Times New Roman" w:eastAsia="Times New Roman"/>
          <w:lang w:eastAsia="hr-HR"/>
        </w:rPr>
        <w:t>Sukladno svemu navedenom i temeljem navedenih odredaba SZ-a i ZPP-a, odlučeno je kao u izrijeci.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center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>Split, 19. prosinca 2017.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            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S U D A C: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                   </w:t>
      </w:r>
      <w:r w:rsidRPr="00F05A64">
        <w:rPr>
          <w:rFonts w:cs="Times New Roman" w:eastAsia="Times New Roman"/>
          <w:lang w:eastAsia="hr-HR"/>
        </w:rPr>
        <w:tab/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u w:val="single"/>
          <w:lang w:eastAsia="hr-HR"/>
        </w:rPr>
        <w:t>Pravna pouka:</w:t>
      </w:r>
      <w:r w:rsidRPr="00F05A64">
        <w:rPr>
          <w:rFonts w:cs="Times New Roman" w:eastAsia="Times New Roman"/>
          <w:lang w:eastAsia="hr-HR"/>
        </w:rPr>
        <w:t xml:space="preserve"> Protiv Rješenja može se izjaviti žalba. Žalba se izjavljuje u roku od osam (8) dana nakon isteka osmog dana od dana objave Rješenja na mrežnoj stranici e-Oglasna ploča sudova (članak 19. i 12, SZ), podnosi se u tri primjerka Trgovačkom sudu u Splitu, Split, </w:t>
      </w:r>
      <w:proofErr w:type="spellStart"/>
      <w:r w:rsidRPr="00F05A64">
        <w:rPr>
          <w:rFonts w:cs="Times New Roman" w:eastAsia="Times New Roman"/>
          <w:lang w:eastAsia="hr-HR"/>
        </w:rPr>
        <w:t>Sukoišanska</w:t>
      </w:r>
      <w:proofErr w:type="spellEnd"/>
      <w:r w:rsidRPr="00F05A64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F05A64">
        <w:rPr>
          <w:rFonts w:cs="Times New Roman" w:eastAsia="Times New Roman"/>
          <w:lang w:eastAsia="hr-HR" w:val="en-US"/>
        </w:rPr>
        <w:t>Protiv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ovog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Zaključka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nije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dopušten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5A64">
        <w:rPr>
          <w:rFonts w:cs="Times New Roman" w:eastAsia="Times New Roman"/>
          <w:lang w:eastAsia="hr-HR" w:val="en-US"/>
        </w:rPr>
        <w:t>pravni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05A64">
        <w:rPr>
          <w:rFonts w:cs="Times New Roman" w:eastAsia="Times New Roman"/>
          <w:lang w:eastAsia="hr-HR" w:val="en-US"/>
        </w:rPr>
        <w:t>lijek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F05A64">
        <w:rPr>
          <w:rFonts w:cs="Times New Roman" w:eastAsia="Times New Roman"/>
          <w:lang w:eastAsia="hr-HR" w:val="en-US"/>
        </w:rPr>
        <w:t>članak</w:t>
      </w:r>
      <w:proofErr w:type="spellEnd"/>
      <w:r w:rsidRPr="00F05A64">
        <w:rPr>
          <w:rFonts w:cs="Times New Roman" w:eastAsia="Times New Roman"/>
          <w:lang w:eastAsia="hr-HR" w:val="en-US"/>
        </w:rPr>
        <w:t xml:space="preserve"> 19. stavak7. </w:t>
      </w:r>
      <w:proofErr w:type="gramStart"/>
      <w:r w:rsidRPr="00F05A64">
        <w:rPr>
          <w:rFonts w:cs="Times New Roman" w:eastAsia="Times New Roman"/>
          <w:lang w:eastAsia="hr-HR" w:val="en-US"/>
        </w:rPr>
        <w:t>SZ-a).</w:t>
      </w:r>
      <w:proofErr w:type="gramEnd"/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u w:val="single"/>
          <w:lang w:eastAsia="hr-HR"/>
        </w:rPr>
      </w:pPr>
      <w:r w:rsidRPr="00F05A64">
        <w:rPr>
          <w:rFonts w:cs="Times New Roman" w:eastAsia="Times New Roman"/>
          <w:u w:val="single"/>
          <w:lang w:eastAsia="hr-HR"/>
        </w:rPr>
        <w:t>Dna: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1)  Davor Radić, odvjetnik u Odvjetničkom društvu RADIĆ &amp; RADIĆ, Split, 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     Hrvatske mornarice 1.i, kao punom. vjerovnika,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2)  Tomislavu Krka, odvjetniku u Splitu, Split, </w:t>
      </w:r>
      <w:proofErr w:type="spellStart"/>
      <w:r w:rsidRPr="00F05A64">
        <w:rPr>
          <w:rFonts w:cs="Times New Roman" w:eastAsia="Times New Roman"/>
          <w:lang w:eastAsia="hr-HR"/>
        </w:rPr>
        <w:t>Starčevićeva</w:t>
      </w:r>
      <w:proofErr w:type="spellEnd"/>
      <w:r w:rsidRPr="00F05A64">
        <w:rPr>
          <w:rFonts w:cs="Times New Roman" w:eastAsia="Times New Roman"/>
          <w:lang w:eastAsia="hr-HR"/>
        </w:rPr>
        <w:t xml:space="preserve"> 13/I, kao punom. Dužnika.</w:t>
      </w: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>3)  Mrežna stranica e-Oglasna ploča sudova – rok 30. dana,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>4) Spis.</w:t>
      </w: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rPr>
          <w:rFonts w:cs="Times New Roman" w:eastAsia="Times New Roman"/>
          <w:lang w:eastAsia="hr-HR"/>
        </w:rPr>
      </w:pPr>
    </w:p>
    <w:p w:rsidRDefault="00F05A64" w:rsidP="00F05A64" w:rsidR="00F05A64" w:rsidRPr="00F05A64">
      <w:pPr>
        <w:spacing w:after="0"/>
        <w:jc w:val="both"/>
        <w:rPr>
          <w:rFonts w:cs="Times New Roman" w:eastAsia="Times New Roman"/>
          <w:lang w:eastAsia="hr-HR"/>
        </w:rPr>
      </w:pPr>
      <w:r w:rsidRPr="00F05A64">
        <w:rPr>
          <w:rFonts w:cs="Times New Roman" w:eastAsia="Times New Roman"/>
          <w:lang w:eastAsia="hr-HR"/>
        </w:rPr>
        <w:t xml:space="preserve">        Split, 19. prosinca 2017.                                                                    S U D A C:</w:t>
      </w:r>
    </w:p>
    <w:p w:rsidRDefault="00F05A64" w:rsidP="00F05A64" w:rsidR="00AE649C" w:rsidRPr="00B76F3C">
      <w:pPr>
        <w:spacing w:after="0"/>
      </w:pPr>
      <w:r w:rsidRPr="00F05A6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A64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5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St-767/2017-127</izvorni_sadrzaj>
    <derivirana_varijabla naziv="DomainObject.Oznaka_1">St-767/2017-127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St-767/2017-127</izvorni_sadrzaj>
    <derivirana_varijabla naziv="DomainObject.PoslovniBrojDokumenta_1">St-767/2017-127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3750C-34C5-440E-BF3F-69C1A2E88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1477</properties:Words>
  <properties:Characters>8108</properties:Characters>
  <properties:Lines>187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2017-12-19T11:29:00Z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St-767/2017-127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