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a43" w14:paraId="b418a43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D1462" w:rsidP="00A27295" w:rsidR="003D1462" w:rsidRPr="00B82754">
      <w:pPr>
        <w:ind w:hanging="720" w:left="360"/>
        <w:rPr>
          <w:sz w:val="22"/>
          <w:szCs w:val="22"/>
        </w:rPr>
      </w:pP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D1462">
        <w:rPr>
          <w:b/>
        </w:rPr>
        <w:t>ERGIS društvo s ograničenom odgovornošću za trgovinu i usluge, Zagreb, Ilica 191/F, MBS: 080728332, OIB: 35371224371</w:t>
      </w:r>
      <w:r w:rsidR="006139EC">
        <w:t xml:space="preserve">, </w:t>
      </w:r>
      <w:r w:rsidR="003B4C28">
        <w:t xml:space="preserve">dana </w:t>
      </w:r>
      <w:r w:rsidR="003D1462">
        <w:t>13. rujna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464F33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D1462">
        <w:rPr>
          <w:b/>
        </w:rPr>
        <w:t xml:space="preserve">ERGIS društvo s ograničenom odgovornošću za trgovinu i usluge, Zagreb, Ilica 191/F, MBS: 080728332, OIB: 35371224371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D1462">
        <w:rPr>
          <w:b/>
        </w:rPr>
        <w:t>229-18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D1462">
        <w:rPr>
          <w:b/>
        </w:rPr>
        <w:t>14.980,00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3D1462" w:rsidP="003D1462" w:rsidR="003D1462">
      <w:pPr>
        <w:pStyle w:val="Odlomakpopisa"/>
        <w:ind w:left="705"/>
        <w:jc w:val="both"/>
      </w:pPr>
    </w:p>
    <w:p w:rsidRDefault="003D1462" w:rsidP="003D1462" w:rsidR="003D1462">
      <w:pPr>
        <w:pStyle w:val="Odlomakpopisa"/>
        <w:ind w:left="705"/>
        <w:jc w:val="both"/>
      </w:pPr>
    </w:p>
    <w:tbl>
      <w:tblPr>
        <w:tblStyle w:val="Reetkatablice"/>
        <w:tblW w:type="dxa" w:w="9209"/>
        <w:tblLook w:val="04A0" w:noVBand="1" w:noHBand="0" w:lastColumn="0" w:firstColumn="1" w:lastRow="0" w:firstRow="1"/>
      </w:tblPr>
      <w:tblGrid>
        <w:gridCol w:w="617"/>
        <w:gridCol w:w="1856"/>
        <w:gridCol w:w="5413"/>
        <w:gridCol w:w="1323"/>
      </w:tblGrid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Vrsta troška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Opis troška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Iznos u kunama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1.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>Poslovni račun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t xml:space="preserve">Naknada za otvaranje računa, </w:t>
            </w:r>
            <w:proofErr w:type="spellStart"/>
            <w:r>
              <w:t>token</w:t>
            </w:r>
            <w:proofErr w:type="spellEnd"/>
            <w:r>
              <w:t>, zatvaranje računa (jednokratno 250,00 kn), vođenje računa i izvršenje platnih naloga (100,00 kn mjesečno)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1.450,00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2.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>Pečat u stečaju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t>Izrada pečata za potrebe otvaranja poslovnog računa, ovjere poreznih evidencija, prijava i odjava zaposlenih i sl.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150,00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3.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>Knjigovodstvene usluge u stečaju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t>Izrada svih knjigovodstvenih i poreznih evidencija i izvještaja u stečaju (prosječna cijena usluge knjigovodstvenog servisa x 3 mjeseca) – 500,00 kn + PDV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1.875,00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4.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>Nagrada stečajnom upravitelju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t>16% od očekivanog unovčenja stečajne mase od 30.000,00 kn prema čl. 7. Uredbe o kriterijima i načinu obračuna i plaćanja nagrade stečajnim upraviteljima – 4.800,00 kn + doprinosi 7,5%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5.160,00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5.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 xml:space="preserve">Arhiviranje </w:t>
            </w:r>
            <w:r>
              <w:lastRenderedPageBreak/>
              <w:t>dokumentacije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lastRenderedPageBreak/>
              <w:t xml:space="preserve">Pohrana dokumentacije u skladu s Zakonom o </w:t>
            </w:r>
            <w:r>
              <w:lastRenderedPageBreak/>
              <w:t>arhivskom gradivu i arhivima prema cjeniku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lastRenderedPageBreak/>
              <w:t>500,00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lastRenderedPageBreak/>
              <w:t>6.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>Nagrada privremenom stečajnom upravitelju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t>Jednokratna nagrada privremenom stečajnom upravitelju za obavljene poslove u prethodnom stečajnom postupku prema čl. 4 . Uredbe o kriterijima i načinu obračuna i plaćanja nagrade stečajnim upraviteljima (NN 105/15) – 4.000,00 kn bruto + doprinosi 7,5%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4.300,00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7.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r>
              <w:t>Naknada FINA-i za dvije GFI objave</w:t>
            </w:r>
          </w:p>
        </w:tc>
        <w:tc>
          <w:tcPr>
            <w:tcW w:type="dxa" w:w="5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both"/>
            </w:pPr>
            <w:r>
              <w:t>Objave GFI – jedna objava iznosi 230,00 kn ukupno u iznosu 460,00 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460,00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8.</w:t>
            </w:r>
          </w:p>
        </w:tc>
        <w:tc>
          <w:tcPr>
            <w:tcW w:type="dxa" w:w="72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1462" w:rsidR="003D1462">
            <w:pPr>
              <w:jc w:val="both"/>
            </w:pPr>
            <w:r>
              <w:t xml:space="preserve">Upravna pristojba za </w:t>
            </w:r>
            <w:proofErr w:type="spellStart"/>
            <w:r>
              <w:t>pribavu</w:t>
            </w:r>
            <w:proofErr w:type="spellEnd"/>
            <w:r>
              <w:t xml:space="preserve"> podataka o vlasništvu nad nekretninama DGU 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20,00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9.</w:t>
            </w:r>
          </w:p>
        </w:tc>
        <w:tc>
          <w:tcPr>
            <w:tcW w:type="dxa" w:w="72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1462" w:rsidR="003D1462">
            <w:pPr>
              <w:jc w:val="both"/>
            </w:pPr>
            <w:r>
              <w:t>Plaćena naknada FINA-i za podatke iz Očevidnika za dužnika i za potvrdu o blokadi računa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25,00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10.</w:t>
            </w:r>
          </w:p>
        </w:tc>
        <w:tc>
          <w:tcPr>
            <w:tcW w:type="dxa" w:w="72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1462" w:rsidR="003D1462">
            <w:pPr>
              <w:jc w:val="both"/>
            </w:pPr>
            <w:r>
              <w:t>Trošak uvjerenja Stanice za tehnički pregled vozila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20,00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11.</w:t>
            </w:r>
          </w:p>
        </w:tc>
        <w:tc>
          <w:tcPr>
            <w:tcW w:type="dxa" w:w="72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1462" w:rsidR="003D1462">
            <w:pPr>
              <w:jc w:val="both"/>
            </w:pPr>
            <w:r>
              <w:t>Sudska pristojba za potvrdu iz zemljišnih knjiga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20,00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12.</w:t>
            </w:r>
          </w:p>
        </w:tc>
        <w:tc>
          <w:tcPr>
            <w:tcW w:type="dxa" w:w="72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1462" w:rsidR="003D1462">
            <w:pPr>
              <w:jc w:val="both"/>
            </w:pPr>
            <w:r>
              <w:t>Parnični postupci što uključuje sudsku pristojbu za tužbu, sudsku pristojbu na presudu, trošak vještačenja, troškove odvjetnika i troškove ovršnog postupka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>1.000,00</w:t>
            </w:r>
          </w:p>
        </w:tc>
      </w:tr>
      <w:tr w:rsidTr="003D1462" w:rsidR="003D1462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center"/>
            </w:pPr>
            <w:r>
              <w:t>13.</w:t>
            </w:r>
          </w:p>
        </w:tc>
        <w:tc>
          <w:tcPr>
            <w:tcW w:type="dxa" w:w="72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1462" w:rsidR="003D1462">
            <w:r>
              <w:t>UKUPNO</w:t>
            </w: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1462" w:rsidR="003D1462">
            <w:pPr>
              <w:jc w:val="right"/>
            </w:pPr>
            <w:r>
              <w:t xml:space="preserve">14.980,00 </w:t>
            </w:r>
          </w:p>
        </w:tc>
      </w:tr>
    </w:tbl>
    <w:p w:rsidRDefault="00464F33" w:rsidP="00464F33" w:rsidR="00464F33">
      <w:pPr>
        <w:spacing w:lineRule="auto" w:line="276"/>
        <w:jc w:val="both"/>
      </w:pPr>
    </w:p>
    <w:p w:rsidRDefault="009B61F0" w:rsidP="00464F33" w:rsidR="00BB2037">
      <w:pPr>
        <w:spacing w:lineRule="auto" w:line="276"/>
        <w:jc w:val="both"/>
        <w:rPr>
          <w:lang w:eastAsia="en-US"/>
        </w:rPr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3D1462">
      <w:pPr>
        <w:jc w:val="center"/>
      </w:pPr>
      <w:r w:rsidRPr="003D1462">
        <w:t>Obrazloženje</w:t>
      </w:r>
    </w:p>
    <w:p w:rsidRDefault="006D52C1" w:rsidP="00464F33" w:rsidR="006D52C1">
      <w:pPr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3D1462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D1462">
        <w:t xml:space="preserve">7. rujna </w:t>
      </w:r>
      <w:r w:rsidR="006D52C1">
        <w:t>2017. g.</w:t>
      </w:r>
      <w:r w:rsidRPr="00DD2365">
        <w:t xml:space="preserve"> prijedlog za otvaranje stečajnog postupka nad dužnikom </w:t>
      </w:r>
      <w:r w:rsidR="003D1462">
        <w:rPr>
          <w:b/>
        </w:rPr>
        <w:t>ERGIS društvo s ograničenom odgovornošću za trgovinu i usluge, Zagreb, Ilica 191/F, MBS: 080728332, OIB: 35371224371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3D1462">
        <w:t xml:space="preserve">6 </w:t>
      </w:r>
      <w:r>
        <w:t>St-</w:t>
      </w:r>
      <w:r w:rsidR="003D1462">
        <w:t>229/18-12 od 22. ožujka 2018. g.</w:t>
      </w:r>
      <w:r>
        <w:t xml:space="preserve"> koje je usmeno iznio na ročištu održanom dana </w:t>
      </w:r>
      <w:r w:rsidR="003D1462">
        <w:t>12. rujna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64F33">
        <w:t>28.629,50</w:t>
      </w:r>
      <w:r>
        <w:t xml:space="preserve"> kn</w:t>
      </w:r>
      <w:r w:rsidR="00464F33">
        <w:t xml:space="preserve"> 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3D1462" w:rsidP="007C03FA" w:rsidR="003D1462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D1462">
        <w:t>13. rujna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D1462">
        <w:t>13</w:t>
      </w:r>
      <w:r w:rsidR="00432313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5AC" w:rsidR="009975AC">
      <w:r>
        <w:separator/>
      </w:r>
    </w:p>
  </w:endnote>
  <w:endnote w:id="0" w:type="continuationSeparator">
    <w:p w:rsidRDefault="009975AC" w:rsidR="00997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5AC" w:rsidR="009975AC">
      <w:r>
        <w:separator/>
      </w:r>
    </w:p>
  </w:footnote>
  <w:footnote w:id="0" w:type="continuationSeparator">
    <w:p w:rsidRDefault="009975AC" w:rsidR="00997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53D8">
      <w:rPr>
        <w:noProof/>
      </w:rPr>
      <w:t>3</w:t>
    </w:r>
    <w:r>
      <w:fldChar w:fldCharType="end"/>
    </w:r>
  </w:p>
  <w:p w:rsidRDefault="00464F33" w:rsidP="00464F33" w:rsidR="00464F33">
    <w:pPr>
      <w:jc w:val="right"/>
    </w:pPr>
    <w:r>
      <w:t xml:space="preserve">Broj: </w:t>
    </w:r>
    <w:r w:rsidR="004C37C9">
      <w:t xml:space="preserve">6 </w:t>
    </w:r>
    <w:r>
      <w:t>St-</w:t>
    </w:r>
    <w:r w:rsidR="003D1462">
      <w:t>229/18-14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814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D1462"/>
    <w:rsid w:val="003E08E5"/>
    <w:rsid w:val="003E147C"/>
    <w:rsid w:val="003E25F9"/>
    <w:rsid w:val="003E556F"/>
    <w:rsid w:val="003F28A4"/>
    <w:rsid w:val="004039B7"/>
    <w:rsid w:val="00403C53"/>
    <w:rsid w:val="00403D39"/>
    <w:rsid w:val="00405B85"/>
    <w:rsid w:val="004105B6"/>
    <w:rsid w:val="00432313"/>
    <w:rsid w:val="00451DD6"/>
    <w:rsid w:val="00455295"/>
    <w:rsid w:val="00464F33"/>
    <w:rsid w:val="00470B34"/>
    <w:rsid w:val="004806AD"/>
    <w:rsid w:val="00490F82"/>
    <w:rsid w:val="00497410"/>
    <w:rsid w:val="004B741D"/>
    <w:rsid w:val="004C30EF"/>
    <w:rsid w:val="004C37C9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C7F88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030C1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975AC"/>
    <w:rsid w:val="009B19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6229"/>
    <w:rsid w:val="00B11D59"/>
    <w:rsid w:val="00B20E4C"/>
    <w:rsid w:val="00B41F79"/>
    <w:rsid w:val="00B653D8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2E82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53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53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3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3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53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53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3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3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46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2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9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RH MF PU PODRUČNI URED ZAGREB</item>
    </izvorni_sadrzaj>
    <derivirana_varijabla naziv="DomainObject.Predmet.SudioniciListNaziv_1">
      <item>ERGIS d.o.o.</item>
      <item>RH MF PU PODRUČNI URED ZAGREB</item>
    </derivirana_varijabla>
  </DomainObject.Predmet.SudioniciListNaziv>
  <DomainObject.Predmet.SudioniciListAdressOIB>
    <izvorni_sadrzaj>
      <item>ERGIS d.o.o., OIB 35371224371, Ilica 191/F,10000 Zagreb</item>
      <item>RH MF PU PODRUČNI URED ZAGREB, OIB 18683136487</item>
    </izvorni_sadrzaj>
    <derivirana_varijabla naziv="DomainObject.Predmet.SudioniciListAdressOIB_1">
      <item>ERGIS d.o.o., OIB 35371224371, Ilica 191/F,10000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18683136487</item>
    </izvorni_sadrzaj>
    <derivirana_varijabla naziv="DomainObject.Predmet.SudioniciListNazivOIB_1">
      <item>, OIB 35371224371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74F7B-549C-40AF-A143-E25A768C1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3994</properties:Characters>
  <properties:Lines>181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2017-09-22T07:37:00Z</dcterms:created>
  <dc:creator>hermanj</dc:creator>
  <cp:lastModifiedBy>Danijela Sekulić</cp:lastModifiedBy>
  <cp:lastPrinted>2018-09-13T08:25:00Z</cp:lastPrinted>
  <dcterms:modified xmlns:xsi="http://www.w3.org/2001/XMLSchema-instance" xsi:type="dcterms:W3CDTF">2018-09-13T08:26:00Z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