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2203" w14:paraId="56b220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03C53">
        <w:t>M.A.S. PURPLE j.d.o.o. za trgovinu i ugostiteljstvo, Ivankovo, K. P. Krešimira IV 6, MBS: 030166102, OIB: 06931116519</w:t>
      </w:r>
      <w:r w:rsidR="006139EC">
        <w:t xml:space="preserve">, </w:t>
      </w:r>
      <w:r w:rsidR="003B4C28">
        <w:t xml:space="preserve">dana </w:t>
      </w:r>
      <w:r w:rsidR="00432313">
        <w:t>22. rujna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464F33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03C53">
        <w:t>M.A.S. PURPLE j.d.o.o. za trgovinu i ugostiteljstvo, Ivankovo, K. P. Krešimira IV 6, MBS: 030166102, OIB: 06931116519</w:t>
      </w:r>
      <w:r w:rsidR="00281411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403C53">
        <w:rPr>
          <w:b/>
        </w:rPr>
        <w:t>579</w:t>
      </w:r>
      <w:r w:rsidR="006D52C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03C53">
        <w:rPr>
          <w:b/>
        </w:rPr>
        <w:t>28.629,50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464F33" w:rsidP="00464F33" w:rsidR="00464F33">
      <w:pPr>
        <w:pStyle w:val="Odlomakpopisa"/>
        <w:spacing w:lineRule="auto" w:line="276"/>
        <w:ind w:left="1410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4270"/>
        <w:gridCol w:w="2319"/>
      </w:tblGrid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R.b.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Vrsta troška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Opis troška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Iznos u kunama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Poslovni račun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Naknada za otvaranje računa, token, zatvaranje računa (jednokratno 250,00kn), vođenje računa i izvršenje platnih naloga (100,00kn mjesečno)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1.450,00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2.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Pečat u stečaju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Izrada pečata za potrebe otvaranja poslovnog računa, ovjere poreznih evidencija, prijava i odjava zaposlenih i sl.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150,00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3.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Knjigovodstvene usluge u stečaju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Izrada svih knjigovodstvenih i poreznih evidencija i izvještaja u stečaju (prosječna cijena usluge knjigovodstvenog servisa x 6 mjeseci) – 300,00 + PDV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2.250,00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4.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Nagrada stečajnom upravitelju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 xml:space="preserve">16% od očekivanog unovčenja stečajne mase od 100.000,00kn prema čl. 7. Uredbe o kriterijima i načinu obračuna i plaćanja nagrade stečajnim upraviteljima </w:t>
            </w:r>
            <w:r>
              <w:lastRenderedPageBreak/>
              <w:t>– 16.000,00kn + doprinosi 7,5%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lastRenderedPageBreak/>
              <w:t>17.200,00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lastRenderedPageBreak/>
              <w:t>5.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Arhiviranje dokumentacije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Pohrana dokumentacije u skladu s Zakonom o arhivskom gradivu i arhivima prema cjeniku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3.000,00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6.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Nagrada privremenom stečajnom upravitelju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Jednokratna nagrada privremenom stečajnom upravitelju za obavljene poslove u prethodnom stečajnom postupku prema čl. 4 . Uredbe o kriterijima i načinu obračuna i plaćanja nagrade stečajnim upraviteljima (NN 105/15) – 4.000,00kn bruto + doprinosi 7,5%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4.000,00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7.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Naknada FINA-i za dvije GFI objave</w:t>
            </w:r>
          </w:p>
        </w:tc>
        <w:tc>
          <w:tcPr>
            <w:tcW w:type="dxa" w:w="4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</w:pPr>
            <w: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460,00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8.</w:t>
            </w:r>
          </w:p>
        </w:tc>
        <w:tc>
          <w:tcPr>
            <w:tcW w:type="dxa" w:w="6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</w:pPr>
            <w:r>
              <w:t>Trošak poštarine za pribavu podataka o vozilima iz PU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9,50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9.</w:t>
            </w:r>
          </w:p>
        </w:tc>
        <w:tc>
          <w:tcPr>
            <w:tcW w:type="dxa" w:w="6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</w:pPr>
            <w:r>
              <w:t>Plaćena naknada FINA-i za podatke iz Očevidnika za dužnika i za potvrdu o blokadi računa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50,00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10.</w:t>
            </w:r>
          </w:p>
        </w:tc>
        <w:tc>
          <w:tcPr>
            <w:tcW w:type="dxa" w:w="6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</w:pPr>
            <w:r>
              <w:t>Upravna pristojba za uvjerenje o vozilima iz PU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40,00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11.</w:t>
            </w:r>
          </w:p>
        </w:tc>
        <w:tc>
          <w:tcPr>
            <w:tcW w:type="dxa" w:w="6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</w:pPr>
            <w:r>
              <w:t>Sudska pristojba za potvrdu iz zemljišnih knjiga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20,00</w:t>
            </w:r>
          </w:p>
        </w:tc>
      </w:tr>
      <w:tr w:rsidTr="00464F33" w:rsidR="00464F33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center"/>
            </w:pPr>
            <w:r>
              <w:t>13.</w:t>
            </w:r>
          </w:p>
        </w:tc>
        <w:tc>
          <w:tcPr>
            <w:tcW w:type="dxa" w:w="6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F33" w:rsidR="00464F33">
            <w:pPr>
              <w:spacing w:lineRule="auto" w:line="276"/>
            </w:pPr>
            <w:r>
              <w:t>UKUPNO</w:t>
            </w:r>
          </w:p>
        </w:tc>
        <w:tc>
          <w:tcPr>
            <w:tcW w:type="dxa" w:w="2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64F33" w:rsidR="00464F33">
            <w:pPr>
              <w:spacing w:lineRule="auto" w:line="276"/>
              <w:jc w:val="right"/>
            </w:pPr>
            <w:r>
              <w:t>28.629,50 kn</w:t>
            </w:r>
          </w:p>
        </w:tc>
      </w:tr>
    </w:tbl>
    <w:p w:rsidRDefault="00464F33" w:rsidP="00464F33" w:rsidR="00464F33">
      <w:pPr>
        <w:spacing w:lineRule="auto" w:line="276"/>
        <w:jc w:val="both"/>
      </w:pPr>
    </w:p>
    <w:p w:rsidRDefault="009B61F0" w:rsidP="00464F33" w:rsidR="00BB2037">
      <w:pPr>
        <w:spacing w:lineRule="auto" w:line="276"/>
        <w:jc w:val="both"/>
        <w:rPr>
          <w:lang w:eastAsia="en-US"/>
        </w:rPr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6D52C1" w:rsidP="00464F33" w:rsidR="006D52C1">
      <w:pPr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64F33">
        <w:t>22. svibnja</w:t>
      </w:r>
      <w:r w:rsidR="006D52C1">
        <w:t xml:space="preserve"> 2017. g.</w:t>
      </w:r>
      <w:r w:rsidRPr="00DD2365">
        <w:t xml:space="preserve"> prijedlog za otvaranje stečajnog postupka nad dužnikom </w:t>
      </w:r>
      <w:r w:rsidR="00464F33">
        <w:t>M.A.S. PURPLE j.d.o.o. za trgovinu i ugostiteljstvo, Ivankovo, K. P. Krešimira IV 6, MBS: 030166102, OIB: 06931116519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lastRenderedPageBreak/>
        <w:t>Sukladno Izvješću privremenog stečajnog upravitelja određenog rješenjem ovog suda St-</w:t>
      </w:r>
      <w:r w:rsidR="00464F33">
        <w:t>579</w:t>
      </w:r>
      <w:r w:rsidR="006D52C1">
        <w:t>/17</w:t>
      </w:r>
      <w:r>
        <w:t xml:space="preserve"> od </w:t>
      </w:r>
      <w:r w:rsidR="00464F33">
        <w:t>6</w:t>
      </w:r>
      <w:r w:rsidR="00432313">
        <w:t>. srpnja</w:t>
      </w:r>
      <w:r w:rsidR="000C72EB">
        <w:t xml:space="preserve"> 2017</w:t>
      </w:r>
      <w:r>
        <w:t xml:space="preserve">. g., koje je usmeno iznio na ročištu održanom dana </w:t>
      </w:r>
      <w:r w:rsidR="00432313">
        <w:t>21. rujna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64F33">
        <w:t>28.629,50</w:t>
      </w:r>
      <w:r>
        <w:t xml:space="preserve"> kn</w:t>
      </w:r>
      <w:r w:rsidR="00464F33">
        <w:t xml:space="preserve"> 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32313">
        <w:t>22. rujna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2313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0FA" w:rsidR="00B630FA">
      <w:r>
        <w:separator/>
      </w:r>
    </w:p>
  </w:endnote>
  <w:endnote w:id="0" w:type="continuationSeparator">
    <w:p w:rsidRDefault="00B630FA" w:rsidR="00B63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0FA" w:rsidR="00B630FA">
      <w:r>
        <w:separator/>
      </w:r>
    </w:p>
  </w:footnote>
  <w:footnote w:id="0" w:type="continuationSeparator">
    <w:p w:rsidRDefault="00B630FA" w:rsidR="00B63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428A">
      <w:rPr>
        <w:noProof/>
      </w:rPr>
      <w:t>1</w:t>
    </w:r>
    <w:r>
      <w:fldChar w:fldCharType="end"/>
    </w:r>
  </w:p>
  <w:p w:rsidRDefault="00464F33" w:rsidP="00464F33" w:rsidR="00464F33">
    <w:pPr>
      <w:jc w:val="right"/>
    </w:pPr>
    <w:r>
      <w:t>Broj: St-579/17-12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28A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C53"/>
    <w:rsid w:val="00403D39"/>
    <w:rsid w:val="00405B85"/>
    <w:rsid w:val="004105B6"/>
    <w:rsid w:val="00432313"/>
    <w:rsid w:val="00451DD6"/>
    <w:rsid w:val="00455295"/>
    <w:rsid w:val="00464F33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030C1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11D59"/>
    <w:rsid w:val="00B20E4C"/>
    <w:rsid w:val="00B41F79"/>
    <w:rsid w:val="00B630FA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2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42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42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2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2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42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42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2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2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6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2EABD-4DE7-47F3-A5AF-206DCDC36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698</properties:Words>
  <properties:Characters>3803</properties:Characters>
  <properties:Lines>178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2017-09-22T07:37:00Z</dcterms:created>
  <dc:creator>hermanj</dc:creator>
  <cp:lastModifiedBy>Danijela Sekulić</cp:lastModifiedBy>
  <cp:lastPrinted>2017-09-22T07:36:00Z</cp:lastPrinted>
  <dcterms:modified xmlns:xsi="http://www.w3.org/2001/XMLSchema-instance" xsi:type="dcterms:W3CDTF">2017-09-22T07:38:00Z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