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5b9b8" w14:paraId="8f5b9b8" w:rsidRDefault="006A4274" w:rsidP="006A4274" w:rsidR="006A4274" w:rsidRPr="005A39A0">
      <w:pPr>
        <w:ind w:firstLine="708"/>
        <w:jc w:val="both"/>
        <w15:collapsed w:val="false"/>
        <w:rPr>
          <w:b/>
          <w:bCs/>
        </w:rPr>
      </w:pPr>
      <w:bookmarkStart w:name="_GoBack" w:id="0"/>
      <w:bookmarkEnd w:id="0"/>
    </w:p>
    <w:p w:rsidRDefault="006A4274" w:rsidP="006A4274" w:rsidR="006A4274" w:rsidRPr="005A39A0">
      <w:pPr>
        <w:ind w:firstLine="708"/>
        <w:jc w:val="both"/>
        <w:rPr>
          <w:b/>
          <w:bCs/>
        </w:rPr>
      </w:pPr>
    </w:p>
    <w:p w:rsidRDefault="006A4274" w:rsidP="006A4274" w:rsidR="006A4274" w:rsidRPr="005A39A0">
      <w:pPr>
        <w:ind w:firstLine="708"/>
        <w:jc w:val="both"/>
      </w:pPr>
      <w:r w:rsidRPr="005A39A0">
        <w:rPr>
          <w:noProof/>
        </w:rPr>
        <w:drawing>
          <wp:inline distR="0" distL="0" distB="0" distT="0">
            <wp:extent cy="719455" cx="537845"/>
            <wp:effectExtent b="4445" r="0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4274" w:rsidP="006A4274" w:rsidR="006A4274" w:rsidRPr="005A39A0">
      <w:pPr>
        <w:ind w:firstLine="360"/>
        <w:jc w:val="both"/>
      </w:pPr>
    </w:p>
    <w:p w:rsidRDefault="006D1A43" w:rsidP="006A4274" w:rsidR="006A4274" w:rsidRPr="005A39A0">
      <w:pPr>
        <w:jc w:val="both"/>
      </w:pPr>
      <w:r w:rsidRPr="005A39A0">
        <w:rPr>
          <w:color w:val="000000"/>
        </w:rPr>
        <w:t xml:space="preserve">                   </w:t>
      </w:r>
      <w:r w:rsidR="006A4274" w:rsidRPr="005A39A0">
        <w:rPr>
          <w:color w:val="000000"/>
        </w:rPr>
        <w:t xml:space="preserve">                                                                                                                     REPUBLIKA HRVATSKA</w:t>
      </w:r>
    </w:p>
    <w:p w:rsidRDefault="006A4274" w:rsidP="006A4274" w:rsidR="006A4274" w:rsidRPr="005A39A0">
      <w:pPr>
        <w:jc w:val="both"/>
      </w:pPr>
      <w:r w:rsidRPr="005A39A0">
        <w:rPr>
          <w:color w:val="000000"/>
        </w:rPr>
        <w:t xml:space="preserve">TRGOVAČKI SUD U OSIJEKU </w:t>
      </w:r>
    </w:p>
    <w:p w:rsidRDefault="006A4274" w:rsidP="006A4274" w:rsidR="006A4274" w:rsidRPr="005A39A0">
      <w:pPr>
        <w:jc w:val="both"/>
      </w:pPr>
      <w:r w:rsidRPr="005A39A0">
        <w:rPr>
          <w:color w:val="000000"/>
        </w:rPr>
        <w:t>STALNA SLUŽBA U SLAVONSKOM BRODU                                   3 St-</w:t>
      </w:r>
      <w:r w:rsidR="008C269D" w:rsidRPr="005A39A0">
        <w:rPr>
          <w:color w:val="000000"/>
        </w:rPr>
        <w:t>385/2014-74</w:t>
      </w:r>
    </w:p>
    <w:p w:rsidRDefault="006A4274" w:rsidP="006A4274" w:rsidR="006A4274" w:rsidRPr="005A39A0">
      <w:pPr>
        <w:jc w:val="both"/>
      </w:pPr>
      <w:r w:rsidRPr="005A39A0">
        <w:rPr>
          <w:color w:val="000000"/>
        </w:rPr>
        <w:t>Trg pobjede 13</w:t>
      </w:r>
    </w:p>
    <w:p w:rsidRDefault="006A4274" w:rsidP="006A4274" w:rsidR="006A4274" w:rsidRPr="005A39A0">
      <w:pPr>
        <w:jc w:val="both"/>
      </w:pPr>
      <w:r w:rsidRPr="005A39A0">
        <w:rPr>
          <w:color w:val="000000"/>
        </w:rPr>
        <w:t>35000 Slavonski Brod</w:t>
      </w:r>
    </w:p>
    <w:p w:rsidRDefault="006A4274" w:rsidP="006A4274" w:rsidR="006A4274" w:rsidRPr="005A39A0">
      <w:pPr>
        <w:jc w:val="both"/>
      </w:pPr>
    </w:p>
    <w:p w:rsidRDefault="006A4274" w:rsidP="006A4274" w:rsidR="006A4274" w:rsidRPr="005A39A0">
      <w:pPr>
        <w:jc w:val="center"/>
        <w:rPr>
          <w:b/>
        </w:rPr>
      </w:pPr>
      <w:r w:rsidRPr="005A39A0">
        <w:rPr>
          <w:b/>
          <w:color w:val="000000"/>
        </w:rPr>
        <w:t>R E P U B L I K A  H R V A T S K A</w:t>
      </w:r>
    </w:p>
    <w:p w:rsidRDefault="006A4274" w:rsidP="006A4274" w:rsidR="006A4274" w:rsidRPr="005A39A0">
      <w:pPr>
        <w:jc w:val="center"/>
        <w:rPr>
          <w:b/>
          <w:color w:val="000000"/>
        </w:rPr>
      </w:pPr>
      <w:r w:rsidRPr="005A39A0">
        <w:rPr>
          <w:b/>
          <w:color w:val="000000"/>
        </w:rPr>
        <w:t>R J E Š E N J E</w:t>
      </w:r>
    </w:p>
    <w:p w:rsidRDefault="006D1A43" w:rsidP="006A4274" w:rsidR="006D1A43" w:rsidRPr="005A39A0">
      <w:pPr>
        <w:jc w:val="center"/>
        <w:rPr>
          <w:b/>
        </w:rPr>
      </w:pPr>
    </w:p>
    <w:p w:rsidRDefault="006A4274" w:rsidP="006A4274" w:rsidR="006A4274" w:rsidRPr="005A39A0">
      <w:pPr>
        <w:ind w:firstLine="708"/>
        <w:jc w:val="both"/>
        <w:rPr>
          <w:color w:val="000000"/>
        </w:rPr>
      </w:pPr>
      <w:r w:rsidRPr="005A39A0">
        <w:rPr>
          <w:color w:val="000000"/>
        </w:rPr>
        <w:t xml:space="preserve">TRGOVAČKI SUD U OSIJEKU, STALNA SLUŽBA U SLAVONSKOM BRODU, po sutkinji Danieli Martini Maoduš, u stečajnom postupku nad dužnikom </w:t>
      </w:r>
      <w:r w:rsidR="008C269D" w:rsidRPr="005A39A0">
        <w:rPr>
          <w:b/>
          <w:color w:val="000000"/>
        </w:rPr>
        <w:t xml:space="preserve">GALIĆ-COMPANY d. o. o. </w:t>
      </w:r>
      <w:proofErr w:type="spellStart"/>
      <w:r w:rsidR="008C269D" w:rsidRPr="005A39A0">
        <w:rPr>
          <w:b/>
          <w:color w:val="000000"/>
        </w:rPr>
        <w:t>Bektež</w:t>
      </w:r>
      <w:proofErr w:type="spellEnd"/>
      <w:r w:rsidR="008C269D" w:rsidRPr="005A39A0">
        <w:rPr>
          <w:b/>
          <w:color w:val="000000"/>
        </w:rPr>
        <w:t xml:space="preserve"> u stečaju, </w:t>
      </w:r>
      <w:proofErr w:type="spellStart"/>
      <w:r w:rsidR="008C269D" w:rsidRPr="005A39A0">
        <w:rPr>
          <w:b/>
          <w:color w:val="000000"/>
        </w:rPr>
        <w:t>Bektež</w:t>
      </w:r>
      <w:proofErr w:type="spellEnd"/>
      <w:r w:rsidR="008C269D" w:rsidRPr="005A39A0">
        <w:rPr>
          <w:b/>
          <w:color w:val="000000"/>
        </w:rPr>
        <w:t xml:space="preserve"> 20,  OIB:  31161548390,</w:t>
      </w:r>
      <w:r w:rsidR="008C269D" w:rsidRPr="005A39A0">
        <w:rPr>
          <w:color w:val="000000"/>
        </w:rPr>
        <w:t xml:space="preserve"> zastupano po stečajnoj upraviteljici Almi </w:t>
      </w:r>
      <w:proofErr w:type="spellStart"/>
      <w:r w:rsidR="008C269D" w:rsidRPr="005A39A0">
        <w:rPr>
          <w:color w:val="000000"/>
        </w:rPr>
        <w:t>Opačak</w:t>
      </w:r>
      <w:proofErr w:type="spellEnd"/>
      <w:r w:rsidR="008C269D" w:rsidRPr="005A39A0">
        <w:rPr>
          <w:color w:val="000000"/>
        </w:rPr>
        <w:t>, 1</w:t>
      </w:r>
      <w:r w:rsidR="00325DBE">
        <w:rPr>
          <w:color w:val="000000"/>
        </w:rPr>
        <w:t>8</w:t>
      </w:r>
      <w:r w:rsidRPr="005A39A0">
        <w:rPr>
          <w:color w:val="000000"/>
        </w:rPr>
        <w:t>. rujna 2017.</w:t>
      </w:r>
    </w:p>
    <w:p w:rsidRDefault="006A4274" w:rsidP="006A4274" w:rsidR="006A4274" w:rsidRPr="005A39A0">
      <w:pPr>
        <w:jc w:val="both"/>
      </w:pPr>
    </w:p>
    <w:p w:rsidRDefault="006A4274" w:rsidP="006A4274" w:rsidR="006A4274" w:rsidRPr="005A39A0">
      <w:pPr>
        <w:jc w:val="center"/>
      </w:pPr>
      <w:r w:rsidRPr="005A39A0">
        <w:rPr>
          <w:color w:val="000000"/>
        </w:rPr>
        <w:t>r i j e š i o   j e</w:t>
      </w:r>
    </w:p>
    <w:p w:rsidRDefault="006A4274" w:rsidP="006A4274" w:rsidR="006A4274" w:rsidRPr="005A39A0">
      <w:pPr>
        <w:jc w:val="both"/>
      </w:pPr>
    </w:p>
    <w:p w:rsidRDefault="006D1A43" w:rsidP="006D1A43" w:rsidR="006A4274" w:rsidRPr="00325DBE">
      <w:pPr>
        <w:pStyle w:val="Odlomakpopisa"/>
        <w:numPr>
          <w:ilvl w:val="0"/>
          <w:numId w:val="1"/>
        </w:numPr>
        <w:jc w:val="both"/>
      </w:pPr>
      <w:r w:rsidRPr="005A39A0">
        <w:t xml:space="preserve">Odobravaju se </w:t>
      </w:r>
      <w:r w:rsidR="006A4274" w:rsidRPr="005A39A0">
        <w:t xml:space="preserve">stvarni troškovi </w:t>
      </w:r>
      <w:r w:rsidRPr="005A39A0">
        <w:t xml:space="preserve">stečajnoj upraviteljici </w:t>
      </w:r>
      <w:r w:rsidR="008C269D" w:rsidRPr="005A39A0">
        <w:t xml:space="preserve">Almi </w:t>
      </w:r>
      <w:proofErr w:type="spellStart"/>
      <w:r w:rsidR="008C269D" w:rsidRPr="005A39A0">
        <w:t>Opačak</w:t>
      </w:r>
      <w:proofErr w:type="spellEnd"/>
      <w:r w:rsidR="008C269D" w:rsidRPr="005A39A0">
        <w:t xml:space="preserve"> iz Slavonskog Broda</w:t>
      </w:r>
      <w:r w:rsidRPr="005A39A0">
        <w:t xml:space="preserve"> </w:t>
      </w:r>
      <w:r w:rsidR="006A4274" w:rsidRPr="005A39A0">
        <w:t xml:space="preserve">u </w:t>
      </w:r>
      <w:r w:rsidR="006A4274" w:rsidRPr="00325DBE">
        <w:t xml:space="preserve">neto iznosu od  </w:t>
      </w:r>
      <w:r w:rsidR="00325DBE" w:rsidRPr="00325DBE">
        <w:t xml:space="preserve">456,00 </w:t>
      </w:r>
      <w:r w:rsidR="006A4274" w:rsidRPr="00325DBE">
        <w:t xml:space="preserve">kn, a </w:t>
      </w:r>
      <w:r w:rsidR="00325DBE" w:rsidRPr="00325DBE">
        <w:t>bruto iznos je 744,89</w:t>
      </w:r>
      <w:r w:rsidR="006A4274" w:rsidRPr="00325DBE">
        <w:t xml:space="preserve"> kn.</w:t>
      </w:r>
    </w:p>
    <w:p w:rsidRDefault="006A4274" w:rsidP="006A4274" w:rsidR="006A4274" w:rsidRPr="00325DBE">
      <w:pPr>
        <w:pStyle w:val="Odlomakpopisa"/>
        <w:ind w:left="1428"/>
        <w:jc w:val="both"/>
      </w:pPr>
    </w:p>
    <w:p w:rsidRDefault="005A39A0" w:rsidP="006D1A43" w:rsidR="006A4274" w:rsidRPr="00325DBE">
      <w:pPr>
        <w:pStyle w:val="Odlomakpopisa"/>
        <w:numPr>
          <w:ilvl w:val="0"/>
          <w:numId w:val="1"/>
        </w:numPr>
        <w:jc w:val="both"/>
      </w:pPr>
      <w:r w:rsidRPr="00325DBE">
        <w:t xml:space="preserve">Odobrava se </w:t>
      </w:r>
      <w:proofErr w:type="spellStart"/>
      <w:r w:rsidRPr="00325DBE">
        <w:t>steč.upraviteljici</w:t>
      </w:r>
      <w:proofErr w:type="spellEnd"/>
      <w:r w:rsidR="006A4274" w:rsidRPr="00325DBE">
        <w:t xml:space="preserve"> </w:t>
      </w:r>
      <w:r w:rsidR="00325DBE" w:rsidRPr="00325DBE">
        <w:t>bruto iznos</w:t>
      </w:r>
      <w:r w:rsidR="006A4274" w:rsidRPr="00325DBE">
        <w:t xml:space="preserve"> od </w:t>
      </w:r>
      <w:r w:rsidR="00325DBE" w:rsidRPr="00325DBE">
        <w:t xml:space="preserve">744,89 </w:t>
      </w:r>
      <w:r w:rsidR="006A4274" w:rsidRPr="00325DBE">
        <w:t xml:space="preserve">kn </w:t>
      </w:r>
      <w:r w:rsidRPr="00325DBE">
        <w:t>s računa stečajnog dužnika uplati na žiro-račun stečajne upraviteljice.</w:t>
      </w:r>
    </w:p>
    <w:p w:rsidRDefault="006C0117" w:rsidP="006C0117" w:rsidR="006C0117">
      <w:pPr>
        <w:pStyle w:val="Odlomakpopisa"/>
      </w:pPr>
    </w:p>
    <w:p w:rsidRDefault="006C0117" w:rsidP="005A39A0" w:rsidR="005A39A0">
      <w:pPr>
        <w:pStyle w:val="Odlomakpopisa"/>
        <w:numPr>
          <w:ilvl w:val="0"/>
          <w:numId w:val="1"/>
        </w:numPr>
        <w:jc w:val="both"/>
      </w:pPr>
      <w:r>
        <w:t xml:space="preserve">Stečajnoj upraviteljici Almi </w:t>
      </w:r>
      <w:proofErr w:type="spellStart"/>
      <w:r>
        <w:t>Opačak</w:t>
      </w:r>
      <w:proofErr w:type="spellEnd"/>
      <w:r>
        <w:t xml:space="preserve"> iz Slav. Broda, A. Cesarca 12, OIB: </w:t>
      </w:r>
      <w:r>
        <w:rPr>
          <w:color w:val="000000"/>
        </w:rPr>
        <w:t xml:space="preserve">OIB: 36068029114 </w:t>
      </w:r>
      <w:r w:rsidR="005A39A0" w:rsidRPr="005A39A0">
        <w:t>za poslove stečajnog upravitelja, određuje se nagrada za poslove  stečajno upraviteljske službe i to:</w:t>
      </w:r>
    </w:p>
    <w:p w:rsidRDefault="006C0117" w:rsidP="006C0117" w:rsidR="006C0117">
      <w:pPr>
        <w:pStyle w:val="Odlomakpopisa"/>
      </w:pPr>
    </w:p>
    <w:p w:rsidRDefault="005A39A0" w:rsidP="005A39A0" w:rsidR="005A39A0" w:rsidRPr="005A39A0">
      <w:pPr>
        <w:jc w:val="both"/>
      </w:pPr>
      <w:r w:rsidRPr="005A39A0">
        <w:t xml:space="preserve">            1.  za razdoblje od otvaranja stečajnog postupka do dana stupanja na snagu Uredbe o kriterijima i načinu obračuna i plaćanja nagrade stečajnim upraviteljima (NN br. 105/15) odnosno do 1.rujna 2015. u iznosu od  </w:t>
      </w:r>
      <w:r w:rsidR="00325DBE">
        <w:t>132,72</w:t>
      </w:r>
      <w:r w:rsidRPr="005A39A0">
        <w:t xml:space="preserve"> kn </w:t>
      </w:r>
      <w:r w:rsidR="00325DBE">
        <w:t>bruto, a neto iznos od 81,24 kn</w:t>
      </w:r>
      <w:r w:rsidRPr="005A39A0">
        <w:t>,</w:t>
      </w:r>
    </w:p>
    <w:p w:rsidRDefault="005A39A0" w:rsidP="005A39A0" w:rsidR="005A39A0" w:rsidRPr="005A39A0">
      <w:pPr>
        <w:jc w:val="both"/>
      </w:pPr>
    </w:p>
    <w:p w:rsidRDefault="005A39A0" w:rsidP="005A39A0" w:rsidR="005A39A0" w:rsidRPr="005A39A0">
      <w:pPr>
        <w:jc w:val="both"/>
      </w:pPr>
      <w:r w:rsidRPr="005A39A0">
        <w:t xml:space="preserve">            2. za razdoblje nakon stupanja na snagu Uredbe o kriterijima i načinu obračuna i plaćanja nagrade stečajnim upraviteljima (NN br. 105/15) u iznosu od </w:t>
      </w:r>
      <w:r w:rsidR="00325DBE">
        <w:t>22.172,97</w:t>
      </w:r>
      <w:r w:rsidRPr="005A39A0">
        <w:t>  kn bruto.</w:t>
      </w:r>
    </w:p>
    <w:p w:rsidRDefault="005A39A0" w:rsidP="005A39A0" w:rsidR="005A39A0" w:rsidRPr="005A39A0">
      <w:pPr>
        <w:jc w:val="both"/>
      </w:pPr>
    </w:p>
    <w:p w:rsidRDefault="005A39A0" w:rsidP="005A39A0" w:rsidR="005A39A0" w:rsidRPr="005A39A0">
      <w:pPr>
        <w:jc w:val="both"/>
      </w:pPr>
      <w:r w:rsidRPr="005A39A0">
        <w:t xml:space="preserve">            II – Navedene iznose odmjerenih nagrada iz </w:t>
      </w:r>
      <w:proofErr w:type="spellStart"/>
      <w:r w:rsidRPr="005A39A0">
        <w:t>toč</w:t>
      </w:r>
      <w:proofErr w:type="spellEnd"/>
      <w:r w:rsidRPr="005A39A0">
        <w:t>. I- 1.i 2. stečajni upravitelj će isplatiti na teret troškova stečajnog postupka po pravomoćnosti ovog rješenja, dok će nagradu odmjerenu u neto iznosu  isplatiti sa svim prip</w:t>
      </w:r>
      <w:r w:rsidR="00325DBE">
        <w:t xml:space="preserve">adajućim porezima i doprinosima, a ovlašćuje se na bruto iznos po točki 2. isplatiti i bruto II. na teret troškova stečajnog postupka. </w:t>
      </w:r>
    </w:p>
    <w:p w:rsidRDefault="005A39A0" w:rsidP="005A39A0" w:rsidR="005A39A0" w:rsidRPr="005A39A0">
      <w:pPr>
        <w:jc w:val="both"/>
      </w:pPr>
    </w:p>
    <w:p w:rsidRDefault="005A39A0" w:rsidP="005A39A0" w:rsidR="005A39A0" w:rsidRPr="005A39A0">
      <w:pPr>
        <w:jc w:val="both"/>
      </w:pPr>
      <w:r w:rsidRPr="005A39A0">
        <w:tab/>
        <w:t>I</w:t>
      </w:r>
      <w:r w:rsidR="00325DBE">
        <w:t>II</w:t>
      </w:r>
      <w:r w:rsidRPr="005A39A0">
        <w:t xml:space="preserve"> </w:t>
      </w:r>
      <w:r w:rsidR="00325DBE">
        <w:t>–</w:t>
      </w:r>
      <w:r w:rsidRPr="005A39A0">
        <w:t xml:space="preserve"> </w:t>
      </w:r>
      <w:r w:rsidR="00325DBE">
        <w:t>Ovo rješenje</w:t>
      </w:r>
      <w:r w:rsidRPr="005A39A0">
        <w:t xml:space="preserve"> objavit će se na mrežnoj stanici e-Oglasna ploča sudova.</w:t>
      </w:r>
    </w:p>
    <w:p w:rsidRDefault="005A39A0" w:rsidP="005A39A0" w:rsidR="005A39A0" w:rsidRPr="005A39A0">
      <w:pPr>
        <w:jc w:val="both"/>
      </w:pPr>
    </w:p>
    <w:p w:rsidRDefault="005A39A0" w:rsidP="005A39A0" w:rsidR="005A39A0" w:rsidRPr="005A39A0">
      <w:pPr>
        <w:jc w:val="both"/>
      </w:pPr>
    </w:p>
    <w:p w:rsidRDefault="005A39A0" w:rsidP="005A39A0" w:rsidR="005A39A0" w:rsidRPr="005A39A0">
      <w:pPr>
        <w:jc w:val="both"/>
      </w:pPr>
    </w:p>
    <w:p w:rsidRDefault="005A39A0" w:rsidP="005A39A0" w:rsidR="005A39A0" w:rsidRPr="005A39A0">
      <w:pPr>
        <w:jc w:val="both"/>
      </w:pPr>
    </w:p>
    <w:p w:rsidRDefault="00325DBE" w:rsidP="00325DBE" w:rsidR="005A39A0" w:rsidRPr="005A39A0">
      <w:pPr>
        <w:ind w:left="7080"/>
        <w:jc w:val="both"/>
      </w:pPr>
      <w:r>
        <w:rPr>
          <w:color w:val="000000"/>
        </w:rPr>
        <w:t xml:space="preserve"> </w:t>
      </w:r>
      <w:r w:rsidRPr="005A39A0">
        <w:rPr>
          <w:color w:val="000000"/>
        </w:rPr>
        <w:t>3 St-385/2014-74</w:t>
      </w:r>
    </w:p>
    <w:p w:rsidRDefault="005A39A0" w:rsidP="005A39A0" w:rsidR="005A39A0" w:rsidRPr="005A39A0">
      <w:pPr>
        <w:jc w:val="both"/>
      </w:pPr>
    </w:p>
    <w:p w:rsidRDefault="005A39A0" w:rsidP="005A39A0" w:rsidR="005A39A0" w:rsidRPr="005A39A0">
      <w:pPr>
        <w:jc w:val="center"/>
      </w:pPr>
      <w:r w:rsidRPr="005A39A0">
        <w:t>Obrazloženje</w:t>
      </w:r>
    </w:p>
    <w:p w:rsidRDefault="005A39A0" w:rsidP="005A39A0" w:rsidR="005A39A0" w:rsidRPr="005A39A0">
      <w:pPr>
        <w:jc w:val="both"/>
      </w:pPr>
    </w:p>
    <w:p w:rsidRDefault="005A39A0" w:rsidP="005A39A0" w:rsidR="00D42F7A">
      <w:pPr>
        <w:jc w:val="both"/>
      </w:pPr>
      <w:r w:rsidRPr="005A39A0">
        <w:t>            Rješenjem ovog suda br. St-</w:t>
      </w:r>
      <w:r w:rsidR="00D42F7A">
        <w:t xml:space="preserve">385/2014-7 od 18.3.2015. </w:t>
      </w:r>
      <w:r w:rsidRPr="005A39A0">
        <w:t xml:space="preserve">otvoren je stečajni postupak nad dužnikom </w:t>
      </w:r>
      <w:r w:rsidR="00D42F7A" w:rsidRPr="005A39A0">
        <w:rPr>
          <w:b/>
          <w:color w:val="000000"/>
        </w:rPr>
        <w:t xml:space="preserve">GALIĆ-COMPANY d. o. o. </w:t>
      </w:r>
      <w:proofErr w:type="spellStart"/>
      <w:r w:rsidR="00D42F7A" w:rsidRPr="005A39A0">
        <w:rPr>
          <w:b/>
          <w:color w:val="000000"/>
        </w:rPr>
        <w:t>Bektež</w:t>
      </w:r>
      <w:proofErr w:type="spellEnd"/>
      <w:r w:rsidR="00D42F7A" w:rsidRPr="005A39A0">
        <w:rPr>
          <w:b/>
          <w:color w:val="000000"/>
        </w:rPr>
        <w:t xml:space="preserve"> u stečaju, </w:t>
      </w:r>
      <w:proofErr w:type="spellStart"/>
      <w:r w:rsidR="00D42F7A" w:rsidRPr="005A39A0">
        <w:rPr>
          <w:b/>
          <w:color w:val="000000"/>
        </w:rPr>
        <w:t>Bektež</w:t>
      </w:r>
      <w:proofErr w:type="spellEnd"/>
      <w:r w:rsidR="00D42F7A" w:rsidRPr="005A39A0">
        <w:rPr>
          <w:b/>
          <w:color w:val="000000"/>
        </w:rPr>
        <w:t xml:space="preserve"> 20,  OIB:  31161548390</w:t>
      </w:r>
      <w:r w:rsidRPr="005A39A0">
        <w:t xml:space="preserve">, te je za </w:t>
      </w:r>
      <w:r w:rsidR="00D42F7A">
        <w:t xml:space="preserve">stečajnu upraviteljicu imenovana Alma </w:t>
      </w:r>
      <w:proofErr w:type="spellStart"/>
      <w:r w:rsidR="00D42F7A">
        <w:t>Opačak</w:t>
      </w:r>
      <w:proofErr w:type="spellEnd"/>
      <w:r w:rsidR="00D42F7A">
        <w:t xml:space="preserve"> iz Slavonskog Broda.</w:t>
      </w:r>
    </w:p>
    <w:p w:rsidRDefault="00D42F7A" w:rsidP="005A39A0" w:rsidR="00D42F7A">
      <w:pPr>
        <w:jc w:val="both"/>
      </w:pPr>
    </w:p>
    <w:p w:rsidRDefault="005A39A0" w:rsidP="005A39A0" w:rsidR="00D42F7A">
      <w:pPr>
        <w:ind w:firstLine="708"/>
        <w:jc w:val="both"/>
      </w:pPr>
      <w:r w:rsidRPr="005A39A0">
        <w:t xml:space="preserve">Nakon što je </w:t>
      </w:r>
      <w:proofErr w:type="spellStart"/>
      <w:r w:rsidR="00D42F7A">
        <w:t>steč.upraviteljica</w:t>
      </w:r>
      <w:proofErr w:type="spellEnd"/>
      <w:r w:rsidR="00D42F7A">
        <w:t xml:space="preserve"> unovčila imovinu s</w:t>
      </w:r>
      <w:r w:rsidRPr="005A39A0">
        <w:t xml:space="preserve">tečajnog dužnika koja ulazi u stečajnu masu,  </w:t>
      </w:r>
      <w:r w:rsidR="00D42F7A">
        <w:t>odlučeno je o isplati nagrade stečajnoj upraviteljici.</w:t>
      </w:r>
    </w:p>
    <w:p w:rsidRDefault="00D42F7A" w:rsidP="005A39A0" w:rsidR="00D42F7A">
      <w:pPr>
        <w:ind w:firstLine="708"/>
        <w:jc w:val="both"/>
      </w:pPr>
    </w:p>
    <w:p w:rsidRDefault="00D35753" w:rsidP="00D35753" w:rsidR="00D35753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O pitanju  odobravanja stvarnih troškova stečajnog upravitelja odlučeno je po 9. stavak 3. Stečajnog zakona NN 71/15 obzirom na činjenicu da je bilo i nužnih troškova koje je stečajna upraviteljica dokumentirala i to: službeno putovanje u </w:t>
      </w:r>
      <w:proofErr w:type="spellStart"/>
      <w:r>
        <w:rPr>
          <w:color w:val="000000"/>
        </w:rPr>
        <w:t>Bektež</w:t>
      </w:r>
      <w:proofErr w:type="spellEnd"/>
      <w:r>
        <w:rPr>
          <w:color w:val="000000"/>
        </w:rPr>
        <w:t xml:space="preserve"> dana 19.3.2015. vezano za preuzimanje dokumentacije stečajnog dužnika</w:t>
      </w:r>
      <w:r w:rsidR="00E11973">
        <w:rPr>
          <w:color w:val="000000"/>
        </w:rPr>
        <w:t>, 19.10.2015. vezano za poduzimanje radnje u stečajnom postupku, te iz toga razloga i 13.3.2017. (koja putovanja su opravdana jer na lokaciji sjedišta je stečajni upravitelj imao nekretnine i pokretnine).</w:t>
      </w:r>
    </w:p>
    <w:p w:rsidRDefault="00D35753" w:rsidP="00D35753" w:rsidR="00D35753">
      <w:pPr>
        <w:ind w:firstLine="708"/>
        <w:jc w:val="both"/>
        <w:rPr>
          <w:color w:val="000000"/>
        </w:rPr>
      </w:pPr>
    </w:p>
    <w:p w:rsidRDefault="00D35753" w:rsidP="00D35753" w:rsidR="00D35753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Putni trošak za kilometražu na relaciji Slavonski Brod – </w:t>
      </w:r>
      <w:proofErr w:type="spellStart"/>
      <w:r w:rsidR="00E11973">
        <w:rPr>
          <w:color w:val="000000"/>
        </w:rPr>
        <w:t>Bektež</w:t>
      </w:r>
      <w:proofErr w:type="spellEnd"/>
      <w:r w:rsidR="00E11973">
        <w:rPr>
          <w:color w:val="000000"/>
        </w:rPr>
        <w:t xml:space="preserve"> </w:t>
      </w:r>
      <w:r>
        <w:rPr>
          <w:color w:val="000000"/>
        </w:rPr>
        <w:t xml:space="preserve">obračunat je prema dužini putovanja od </w:t>
      </w:r>
      <w:r w:rsidR="00EA1DAA">
        <w:rPr>
          <w:color w:val="000000"/>
        </w:rPr>
        <w:t>38,00</w:t>
      </w:r>
      <w:r>
        <w:rPr>
          <w:color w:val="000000"/>
        </w:rPr>
        <w:t xml:space="preserve"> km po cijeni od 2,00 kn/km što daje iznos od </w:t>
      </w:r>
      <w:r w:rsidR="00EA1DAA">
        <w:rPr>
          <w:color w:val="000000"/>
        </w:rPr>
        <w:t>152,00</w:t>
      </w:r>
      <w:r>
        <w:rPr>
          <w:color w:val="000000"/>
        </w:rPr>
        <w:t xml:space="preserve"> kn, neto iznosa koji je odobren kao putni trošak</w:t>
      </w:r>
      <w:r w:rsidR="00EA1DAA">
        <w:rPr>
          <w:color w:val="000000"/>
        </w:rPr>
        <w:t xml:space="preserve"> za svako od tri putovanja</w:t>
      </w:r>
      <w:r>
        <w:rPr>
          <w:color w:val="000000"/>
        </w:rPr>
        <w:t xml:space="preserve">. S obzirom da se na isti iznos plaćaju porezi i doprinosi u rješenju je naznačen </w:t>
      </w:r>
      <w:r w:rsidR="00EA1DAA">
        <w:rPr>
          <w:color w:val="000000"/>
        </w:rPr>
        <w:t>i bruto iznos</w:t>
      </w:r>
      <w:r>
        <w:rPr>
          <w:color w:val="000000"/>
        </w:rPr>
        <w:t>.</w:t>
      </w:r>
    </w:p>
    <w:p w:rsidRDefault="00D35753" w:rsidP="00D35753" w:rsidR="00D35753">
      <w:pPr>
        <w:ind w:firstLine="708"/>
        <w:jc w:val="both"/>
        <w:rPr>
          <w:color w:val="000000"/>
        </w:rPr>
      </w:pPr>
    </w:p>
    <w:p w:rsidRDefault="00D35753" w:rsidP="00D35753" w:rsidR="005A39A0">
      <w:pPr>
        <w:ind w:firstLine="708"/>
        <w:jc w:val="both"/>
      </w:pPr>
      <w:r>
        <w:t>Uvido</w:t>
      </w:r>
      <w:r w:rsidR="005A39A0" w:rsidRPr="005A39A0">
        <w:t xml:space="preserve">m u stečajni spis i sve priložene isprave, </w:t>
      </w:r>
      <w:r w:rsidR="00D42F7A">
        <w:t>stečajna sutkinja</w:t>
      </w:r>
      <w:r w:rsidR="005A39A0" w:rsidRPr="005A39A0">
        <w:t xml:space="preserve"> je utvrdi</w:t>
      </w:r>
      <w:r w:rsidR="00D42F7A">
        <w:t>la</w:t>
      </w:r>
      <w:r w:rsidR="005A39A0" w:rsidRPr="005A39A0">
        <w:t xml:space="preserve"> da je u ovom stečajnom postupku unovčena stečajna masa u vrijednosti od ukupno  </w:t>
      </w:r>
      <w:r w:rsidR="00D42F7A">
        <w:t xml:space="preserve">156.972,30 kn, a od toga nekretnina u vrijednosti od 133.388,55 kn, pokretnina u iznosu od 1.300,00 kn i potraživanja u vrijednosti od 22.283,75 kn </w:t>
      </w:r>
      <w:r w:rsidR="005A39A0" w:rsidRPr="005A39A0">
        <w:t xml:space="preserve">do dana donošenja ovog rješenja , od čega je  </w:t>
      </w:r>
      <w:r w:rsidR="00D42F7A">
        <w:t>8.533,75</w:t>
      </w:r>
      <w:r w:rsidR="005A39A0" w:rsidRPr="005A39A0">
        <w:t xml:space="preserve"> kn, odnosno   </w:t>
      </w:r>
      <w:r w:rsidR="00D42F7A">
        <w:t>5,44</w:t>
      </w:r>
      <w:r w:rsidR="005A39A0" w:rsidRPr="005A39A0">
        <w:t xml:space="preserve"> %  ukupne stečajne mase unovčeno prije 1.9.2015., odnosno prije stupanja na snagu  Uredbe o kriterijima i načinu obračuna i plaćanja nagrade stečajnim upraviteljima (NN br. 105/15 – u daljnjem tekstu: Uredba (NN 105/15), a preostalih </w:t>
      </w:r>
      <w:r w:rsidR="00D42F7A">
        <w:t>94,56</w:t>
      </w:r>
      <w:r w:rsidR="005A39A0" w:rsidRPr="005A39A0">
        <w:t xml:space="preserve"> %( </w:t>
      </w:r>
      <w:r w:rsidR="006A26B7">
        <w:t>148.438,55</w:t>
      </w:r>
      <w:r w:rsidR="005A39A0" w:rsidRPr="005A39A0">
        <w:t xml:space="preserve"> kn) je unovčeno nakon stupanja na snagu navedene Uredbe, a do donošenja ovog rješenja.</w:t>
      </w:r>
    </w:p>
    <w:p w:rsidRDefault="00D42F7A" w:rsidP="005A39A0" w:rsidR="00D42F7A" w:rsidRPr="005A39A0">
      <w:pPr>
        <w:jc w:val="both"/>
      </w:pPr>
    </w:p>
    <w:p w:rsidRDefault="005A39A0" w:rsidP="005A39A0" w:rsidR="005A39A0">
      <w:pPr>
        <w:jc w:val="both"/>
      </w:pPr>
      <w:r w:rsidRPr="005A39A0">
        <w:t>            Člankom 16 Uredbe (NN 105/15) u stavku 1 propisano je da danom stupanja na snagu ove Uredbe prestaje važiti Uredba o kriterijima i načinu obračuna i plaćanja nagrada stečajnim upraviteljima (NN br. 189/03), u daljnjem tekstu: Uredba (NN 189/03), a stavkom 2, da za rad stečajnom upravitelju koji je obavljen do stupanja na snagu ove Uredbe obračunat će se nagrada po pravilima Uredbe (NN 189/03), pri čemu je  sud dužan utvrditi postotak nagrade koja stečajnom upravitelju pripada prema pravilima te Uredbe, dok je stavkom 3 određeno da za poslove obavljene nakon stupanja na snagu ove Uredbe, nagrada će se odrediti  njezinim pravilima, vodeći računa o postotku namirenja iz stavka 2 ovog članka.</w:t>
      </w:r>
    </w:p>
    <w:p w:rsidRDefault="006A26B7" w:rsidP="005A39A0" w:rsidR="006A26B7" w:rsidRPr="008043A6">
      <w:pPr>
        <w:jc w:val="both"/>
        <w:rPr>
          <w:color w:val="FF0000"/>
        </w:rPr>
      </w:pPr>
    </w:p>
    <w:p w:rsidRDefault="005A39A0" w:rsidP="005A39A0" w:rsidR="005A39A0" w:rsidRPr="008043A6">
      <w:pPr>
        <w:jc w:val="both"/>
      </w:pPr>
      <w:r w:rsidRPr="008043A6">
        <w:t>            Uzimajući u obzir obujam poslova i rad</w:t>
      </w:r>
      <w:r w:rsidR="008043A6" w:rsidRPr="008043A6">
        <w:t xml:space="preserve"> stečajne upraviteljice nagrada joj</w:t>
      </w:r>
      <w:r w:rsidRPr="008043A6">
        <w:t xml:space="preserve"> je određena  u neto iznosu od  </w:t>
      </w:r>
      <w:r w:rsidR="008043A6" w:rsidRPr="008043A6">
        <w:t>88,24</w:t>
      </w:r>
      <w:r w:rsidRPr="008043A6">
        <w:t xml:space="preserve"> kn, pri čemu je sukl</w:t>
      </w:r>
      <w:r w:rsidR="008043A6" w:rsidRPr="008043A6">
        <w:t>adno čl. 4 Uredbe primijenjeno 17,5</w:t>
      </w:r>
      <w:r w:rsidRPr="008043A6">
        <w:t xml:space="preserve">% vrijednosti unovčene stečajne mase, a budući je </w:t>
      </w:r>
      <w:r w:rsidR="008043A6" w:rsidRPr="008043A6">
        <w:t>5,44</w:t>
      </w:r>
      <w:r w:rsidRPr="008043A6">
        <w:t xml:space="preserve">  % stečajne mase unovčen do stupanja na snagu Uredbe (NN 105/15) </w:t>
      </w:r>
      <w:r w:rsidR="008043A6" w:rsidRPr="008043A6">
        <w:t>odnosno bruto II iznosi 132,72 kn.</w:t>
      </w:r>
    </w:p>
    <w:p w:rsidRDefault="006A26B7" w:rsidP="005A39A0" w:rsidR="006A26B7" w:rsidRPr="005A39A0">
      <w:pPr>
        <w:jc w:val="both"/>
      </w:pPr>
    </w:p>
    <w:p w:rsidRDefault="005A39A0" w:rsidP="005A39A0" w:rsidR="005A39A0">
      <w:pPr>
        <w:jc w:val="both"/>
      </w:pPr>
      <w:r w:rsidRPr="005A39A0">
        <w:lastRenderedPageBreak/>
        <w:t xml:space="preserve">            Iz navedenih razloga odlučeno je kao pod </w:t>
      </w:r>
      <w:proofErr w:type="spellStart"/>
      <w:r w:rsidRPr="005A39A0">
        <w:t>toč</w:t>
      </w:r>
      <w:proofErr w:type="spellEnd"/>
      <w:r w:rsidRPr="005A39A0">
        <w:t>. I- 1. ovog rješenja na temelju čl. 29 st. 1 i 2 Stečajnog zakona (NN br. 44/96, 29/99, 129/00, 123/03, 82/06, 116/10, 25/12 i 13</w:t>
      </w:r>
      <w:r w:rsidR="008043A6">
        <w:t>3/12) i čl.4 Uredbe (NN 189/03)</w:t>
      </w:r>
    </w:p>
    <w:p w:rsidRDefault="008043A6" w:rsidP="005A39A0" w:rsidR="008043A6" w:rsidRPr="005A39A0">
      <w:pPr>
        <w:jc w:val="both"/>
      </w:pPr>
    </w:p>
    <w:p w:rsidRDefault="005A39A0" w:rsidP="005A39A0" w:rsidR="005A39A0">
      <w:pPr>
        <w:jc w:val="both"/>
      </w:pPr>
      <w:r w:rsidRPr="005A39A0">
        <w:t xml:space="preserve">            Temeljem odredbe čl.94 Stečajnog zakona (NN br. 71/15) i odredbe čl. 7, 15 i 16 Uredbe (NN  105/15) određena je bruto nagrada za poslove stečajno upraviteljske službe obavljene nakon stupanja na snagu Uredbe (NN 105/15) prema vrijednosti unovčene stečajne mase, kako slijedi: </w:t>
      </w:r>
    </w:p>
    <w:p w:rsidRDefault="008043A6" w:rsidP="005A39A0" w:rsidR="008043A6" w:rsidRPr="005A39A0">
      <w:pPr>
        <w:jc w:val="both"/>
      </w:pPr>
    </w:p>
    <w:p w:rsidRDefault="005A39A0" w:rsidP="005A39A0" w:rsidR="005A39A0" w:rsidRPr="005A39A0">
      <w:pPr>
        <w:jc w:val="both"/>
      </w:pPr>
      <w:r w:rsidRPr="005A39A0">
        <w:t>vrijednost unovčene stečajne mase                postotak                             nagrada</w:t>
      </w:r>
    </w:p>
    <w:p w:rsidRDefault="008043A6" w:rsidP="005A39A0" w:rsidR="005A39A0" w:rsidRPr="005A39A0">
      <w:pPr>
        <w:jc w:val="both"/>
      </w:pPr>
      <w:r>
        <w:t>148.438,55</w:t>
      </w:r>
      <w:r w:rsidR="005A39A0" w:rsidRPr="005A39A0">
        <w:t xml:space="preserve"> kn                                                16%                             16.000,00 kn</w:t>
      </w:r>
    </w:p>
    <w:p w:rsidRDefault="008043A6" w:rsidP="005A39A0" w:rsidR="005A39A0" w:rsidRPr="005A39A0">
      <w:pPr>
        <w:jc w:val="both"/>
      </w:pPr>
      <w:r>
        <w:t>48.438,55</w:t>
      </w:r>
      <w:r w:rsidR="005A39A0" w:rsidRPr="005A39A0">
        <w:t xml:space="preserve"> kn                                           </w:t>
      </w:r>
      <w:r>
        <w:t xml:space="preserve">  </w:t>
      </w:r>
      <w:r w:rsidR="005A39A0" w:rsidRPr="005A39A0">
        <w:t xml:space="preserve">     12%                             </w:t>
      </w:r>
      <w:r>
        <w:t>5.812,63</w:t>
      </w:r>
      <w:r w:rsidR="005A39A0" w:rsidRPr="005A39A0">
        <w:t xml:space="preserve"> kn</w:t>
      </w:r>
    </w:p>
    <w:p w:rsidRDefault="005A39A0" w:rsidP="005A39A0" w:rsidR="005A39A0" w:rsidRPr="005A39A0">
      <w:pPr>
        <w:jc w:val="both"/>
        <w:rPr>
          <w:u w:val="single"/>
        </w:rPr>
      </w:pPr>
      <w:r w:rsidRPr="005A39A0">
        <w:rPr>
          <w:u w:val="single"/>
        </w:rPr>
        <w:t>Ukupno                                                                                              </w:t>
      </w:r>
      <w:r w:rsidR="008043A6">
        <w:rPr>
          <w:u w:val="single"/>
        </w:rPr>
        <w:t>22.172,97</w:t>
      </w:r>
      <w:r w:rsidRPr="005A39A0">
        <w:rPr>
          <w:u w:val="single"/>
        </w:rPr>
        <w:t xml:space="preserve"> kn bruto</w:t>
      </w:r>
      <w:r w:rsidR="008043A6">
        <w:rPr>
          <w:u w:val="single"/>
        </w:rPr>
        <w:t xml:space="preserve"> II (bruto 20.626,02 kn)</w:t>
      </w:r>
    </w:p>
    <w:p w:rsidRDefault="005A39A0" w:rsidP="005A39A0" w:rsidR="005A39A0" w:rsidRPr="005A39A0">
      <w:pPr>
        <w:jc w:val="both"/>
        <w:rPr>
          <w:u w:val="single"/>
        </w:rPr>
      </w:pPr>
    </w:p>
    <w:p w:rsidRDefault="005A39A0" w:rsidP="005A39A0" w:rsidR="005A39A0" w:rsidRPr="005A39A0">
      <w:pPr>
        <w:jc w:val="both"/>
      </w:pPr>
    </w:p>
    <w:p w:rsidRDefault="005A39A0" w:rsidP="005A39A0" w:rsidR="005A39A0" w:rsidRPr="005A39A0">
      <w:pPr>
        <w:jc w:val="both"/>
      </w:pPr>
      <w:r w:rsidRPr="005A39A0">
        <w:t>            Kao pod II- izreke odlučeno je na temelju odredbe čl. 86 st. 1 toč.3 Stečajnog zakona (NN br. 44/96, 29/99, 129/00, 123/03, 82/06, 116/10, 25/12 i 133/12), a kao pod III izreke temeljem odredbe čl.  94 st. 4 SZ-a (NN 71/15).    </w:t>
      </w:r>
    </w:p>
    <w:p w:rsidRDefault="005A39A0" w:rsidP="005A39A0" w:rsidR="005A39A0">
      <w:pPr>
        <w:jc w:val="both"/>
      </w:pPr>
    </w:p>
    <w:p w:rsidRDefault="00D35753" w:rsidP="005A39A0" w:rsidR="00D35753" w:rsidRPr="005A39A0">
      <w:pPr>
        <w:jc w:val="both"/>
      </w:pPr>
    </w:p>
    <w:p w:rsidRDefault="005A39A0" w:rsidP="005A39A0" w:rsidR="005A39A0" w:rsidRPr="005A39A0">
      <w:r w:rsidRPr="005A39A0">
        <w:t xml:space="preserve">                                         U </w:t>
      </w:r>
      <w:proofErr w:type="spellStart"/>
      <w:r w:rsidRPr="005A39A0">
        <w:t>Slav.Brodu</w:t>
      </w:r>
      <w:proofErr w:type="spellEnd"/>
      <w:r w:rsidRPr="005A39A0">
        <w:t xml:space="preserve"> </w:t>
      </w:r>
      <w:r w:rsidR="008043A6">
        <w:t>18. rujna 2017.</w:t>
      </w:r>
    </w:p>
    <w:p w:rsidRDefault="005A39A0" w:rsidP="005A39A0" w:rsidR="005A39A0" w:rsidRPr="005A39A0"/>
    <w:p w:rsidRDefault="005A39A0" w:rsidP="005A39A0" w:rsidR="005A39A0" w:rsidRPr="005A39A0">
      <w:r w:rsidRPr="005A39A0">
        <w:t xml:space="preserve">                                                                                                          </w:t>
      </w:r>
    </w:p>
    <w:p w:rsidRDefault="005A39A0" w:rsidP="005A39A0" w:rsidR="005A39A0" w:rsidRPr="005A39A0">
      <w:pPr>
        <w:tabs>
          <w:tab w:pos="6545" w:val="left"/>
        </w:tabs>
        <w:ind w:left="6372"/>
      </w:pPr>
      <w:r w:rsidRPr="005A39A0">
        <w:t xml:space="preserve">   Stečajna sutkinja:</w:t>
      </w:r>
    </w:p>
    <w:p w:rsidRDefault="005A39A0" w:rsidP="005A39A0" w:rsidR="005A39A0" w:rsidRPr="005A39A0">
      <w:pPr>
        <w:tabs>
          <w:tab w:pos="6545" w:val="left"/>
        </w:tabs>
        <w:ind w:left="6372"/>
      </w:pPr>
      <w:r w:rsidRPr="005A39A0">
        <w:t>Daniela Martini Maoduš</w:t>
      </w:r>
    </w:p>
    <w:p w:rsidRDefault="005A39A0" w:rsidP="005A39A0" w:rsidR="005A39A0" w:rsidRPr="005A39A0"/>
    <w:p w:rsidRDefault="005A39A0" w:rsidP="005A39A0" w:rsidR="005A39A0" w:rsidRPr="005A39A0">
      <w:pPr>
        <w:rPr>
          <w:b/>
          <w:bCs/>
          <w:sz w:val="20"/>
          <w:szCs w:val="20"/>
        </w:rPr>
      </w:pPr>
      <w:r w:rsidRPr="005A39A0">
        <w:rPr>
          <w:b/>
          <w:bCs/>
          <w:sz w:val="20"/>
          <w:szCs w:val="20"/>
        </w:rPr>
        <w:t>NAPUTAK O PRAVNOM LIJEKU:</w:t>
      </w:r>
    </w:p>
    <w:p w:rsidRDefault="005A39A0" w:rsidP="005A39A0" w:rsidR="005A39A0" w:rsidRPr="005A39A0">
      <w:pPr>
        <w:rPr>
          <w:sz w:val="20"/>
          <w:szCs w:val="20"/>
        </w:rPr>
      </w:pPr>
      <w:r w:rsidRPr="005A39A0">
        <w:rPr>
          <w:sz w:val="20"/>
          <w:szCs w:val="20"/>
        </w:rPr>
        <w:t>Protiv ovog rješenja pravo na žalbu imaju stečajni</w:t>
      </w:r>
    </w:p>
    <w:p w:rsidRDefault="005A39A0" w:rsidP="005A39A0" w:rsidR="005A39A0" w:rsidRPr="005A39A0">
      <w:pPr>
        <w:rPr>
          <w:sz w:val="20"/>
          <w:szCs w:val="20"/>
        </w:rPr>
      </w:pPr>
      <w:r w:rsidRPr="005A39A0">
        <w:rPr>
          <w:sz w:val="20"/>
          <w:szCs w:val="20"/>
        </w:rPr>
        <w:t>upravitelj i svaki stečajni vjerovnik u roku od 8 dana</w:t>
      </w:r>
    </w:p>
    <w:p w:rsidRDefault="005A39A0" w:rsidP="005A39A0" w:rsidR="005A39A0" w:rsidRPr="005A39A0">
      <w:pPr>
        <w:rPr>
          <w:sz w:val="20"/>
          <w:szCs w:val="20"/>
        </w:rPr>
      </w:pPr>
      <w:r w:rsidRPr="005A39A0">
        <w:rPr>
          <w:sz w:val="20"/>
          <w:szCs w:val="20"/>
        </w:rPr>
        <w:t>od dana dostave rješenja, a dostava se smatra obavljenom</w:t>
      </w:r>
    </w:p>
    <w:p w:rsidRDefault="005A39A0" w:rsidP="005A39A0" w:rsidR="005A39A0" w:rsidRPr="005A39A0">
      <w:pPr>
        <w:rPr>
          <w:sz w:val="20"/>
          <w:szCs w:val="20"/>
        </w:rPr>
      </w:pPr>
      <w:r w:rsidRPr="005A39A0">
        <w:rPr>
          <w:sz w:val="20"/>
          <w:szCs w:val="20"/>
        </w:rPr>
        <w:t>istekom osmog dana od dana objave pismena na mrežnoj</w:t>
      </w:r>
    </w:p>
    <w:p w:rsidRDefault="005A39A0" w:rsidP="005A39A0" w:rsidR="005A39A0" w:rsidRPr="005A39A0">
      <w:pPr>
        <w:rPr>
          <w:sz w:val="20"/>
          <w:szCs w:val="20"/>
        </w:rPr>
      </w:pPr>
      <w:r w:rsidRPr="005A39A0">
        <w:rPr>
          <w:sz w:val="20"/>
          <w:szCs w:val="20"/>
        </w:rPr>
        <w:t>stanici e-Oglasna ploča sudova.</w:t>
      </w:r>
    </w:p>
    <w:p w:rsidRDefault="005A39A0" w:rsidP="005A39A0" w:rsidR="005A39A0" w:rsidRPr="005A39A0">
      <w:pPr>
        <w:rPr>
          <w:sz w:val="20"/>
          <w:szCs w:val="20"/>
        </w:rPr>
      </w:pPr>
    </w:p>
    <w:p w:rsidRDefault="005A39A0" w:rsidP="005A39A0" w:rsidR="005A39A0" w:rsidRPr="005A39A0"/>
    <w:p w:rsidRDefault="005A39A0" w:rsidP="005A39A0" w:rsidR="005A39A0" w:rsidRPr="005A39A0"/>
    <w:p w:rsidRDefault="005A39A0" w:rsidP="005A39A0" w:rsidR="005A39A0" w:rsidRPr="005A39A0">
      <w:pPr>
        <w:numPr>
          <w:ilvl w:val="0"/>
          <w:numId w:val="2"/>
        </w:numPr>
        <w:ind w:left="540"/>
      </w:pPr>
      <w:proofErr w:type="spellStart"/>
      <w:r w:rsidRPr="005A39A0">
        <w:t>steč.upravitelju</w:t>
      </w:r>
      <w:proofErr w:type="spellEnd"/>
    </w:p>
    <w:p w:rsidRDefault="005A39A0" w:rsidP="005A39A0" w:rsidR="005A39A0" w:rsidRPr="005A39A0">
      <w:pPr>
        <w:numPr>
          <w:ilvl w:val="0"/>
          <w:numId w:val="2"/>
        </w:numPr>
        <w:ind w:left="540"/>
      </w:pPr>
      <w:r w:rsidRPr="005A39A0">
        <w:t>svim vjerovnicima, obavijest o ovom rješenju putem e oglasne ploče</w:t>
      </w:r>
    </w:p>
    <w:p w:rsidRDefault="005A39A0" w:rsidP="005A39A0" w:rsidR="005A39A0" w:rsidRPr="005A39A0">
      <w:pPr>
        <w:ind w:left="900"/>
      </w:pPr>
    </w:p>
    <w:p w:rsidRDefault="005A39A0" w:rsidP="005A39A0" w:rsidR="005A39A0" w:rsidRPr="005A39A0">
      <w:pPr>
        <w:jc w:val="both"/>
      </w:pPr>
    </w:p>
    <w:p w:rsidRDefault="005A39A0" w:rsidP="005A39A0" w:rsidR="005A39A0" w:rsidRPr="005A39A0">
      <w:pPr>
        <w:jc w:val="both"/>
      </w:pPr>
      <w:r w:rsidRPr="005A39A0">
        <w:t xml:space="preserve">            </w:t>
      </w:r>
    </w:p>
    <w:p w:rsidRDefault="005A39A0" w:rsidP="005A39A0" w:rsidR="005A39A0" w:rsidRPr="005A39A0"/>
    <w:p w:rsidRDefault="005A39A0" w:rsidP="005A39A0" w:rsidR="005A39A0" w:rsidRPr="005A39A0">
      <w:pPr>
        <w:ind w:firstLine="708" w:left="4248"/>
      </w:pPr>
    </w:p>
    <w:p w:rsidRDefault="005A39A0" w:rsidP="005A39A0" w:rsidR="005A39A0" w:rsidRPr="005A39A0">
      <w:pPr>
        <w:rPr>
          <w:rFonts w:hAnsi="Calibri" w:ascii="Calibri"/>
          <w:sz w:val="22"/>
          <w:szCs w:val="22"/>
        </w:rPr>
      </w:pPr>
    </w:p>
    <w:p w:rsidRDefault="005A39A0" w:rsidP="005A39A0" w:rsidR="005A39A0" w:rsidRPr="005A39A0">
      <w:pPr>
        <w:jc w:val="both"/>
      </w:pPr>
    </w:p>
    <w:p w:rsidRDefault="006A4274" w:rsidP="006A4274" w:rsidR="006A4274" w:rsidRPr="005A39A0">
      <w:pPr>
        <w:ind w:firstLine="708"/>
        <w:jc w:val="both"/>
      </w:pPr>
    </w:p>
    <w:p w:rsidRDefault="0065284D" w:rsidR="0065284D" w:rsidRPr="005A39A0"/>
    <w:sectPr w:rsidR="0065284D" w:rsidRPr="005A39A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B32E1"/>
    <w:multiLevelType w:val="hybridMultilevel"/>
    <w:tmpl w:val="034CBE98"/>
    <w:lvl w:tplc="6B168C0A" w:ilvl="0">
      <w:start w:val="1"/>
      <w:numFmt w:val="upperRoman"/>
      <w:lvlText w:val="%1."/>
      <w:lvlJc w:val="left"/>
      <w:pPr>
        <w:ind w:hanging="720" w:left="1428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4274"/>
    <w:rsid w:val="002F2DDF"/>
    <w:rsid w:val="00325DBE"/>
    <w:rsid w:val="005A39A0"/>
    <w:rsid w:val="0065284D"/>
    <w:rsid w:val="006A26B7"/>
    <w:rsid w:val="006A4274"/>
    <w:rsid w:val="006C0117"/>
    <w:rsid w:val="006D1A43"/>
    <w:rsid w:val="008043A6"/>
    <w:rsid w:val="008C269D"/>
    <w:rsid w:val="009D4246"/>
    <w:rsid w:val="00D27A83"/>
    <w:rsid w:val="00D35753"/>
    <w:rsid w:val="00D42F7A"/>
    <w:rsid w:val="00E11973"/>
    <w:rsid w:val="00E97EF5"/>
    <w:rsid w:val="00EA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4274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A42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A42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4274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7E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EF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EF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EF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EF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4274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A42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A42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4274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7E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EF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EF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EF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EF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8963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069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St-385/2014</izvorni_sadrzaj>
    <derivirana_varijabla naziv="DomainObject.Predmet.OznakaBroj_1">St-385/2014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GALIĆ-COMPANY d. o. o. za graditeljstvo, usluge, proizvodnju i trgovinu</izvorni_sadrzaj>
    <derivirana_varijabla naziv="DomainObject.Predmet.ProtustrankaFormated_1">  GALIĆ-COMPANY d. o. o. za graditeljstvo, usluge, proizvodnju i trgovinu</derivirana_varijabla>
  </DomainObject.Predmet.ProtustrankaFormated>
  <DomainObject.Predmet.ProtustrankaFormatedOIB>
    <izvorni_sadrzaj>  GALIĆ-COMPANY d. o. o. za graditeljstvo, usluge, proizvodnju i trgovinu, OIB 31161548390</izvorni_sadrzaj>
    <derivirana_varijabla naziv="DomainObject.Predmet.ProtustrankaFormatedOIB_1">  GALIĆ-COMPANY d. o. o. za graditeljstvo, usluge, proizvodnju i trgovinu, OIB 31161548390</derivirana_varijabla>
  </DomainObject.Predmet.ProtustrankaFormatedOIB>
  <DomainObject.Predmet.ProtustrankaFormatedWithAdress>
    <izvorni_sadrzaj> GALIĆ-COMPANY d. o. o. za graditeljstvo, usluge, proizvodnju i trgovinu, Bektež 20, 34343 Bektež</izvorni_sadrzaj>
    <derivirana_varijabla naziv="DomainObject.Predmet.ProtustrankaFormatedWithAdress_1"> GALIĆ-COMPANY d. o. o. za graditeljstvo, usluge, proizvodnju i trgovinu, Bektež 20, 34343 Bektež</derivirana_varijabla>
  </DomainObject.Predmet.ProtustrankaFormatedWithAdress>
  <DomainObject.Predmet.ProtustrankaFormatedWithAdressOIB>
    <izvorni_sadrzaj> GALIĆ-COMPANY d. o. o. za graditeljstvo, usluge, proizvodnju i trgovinu, OIB 31161548390, Bektež 20, 34343 Bektež</izvorni_sadrzaj>
    <derivirana_varijabla naziv="DomainObject.Predmet.ProtustrankaFormatedWithAdressOIB_1"> GALIĆ-COMPANY d. o. o. za graditeljstvo, usluge, proizvodnju i trgovinu, OIB 31161548390, Bektež 20, 34343 Bektež</derivirana_varijabla>
  </DomainObject.Predmet.ProtustrankaFormatedWithAdressOIB>
  <DomainObject.Predmet.ProtustrankaWithAdress>
    <izvorni_sadrzaj>GALIĆ-COMPANY d. o. o. za graditeljstvo, usluge, proizvodnju i trgovinu Bektež 20, 34343 Bektež</izvorni_sadrzaj>
    <derivirana_varijabla naziv="DomainObject.Predmet.ProtustrankaWithAdress_1">GALIĆ-COMPANY d. o. o. za graditeljstvo, usluge, proizvodnju i trgovinu Bektež 20, 34343 Bektež</derivirana_varijabla>
  </DomainObject.Predmet.ProtustrankaWithAdress>
  <DomainObject.Predmet.ProtustrankaWithAdressOIB>
    <izvorni_sadrzaj>GALIĆ-COMPANY d. o. o. za graditeljstvo, usluge, proizvodnju i trgovinu, OIB 31161548390, Bektež 20, 34343 Bektež</izvorni_sadrzaj>
    <derivirana_varijabla naziv="DomainObject.Predmet.ProtustrankaWithAdressOIB_1">GALIĆ-COMPANY d. o. o. za graditeljstvo, usluge, proizvodnju i trgovinu, OIB 31161548390, Bektež 20, 34343 Bektež</derivirana_varijabla>
  </DomainObject.Predmet.ProtustrankaWithAdressOIB>
  <DomainObject.Predmet.ProtustrankaNazivFormated>
    <izvorni_sadrzaj>GALIĆ-COMPANY d. o. o. za graditeljstvo, usluge, proizvodnju i trgovinu</izvorni_sadrzaj>
    <derivirana_varijabla naziv="DomainObject.Predmet.ProtustrankaNazivFormated_1">GALIĆ-COMPANY d. o. o. za graditeljstvo, usluge, proizvodnju i trgovinu</derivirana_varijabla>
  </DomainObject.Predmet.ProtustrankaNazivFormated>
  <DomainObject.Predmet.ProtustrankaNazivFormatedOIB>
    <izvorni_sadrzaj>GALIĆ-COMPANY d. o. o. za graditeljstvo, usluge, proizvodnju i trgovinu, OIB 31161548390</izvorni_sadrzaj>
    <derivirana_varijabla naziv="DomainObject.Predmet.ProtustrankaNazivFormatedOIB_1">GALIĆ-COMPANY d. o. o. za graditeljstvo, usluge, proizvodnju i trgovinu, OIB 31161548390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Osijek</izvorni_sadrzaj>
    <derivirana_varijabla naziv="DomainObject.Predmet.StrankaFormated_1">  Financijska agencija, Rc Osijek</derivirana_varijabla>
  </DomainObject.Predmet.StrankaFormated>
  <DomainObject.Predmet.StrankaFormatedOIB>
    <izvorni_sadrzaj>  Financijska agencija, Rc Osijek, OIB 85821130368</izvorni_sadrzaj>
    <derivirana_varijabla naziv="DomainObject.Predmet.StrankaFormatedOIB_1">  Financijska agencija, Rc Osijek, OIB 85821130368</derivirana_varijabla>
  </DomainObject.Predmet.StrankaFormatedOIB>
  <DomainObject.Predmet.StrankaFormatedWithAdress>
    <izvorni_sadrzaj> Financijska agencija, Rc Osijek, Ulica grada Vukovara 70, Zagreb</izvorni_sadrzaj>
    <derivirana_varijabla naziv="DomainObject.Predmet.StrankaFormatedWithAdress_1"> Financijska agencija, Rc Osijek, Ulica grada Vukovara 70, Zagreb</derivirana_varijabla>
  </DomainObject.Predmet.StrankaFormatedWithAdress>
  <DomainObject.Predmet.StrankaFormatedWithAdressOIB>
    <izvorni_sadrzaj> Financijska agencija, Rc Osijek, OIB 85821130368, Ulica grada Vukovara 70, Zagreb</izvorni_sadrzaj>
    <derivirana_varijabla naziv="DomainObject.Predmet.StrankaFormatedWithAdressOIB_1"> Financijska agencija, Rc Osijek, OIB 85821130368, Ulica grada Vukovara 70, Zagreb</derivirana_varijabla>
  </DomainObject.Predmet.StrankaFormatedWithAdressOIB>
  <DomainObject.Predmet.StrankaWithAdress>
    <izvorni_sadrzaj>Financijska agencija, Rc Osijek Ulica grada Vukovara 70,Zagreb</izvorni_sadrzaj>
    <derivirana_varijabla naziv="DomainObject.Predmet.StrankaWithAdress_1">Financijska agencija, Rc Osijek Ulica grada Vukovara 70,Zagreb</derivirana_varijabla>
  </DomainObject.Predmet.StrankaWithAdress>
  <DomainObject.Predmet.StrankaWithAdressOIB>
    <izvorni_sadrzaj>Financijska agencija, Rc Osijek, OIB 85821130368, Ulica grada Vukovara 70,Zagreb</izvorni_sadrzaj>
    <derivirana_varijabla naziv="DomainObject.Predmet.StrankaWithAdressOIB_1">Financijska agencija, Rc Osijek, OIB 85821130368, Ulica grada Vukovara 70,Zagreb</derivirana_varijabla>
  </DomainObject.Predmet.StrankaWithAdressOIB>
  <DomainObject.Predmet.StrankaNazivFormated>
    <izvorni_sadrzaj>Financijska agencija, Rc Osijek</izvorni_sadrzaj>
    <derivirana_varijabla naziv="DomainObject.Predmet.StrankaNazivFormated_1">Financijska agencija, Rc Osijek</derivirana_varijabla>
  </DomainObject.Predmet.StrankaNazivFormated>
  <DomainObject.Predmet.StrankaNazivFormatedOIB>
    <izvorni_sadrzaj>Financijska agencija, Rc Osijek, OIB 85821130368</izvorni_sadrzaj>
    <derivirana_varijabla naziv="DomainObject.Predmet.StrankaNazivFormatedOIB_1">Financijska agencija,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agencija, Rc Osijek</item>
    </izvorni_sadrzaj>
    <derivirana_varijabla naziv="DomainObject.Predmet.StrankaListFormated_1">
      <item>Financijska agencija, Rc Osijek</item>
    </derivirana_varijabla>
  </DomainObject.Predmet.StrankaListFormated>
  <DomainObject.Predmet.StrankaListFormatedOIB>
    <izvorni_sadrzaj>
      <item>Financijska agencija, Rc Osijek, OIB 85821130368</item>
    </izvorni_sadrzaj>
    <derivirana_varijabla naziv="DomainObject.Predmet.StrankaListFormatedOIB_1">
      <item>Financijska agencija, Rc Osijek, OIB 85821130368</item>
    </derivirana_varijabla>
  </DomainObject.Predmet.StrankaListFormatedOIB>
  <DomainObject.Predmet.StrankaListFormatedWithAdress>
    <izvorni_sadrzaj>
      <item>Financijska agencija, Rc Osijek, Ulica grada Vukovara 70, Zagreb</item>
    </izvorni_sadrzaj>
    <derivirana_varijabla naziv="DomainObject.Predmet.StrankaListFormatedWithAdress_1">
      <item>Financijska agencija, Rc Osijek, Ulica grada Vukovara 70, Zagreb</item>
    </derivirana_varijabla>
  </DomainObject.Predmet.StrankaListFormatedWithAdress>
  <DomainObject.Predmet.StrankaListFormatedWithAdressOIB>
    <izvorni_sadrzaj>
      <item>Financijska agencija, Rc Osijek, OIB 85821130368, Ulica grada Vukovara 70, Zagreb</item>
    </izvorni_sadrzaj>
    <derivirana_varijabla naziv="DomainObject.Predmet.StrankaListFormatedWithAdressOIB_1">
      <item>Financijska agencija, Rc Osijek, OIB 85821130368, Ulica grada Vukovara 70, Zagreb</item>
    </derivirana_varijabla>
  </DomainObject.Predmet.StrankaListFormatedWithAdressOIB>
  <DomainObject.Predmet.StrankaListNazivFormated>
    <izvorni_sadrzaj>
      <item>Financijska agencija, Rc Osijek</item>
    </izvorni_sadrzaj>
    <derivirana_varijabla naziv="DomainObject.Predmet.StrankaListNazivFormated_1">
      <item>Financijska agencija, Rc Osijek</item>
    </derivirana_varijabla>
  </DomainObject.Predmet.StrankaListNazivFormated>
  <DomainObject.Predmet.StrankaListNazivFormatedOIB>
    <izvorni_sadrzaj>
      <item>Financijska agencija, Rc Osijek, OIB 85821130368</item>
    </izvorni_sadrzaj>
    <derivirana_varijabla naziv="DomainObject.Predmet.StrankaListNazivFormatedOIB_1">
      <item>Financijska agencija, Rc Osijek, OIB 85821130368</item>
    </derivirana_varijabla>
  </DomainObject.Predmet.StrankaListNazivFormatedOIB>
  <DomainObject.Predmet.ProtuStrankaListFormated>
    <izvorni_sadrzaj>
      <item>GALIĆ-COMPANY d. o. o. za graditeljstvo, usluge, proizvodnju i trgovinu</item>
    </izvorni_sadrzaj>
    <derivirana_varijabla naziv="DomainObject.Predmet.ProtuStrankaListFormated_1">
      <item>GALIĆ-COMPANY d. o. o. za graditeljstvo, usluge, proizvodnju i trgovinu</item>
    </derivirana_varijabla>
  </DomainObject.Predmet.ProtuStrankaListFormated>
  <DomainObject.Predmet.ProtuStrankaListFormatedOIB>
    <izvorni_sadrzaj>
      <item>GALIĆ-COMPANY d. o. o. za graditeljstvo, usluge, proizvodnju i trgovinu, OIB 31161548390</item>
    </izvorni_sadrzaj>
    <derivirana_varijabla naziv="DomainObject.Predmet.ProtuStrankaListFormatedOIB_1">
      <item>GALIĆ-COMPANY d. o. o. za graditeljstvo, usluge, proizvodnju i trgovinu, OIB 31161548390</item>
    </derivirana_varijabla>
  </DomainObject.Predmet.ProtuStrankaListFormatedOIB>
  <DomainObject.Predmet.ProtuStrankaListFormatedWithAdress>
    <izvorni_sadrzaj>
      <item>GALIĆ-COMPANY d. o. o. za graditeljstvo, usluge, proizvodnju i trgovinu, Bektež 20, 34343 Bektež</item>
    </izvorni_sadrzaj>
    <derivirana_varijabla naziv="DomainObject.Predmet.ProtuStrankaListFormatedWithAdress_1">
      <item>GALIĆ-COMPANY d. o. o. za graditeljstvo, usluge, proizvodnju i trgovinu, Bektež 20, 34343 Bektež</item>
    </derivirana_varijabla>
  </DomainObject.Predmet.ProtuStrankaListFormatedWithAdress>
  <DomainObject.Predmet.ProtuStrankaListFormatedWithAdressOIB>
    <izvorni_sadrzaj>
      <item>GALIĆ-COMPANY d. o. o. za graditeljstvo, usluge, proizvodnju i trgovinu, OIB 31161548390, Bektež 20, 34343 Bektež</item>
    </izvorni_sadrzaj>
    <derivirana_varijabla naziv="DomainObject.Predmet.ProtuStrankaListFormatedWithAdressOIB_1">
      <item>GALIĆ-COMPANY d. o. o. za graditeljstvo, usluge, proizvodnju i trgovinu, OIB 31161548390, Bektež 20, 34343 Bektež</item>
    </derivirana_varijabla>
  </DomainObject.Predmet.ProtuStrankaListFormatedWithAdressOIB>
  <DomainObject.Predmet.ProtuStrankaListNazivFormated>
    <izvorni_sadrzaj>
      <item>GALIĆ-COMPANY d. o. o. za graditeljstvo, usluge, proizvodnju i trgovinu</item>
    </izvorni_sadrzaj>
    <derivirana_varijabla naziv="DomainObject.Predmet.ProtuStrankaListNazivFormated_1">
      <item>GALIĆ-COMPANY d. o. o. za graditeljstvo, usluge, proizvodnju i trgovinu</item>
    </derivirana_varijabla>
  </DomainObject.Predmet.ProtuStrankaListNazivFormated>
  <DomainObject.Predmet.ProtuStrankaListNazivFormatedOIB>
    <izvorni_sadrzaj>
      <item>GALIĆ-COMPANY d. o. o. za graditeljstvo, usluge, proizvodnju i trgovinu, OIB 31161548390</item>
    </izvorni_sadrzaj>
    <derivirana_varijabla naziv="DomainObject.Predmet.ProtuStrankaListNazivFormatedOIB_1">
      <item>GALIĆ-COMPANY d. o. o. za graditeljstvo, usluge, proizvodnju i trgovinu, OIB 31161548390</item>
    </derivirana_varijabla>
  </DomainObject.Predmet.ProtuStrankaListNazivFormatedOIB>
  <DomainObject.Predmet.OstaliListFormated>
    <izvorni_sadrzaj>
      <item>Alma Opačak</item>
      <item>Gabrijel Zovak</item>
    </izvorni_sadrzaj>
    <derivirana_varijabla naziv="DomainObject.Predmet.OstaliListFormated_1">
      <item>Alma Opačak</item>
      <item>Gabrijel Zovak</item>
    </derivirana_varijabla>
  </DomainObject.Predmet.OstaliListFormated>
  <DomainObject.Predmet.OstaliListFormatedOIB>
    <izvorni_sadrzaj>
      <item>Alma Opačak, OIB 36068029114</item>
      <item>Gabrijel Zovak</item>
    </izvorni_sadrzaj>
    <derivirana_varijabla naziv="DomainObject.Predmet.OstaliListFormatedOIB_1">
      <item>Alma Opačak, OIB 36068029114</item>
      <item>Gabrijel Zovak</item>
    </derivirana_varijabla>
  </DomainObject.Predmet.OstaliListFormatedOIB>
  <DomainObject.Predmet.OstaliListFormatedWithAdress>
    <izvorni_sadrzaj>
      <item>Alma Opačak, Augusta Cesarca 12, 35000 Slavonski Brod</item>
      <item>Gabrijel Zovak</item>
    </izvorni_sadrzaj>
    <derivirana_varijabla naziv="DomainObject.Predmet.OstaliListFormatedWithAdress_1">
      <item>Alma Opačak, Augusta Cesarca 12, 35000 Slavonski Brod</item>
      <item>Gabrijel Zovak</item>
    </derivirana_varijabla>
  </DomainObject.Predmet.OstaliListFormatedWithAdress>
  <DomainObject.Predmet.OstaliListFormatedWithAdressOIB>
    <izvorni_sadrzaj>
      <item>Alma Opačak, OIB 36068029114, Augusta Cesarca 12, 35000 Slavonski Brod</item>
      <item>Gabrijel Zovak</item>
    </izvorni_sadrzaj>
    <derivirana_varijabla naziv="DomainObject.Predmet.OstaliListFormatedWithAdressOIB_1">
      <item>Alma Opačak, OIB 36068029114, Augusta Cesarca 12, 35000 Slavonski Brod</item>
      <item>Gabrijel Zovak</item>
    </derivirana_varijabla>
  </DomainObject.Predmet.OstaliListFormatedWithAdressOIB>
  <DomainObject.Predmet.OstaliListNazivFormated>
    <izvorni_sadrzaj>
      <item>Alma Opačak</item>
      <item>Gabrijel Zovak</item>
    </izvorni_sadrzaj>
    <derivirana_varijabla naziv="DomainObject.Predmet.OstaliListNazivFormated_1">
      <item>Alma Opačak</item>
      <item>Gabrijel Zovak</item>
    </derivirana_varijabla>
  </DomainObject.Predmet.OstaliListNazivFormated>
  <DomainObject.Predmet.OstaliListNazivFormatedOIB>
    <izvorni_sadrzaj>
      <item>Alma Opačak, OIB 36068029114</item>
      <item>Gabrijel Zovak</item>
    </izvorni_sadrzaj>
    <derivirana_varijabla naziv="DomainObject.Predmet.OstaliListNazivFormatedOIB_1">
      <item>Alma Opačak, OIB 36068029114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Osijek</izvorni_sadrzaj>
    <derivirana_varijabla naziv="DomainObject.Predmet.StrankaIDrugi_1">Financijska agencija, Rc Osijek</derivirana_varijabla>
  </DomainObject.Predmet.StrankaIDrugi>
  <DomainObject.Predmet.ProtustrankaIDrugi>
    <izvorni_sadrzaj>GALIĆ-COMPANY d. o. o. za graditeljstvo, usluge, proizvodnju i trgovinu</izvorni_sadrzaj>
    <derivirana_varijabla naziv="DomainObject.Predmet.ProtustrankaIDrugi_1">GALIĆ-COMPANY d. o. o. za graditeljstvo, usluge, proizvodnju i trgovinu</derivirana_varijabla>
  </DomainObject.Predmet.ProtustrankaIDrugi>
  <DomainObject.Predmet.StrankaIDrugiAdressOIB>
    <izvorni_sadrzaj>Financijska agencija, Rc Osijek, OIB 85821130368, Ulica grada Vukovara 70, Zagreb</izvorni_sadrzaj>
    <derivirana_varijabla naziv="DomainObject.Predmet.StrankaIDrugiAdressOIB_1">Financijska agencija, Rc Osijek, OIB 85821130368, Ulica grada Vukovara 70, Zagreb</derivirana_varijabla>
  </DomainObject.Predmet.StrankaIDrugiAdressOIB>
  <DomainObject.Predmet.ProtustrankaIDrugiAdressOIB>
    <izvorni_sadrzaj>GALIĆ-COMPANY d. o. o. za graditeljstvo, usluge, proizvodnju i trgovinu, OIB 31161548390, Bektež 20, 34343 Bektež</izvorni_sadrzaj>
    <derivirana_varijabla naziv="DomainObject.Predmet.ProtustrankaIDrugiAdressOIB_1">GALIĆ-COMPANY d. o. o. za graditeljstvo, usluge, proizvodnju i trgovinu, OIB 31161548390, Bektež 20, 34343 Bektež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Osijek</item>
      <item>GALIĆ-COMPANY d. o. o. za graditeljstvo, usluge, proizvodnju i trgovinu</item>
      <item>Alma Opačak</item>
      <item>Gabrijel Zovak</item>
    </izvorni_sadrzaj>
    <derivirana_varijabla naziv="DomainObject.Predmet.SudioniciListNaziv_1">
      <item>Financijska agencija, Rc Osijek</item>
      <item>GALIĆ-COMPANY d. o. o. za graditeljstvo, usluge, proizvodnju i trgovinu</item>
      <item>Alma Opačak</item>
      <item>Gabrijel Zovak</item>
    </derivirana_varijabla>
  </DomainObject.Predmet.SudioniciListNaziv>
  <DomainObject.Predmet.SudioniciListAdressOIB>
    <izvorni_sadrzaj>
      <item>Financijska agencija, Rc Osijek, OIB 85821130368, Ulica grada Vukovara 70,Zagreb</item>
      <item>GALIĆ-COMPANY d. o. o. za graditeljstvo, usluge, proizvodnju i trgovinu, OIB 31161548390, Bektež 20,34343 Bektež</item>
      <item>Alma Opačak, OIB 36068029114, Augusta Cesarca 12,35000 Slavonski Brod</item>
      <item>Gabrijel Zovak</item>
    </izvorni_sadrzaj>
    <derivirana_varijabla naziv="DomainObject.Predmet.SudioniciListAdressOIB_1">
      <item>Financijska agencija, Rc Osijek, OIB 85821130368, Ulica grada Vukovara 70,Zagreb</item>
      <item>GALIĆ-COMPANY d. o. o. za graditeljstvo, usluge, proizvodnju i trgovinu, OIB 31161548390, Bektež 20,34343 Bektež</item>
      <item>Alma Opačak, OIB 36068029114, Augusta Cesarca 12,35000 Slavonski Brod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31161548390</item>
      <item>, OIB 36068029114</item>
      <item>, OIB null</item>
    </izvorni_sadrzaj>
    <derivirana_varijabla naziv="DomainObject.Predmet.SudioniciListNazivOIB_1">
      <item>, OIB 85821130368</item>
      <item>, OIB 31161548390</item>
      <item>, OIB 36068029114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979</properties:Words>
  <properties:Characters>5106</properties:Characters>
  <properties:Lines>141</properties:Lines>
  <properties:Paragraphs>43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2017-09-15T09:10:00Z</dcterms:created>
  <dc:creator>wsadmin</dc:creator>
  <cp:lastModifiedBy>wsadmin</cp:lastModifiedBy>
  <cp:lastPrinted>2017-09-18T06:52:00Z</cp:lastPrinted>
  <dcterms:modified xmlns:xsi="http://www.w3.org/2001/XMLSchema-instance" xsi:type="dcterms:W3CDTF">2017-09-18T06:54:00Z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