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477abc2" w14:paraId="477abc2" w:rsidRDefault="00C3763C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32BA" w:rsidP="008A32BA" w:rsidR="008A32BA" w:rsidRPr="00935D74">
      <w:pPr>
        <w:jc w:val="both"/>
        <w:rPr>
          <w:sz w:val="24"/>
          <w:szCs w:val="24"/>
        </w:rPr>
      </w:pPr>
      <w:r w:rsidRPr="00935D74">
        <w:rPr>
          <w:sz w:val="24"/>
          <w:szCs w:val="24"/>
        </w:rPr>
        <w:t>REPUBLIKA HRVATSKA</w:t>
      </w:r>
    </w:p>
    <w:p w:rsidRDefault="008A32BA" w:rsidP="008A32BA" w:rsidR="008A32BA" w:rsidRPr="00935D74">
      <w:pPr>
        <w:jc w:val="both"/>
        <w:rPr>
          <w:sz w:val="24"/>
          <w:szCs w:val="24"/>
        </w:rPr>
      </w:pPr>
      <w:r w:rsidRPr="00935D74">
        <w:rPr>
          <w:sz w:val="24"/>
          <w:szCs w:val="24"/>
        </w:rPr>
        <w:t xml:space="preserve">TRGOVAČKI SUD U ZAGREBU                                                               </w:t>
      </w:r>
    </w:p>
    <w:p w:rsidRDefault="008A32BA" w:rsidP="008A32BA" w:rsidR="008A32BA" w:rsidRPr="00935D74">
      <w:pPr>
        <w:jc w:val="both"/>
        <w:rPr>
          <w:sz w:val="24"/>
          <w:szCs w:val="24"/>
        </w:rPr>
      </w:pPr>
      <w:r w:rsidRPr="00935D74">
        <w:rPr>
          <w:sz w:val="24"/>
          <w:szCs w:val="24"/>
        </w:rPr>
        <w:t xml:space="preserve">Amruševa 2/II                              </w:t>
      </w:r>
      <w:r w:rsidR="00935D74">
        <w:rPr>
          <w:sz w:val="24"/>
          <w:szCs w:val="24"/>
        </w:rPr>
        <w:tab/>
      </w:r>
      <w:r w:rsidR="00935D74">
        <w:rPr>
          <w:sz w:val="24"/>
          <w:szCs w:val="24"/>
        </w:rPr>
        <w:tab/>
      </w:r>
      <w:r w:rsidR="00935D74">
        <w:rPr>
          <w:sz w:val="24"/>
          <w:szCs w:val="24"/>
        </w:rPr>
        <w:tab/>
      </w:r>
      <w:r w:rsidR="00935D74">
        <w:rPr>
          <w:sz w:val="24"/>
          <w:szCs w:val="24"/>
        </w:rPr>
        <w:tab/>
      </w:r>
      <w:r w:rsidR="00935D74">
        <w:rPr>
          <w:sz w:val="24"/>
          <w:szCs w:val="24"/>
        </w:rPr>
        <w:tab/>
      </w:r>
      <w:r w:rsidR="00935D74">
        <w:rPr>
          <w:sz w:val="24"/>
          <w:szCs w:val="24"/>
        </w:rPr>
        <w:tab/>
      </w:r>
      <w:r w:rsidRPr="00935D74">
        <w:rPr>
          <w:sz w:val="24"/>
          <w:szCs w:val="24"/>
        </w:rPr>
        <w:t xml:space="preserve">40. St- </w:t>
      </w:r>
      <w:r w:rsidR="00935D74" w:rsidRPr="00935D74">
        <w:rPr>
          <w:sz w:val="24"/>
          <w:szCs w:val="24"/>
        </w:rPr>
        <w:t>950/13</w:t>
      </w:r>
      <w:r w:rsidRPr="00935D74">
        <w:rPr>
          <w:sz w:val="24"/>
          <w:szCs w:val="24"/>
        </w:rPr>
        <w:t xml:space="preserve">                                                             </w:t>
      </w:r>
    </w:p>
    <w:p w:rsidRDefault="008A32BA" w:rsidP="008A32BA" w:rsidR="008A32BA" w:rsidRPr="00935D74">
      <w:pPr>
        <w:jc w:val="both"/>
        <w:rPr>
          <w:sz w:val="24"/>
          <w:szCs w:val="24"/>
        </w:rPr>
      </w:pPr>
    </w:p>
    <w:p w:rsidRDefault="008A32BA" w:rsidP="008A32BA" w:rsidR="008A32BA" w:rsidRPr="00935D74">
      <w:pPr>
        <w:jc w:val="center"/>
        <w:rPr>
          <w:sz w:val="24"/>
          <w:szCs w:val="24"/>
        </w:rPr>
      </w:pPr>
      <w:r w:rsidRPr="00935D74">
        <w:rPr>
          <w:sz w:val="24"/>
          <w:szCs w:val="24"/>
        </w:rPr>
        <w:t>U  I M E  R E P U B L I K E  H R V A T S K E</w:t>
      </w:r>
    </w:p>
    <w:p w:rsidRDefault="008A32BA" w:rsidP="008A32BA" w:rsidR="008A32BA">
      <w:pPr>
        <w:jc w:val="center"/>
        <w:rPr>
          <w:sz w:val="24"/>
          <w:szCs w:val="24"/>
        </w:rPr>
      </w:pPr>
      <w:r w:rsidRPr="00935D74">
        <w:rPr>
          <w:sz w:val="24"/>
          <w:szCs w:val="24"/>
        </w:rPr>
        <w:t>R J E Š E NJ E</w:t>
      </w:r>
    </w:p>
    <w:p w:rsidRDefault="00E54FEF" w:rsidP="008A32BA" w:rsidR="00E54FEF" w:rsidRPr="00935D74">
      <w:pPr>
        <w:jc w:val="center"/>
        <w:rPr>
          <w:b/>
          <w:sz w:val="24"/>
          <w:szCs w:val="24"/>
        </w:rPr>
      </w:pPr>
    </w:p>
    <w:p w:rsidRDefault="008A32BA" w:rsidP="008A32BA" w:rsidR="008A32BA" w:rsidRPr="00935D74">
      <w:pPr>
        <w:jc w:val="center"/>
        <w:rPr>
          <w:b/>
          <w:sz w:val="24"/>
          <w:szCs w:val="24"/>
        </w:rPr>
      </w:pPr>
    </w:p>
    <w:p w:rsidRDefault="008A32BA" w:rsidP="008A32BA" w:rsidR="008A32BA">
      <w:pPr>
        <w:jc w:val="both"/>
        <w:rPr>
          <w:sz w:val="24"/>
          <w:szCs w:val="24"/>
        </w:rPr>
      </w:pPr>
      <w:r w:rsidRPr="00935D74">
        <w:rPr>
          <w:sz w:val="24"/>
          <w:szCs w:val="24"/>
        </w:rPr>
        <w:tab/>
        <w:t xml:space="preserve">TRGOVAČKI SUD U ZAGREBU po sucu Anti Galiću, kao stečajnom sucu, postupajući po prijedlogu Financijske agencije u stečajnom postupku nad dužnikom </w:t>
      </w:r>
      <w:r w:rsidR="00800937" w:rsidRPr="00935D74">
        <w:rPr>
          <w:sz w:val="24"/>
          <w:szCs w:val="24"/>
        </w:rPr>
        <w:t xml:space="preserve"> </w:t>
      </w:r>
      <w:r w:rsidRPr="00935D74">
        <w:rPr>
          <w:sz w:val="24"/>
          <w:szCs w:val="24"/>
        </w:rPr>
        <w:t>ECONAUTICA d.o.o., Zagreb, Draškovićeva 34, dana 2. svibnja  2016.</w:t>
      </w:r>
    </w:p>
    <w:p w:rsidRDefault="00E54FEF" w:rsidP="008A32BA" w:rsidR="00E54FEF" w:rsidRPr="00935D74">
      <w:pPr>
        <w:jc w:val="both"/>
        <w:rPr>
          <w:sz w:val="24"/>
          <w:szCs w:val="24"/>
        </w:rPr>
      </w:pPr>
    </w:p>
    <w:p w:rsidRDefault="008A32BA" w:rsidP="008A32BA" w:rsidR="008A32BA" w:rsidRPr="00935D74">
      <w:pPr>
        <w:jc w:val="both"/>
        <w:rPr>
          <w:sz w:val="24"/>
          <w:szCs w:val="24"/>
        </w:rPr>
      </w:pPr>
    </w:p>
    <w:p w:rsidRDefault="008A32BA" w:rsidP="008A32BA" w:rsidR="008A32BA" w:rsidRPr="00935D74">
      <w:pPr>
        <w:jc w:val="center"/>
        <w:rPr>
          <w:sz w:val="24"/>
          <w:szCs w:val="24"/>
        </w:rPr>
      </w:pPr>
      <w:r w:rsidRPr="00935D74">
        <w:rPr>
          <w:sz w:val="24"/>
          <w:szCs w:val="24"/>
        </w:rPr>
        <w:t>r i j e š i o     j e</w:t>
      </w:r>
    </w:p>
    <w:p w:rsidRDefault="008A32BA" w:rsidP="008A32BA" w:rsidR="008A32BA" w:rsidRPr="00935D74">
      <w:pPr>
        <w:rPr>
          <w:sz w:val="24"/>
          <w:szCs w:val="24"/>
        </w:rPr>
      </w:pPr>
      <w:r w:rsidRPr="00935D74">
        <w:rPr>
          <w:sz w:val="24"/>
          <w:szCs w:val="24"/>
        </w:rPr>
        <w:t xml:space="preserve"> </w:t>
      </w:r>
    </w:p>
    <w:p w:rsidRDefault="00C13DCC" w:rsidP="00E54FEF" w:rsidR="008A32BA" w:rsidRPr="00C13DCC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r w:rsidR="008A32BA" w:rsidRPr="00C13DCC">
        <w:rPr>
          <w:sz w:val="24"/>
          <w:szCs w:val="24"/>
        </w:rPr>
        <w:t>Otvara se stečajni postupak nad društvom ECONAUTICA d.o.o., Zagreb, Draškovićeva 34, (MBS: 080730278, OIB: 70910648479).</w:t>
      </w:r>
      <w:r w:rsidR="008A32BA" w:rsidRPr="00C13DCC">
        <w:rPr>
          <w:sz w:val="24"/>
          <w:szCs w:val="24"/>
          <w:lang w:val="pt-BR"/>
        </w:rPr>
        <w:t xml:space="preserve"> </w:t>
      </w:r>
      <w:r w:rsidR="008A32BA" w:rsidRPr="00C13DCC">
        <w:rPr>
          <w:sz w:val="24"/>
          <w:szCs w:val="24"/>
        </w:rPr>
        <w:t xml:space="preserve"> Oglas o otvaranju stečajnog postupka nad dužnikom istaknut je na oglasnoj ploči Trgovačkog suda u Zagrebu dana 2.svibnja  2016. u 1</w:t>
      </w:r>
      <w:r w:rsidR="00713FB4">
        <w:rPr>
          <w:sz w:val="24"/>
          <w:szCs w:val="24"/>
        </w:rPr>
        <w:t>4</w:t>
      </w:r>
      <w:r w:rsidR="008A32BA" w:rsidRPr="00C13DCC">
        <w:rPr>
          <w:sz w:val="24"/>
          <w:szCs w:val="24"/>
        </w:rPr>
        <w:t>.00 sati.</w:t>
      </w:r>
    </w:p>
    <w:p w:rsidRDefault="00C13DCC" w:rsidP="00C13DCC" w:rsidR="00C13DCC" w:rsidRPr="00C13DCC">
      <w:pPr>
        <w:ind w:left="555"/>
        <w:jc w:val="both"/>
        <w:rPr>
          <w:sz w:val="24"/>
          <w:szCs w:val="24"/>
        </w:rPr>
      </w:pPr>
    </w:p>
    <w:p w:rsidRDefault="008A32BA" w:rsidP="00E54FEF" w:rsidR="008A32BA">
      <w:pPr>
        <w:ind w:firstLine="708"/>
        <w:jc w:val="both"/>
        <w:rPr>
          <w:sz w:val="24"/>
          <w:szCs w:val="24"/>
        </w:rPr>
      </w:pPr>
      <w:r w:rsidRPr="00935D74">
        <w:rPr>
          <w:sz w:val="24"/>
          <w:szCs w:val="24"/>
        </w:rPr>
        <w:t>II. Za stečajnog upravitelja imenuje se Đurđa Dragović-Grahek, Kutina, Kneza Trpimira 4/I, OIB 90124243686</w:t>
      </w:r>
    </w:p>
    <w:p w:rsidRDefault="00C13DCC" w:rsidP="008A32BA" w:rsidR="00C13DCC" w:rsidRPr="00935D74">
      <w:pPr>
        <w:jc w:val="both"/>
        <w:rPr>
          <w:sz w:val="24"/>
          <w:szCs w:val="24"/>
        </w:rPr>
      </w:pPr>
    </w:p>
    <w:p w:rsidRDefault="008A32BA" w:rsidP="00E54FEF" w:rsidR="008A32BA">
      <w:pPr>
        <w:ind w:firstLine="708"/>
        <w:jc w:val="both"/>
        <w:rPr>
          <w:sz w:val="24"/>
          <w:szCs w:val="24"/>
        </w:rPr>
      </w:pPr>
      <w:r w:rsidRPr="00935D74">
        <w:rPr>
          <w:sz w:val="24"/>
          <w:szCs w:val="24"/>
        </w:rPr>
        <w:t>III. Zaključuje se stečajni postupak nad dužnikom ECONAUTICA d.o.o., Zagreb, Draškovićeva 34, (MBS: 080730278, OIB: 70910648479).</w:t>
      </w:r>
    </w:p>
    <w:p w:rsidRDefault="00C13DCC" w:rsidP="008A32BA" w:rsidR="00C13DCC" w:rsidRPr="00935D74">
      <w:pPr>
        <w:jc w:val="both"/>
        <w:rPr>
          <w:sz w:val="24"/>
          <w:szCs w:val="24"/>
        </w:rPr>
      </w:pPr>
    </w:p>
    <w:p w:rsidRDefault="008A32BA" w:rsidP="00E54FEF" w:rsidR="008A32BA">
      <w:pPr>
        <w:ind w:firstLine="708"/>
        <w:jc w:val="both"/>
        <w:rPr>
          <w:sz w:val="24"/>
          <w:szCs w:val="24"/>
        </w:rPr>
      </w:pPr>
      <w:r w:rsidRPr="00935D74">
        <w:rPr>
          <w:sz w:val="24"/>
          <w:szCs w:val="24"/>
        </w:rPr>
        <w:t>IV. Nastali troškovi podmirit će se iz Fonda  iz članka 39. SZ-a.</w:t>
      </w:r>
    </w:p>
    <w:p w:rsidRDefault="00C13DCC" w:rsidP="008A32BA" w:rsidR="00C13DCC" w:rsidRPr="00935D74">
      <w:pPr>
        <w:jc w:val="both"/>
        <w:rPr>
          <w:sz w:val="24"/>
          <w:szCs w:val="24"/>
        </w:rPr>
      </w:pPr>
    </w:p>
    <w:p w:rsidRDefault="008A32BA" w:rsidP="00E54FEF" w:rsidR="008A32BA" w:rsidRPr="00935D74">
      <w:pPr>
        <w:ind w:firstLine="708"/>
        <w:jc w:val="both"/>
        <w:rPr>
          <w:sz w:val="24"/>
          <w:szCs w:val="24"/>
        </w:rPr>
      </w:pPr>
      <w:r w:rsidRPr="00935D74">
        <w:rPr>
          <w:sz w:val="24"/>
          <w:szCs w:val="24"/>
        </w:rPr>
        <w:t>V. Ovo rješenje objavljuje se u e-oglasnoj ploči Trgovačkog suda u Zagrebu  i nakon pravomoćnosti dostavlja sudskom registru ovog suda radi brisanja dužnika iz registra.</w:t>
      </w:r>
    </w:p>
    <w:p w:rsidRDefault="008A32BA" w:rsidP="008A32BA" w:rsidR="008A32BA" w:rsidRPr="00935D74">
      <w:pPr>
        <w:jc w:val="both"/>
        <w:rPr>
          <w:sz w:val="24"/>
          <w:szCs w:val="24"/>
        </w:rPr>
      </w:pPr>
    </w:p>
    <w:p w:rsidRDefault="008A32BA" w:rsidP="008A32BA" w:rsidR="008A32BA" w:rsidRPr="00935D74">
      <w:pPr>
        <w:jc w:val="center"/>
        <w:rPr>
          <w:sz w:val="24"/>
          <w:szCs w:val="24"/>
        </w:rPr>
      </w:pPr>
      <w:r w:rsidRPr="00935D74">
        <w:rPr>
          <w:sz w:val="24"/>
          <w:szCs w:val="24"/>
        </w:rPr>
        <w:t>Obrazloženje</w:t>
      </w:r>
    </w:p>
    <w:p w:rsidRDefault="008A32BA" w:rsidP="008A32BA" w:rsidR="008A32BA" w:rsidRPr="00935D74">
      <w:pPr>
        <w:rPr>
          <w:sz w:val="24"/>
          <w:szCs w:val="24"/>
        </w:rPr>
      </w:pPr>
    </w:p>
    <w:p w:rsidRDefault="008A32BA" w:rsidP="008A32BA" w:rsidR="008A32BA" w:rsidRPr="00935D74">
      <w:pPr>
        <w:ind w:firstLine="555"/>
        <w:jc w:val="both"/>
        <w:rPr>
          <w:sz w:val="24"/>
          <w:szCs w:val="24"/>
        </w:rPr>
      </w:pPr>
      <w:r w:rsidRPr="00935D74">
        <w:rPr>
          <w:sz w:val="24"/>
          <w:szCs w:val="24"/>
        </w:rPr>
        <w:t>FINA-e Regionalni centar Zagreb, podnijela je ovom sudu dana 29. travnja 2013. prijedlog za otvaranje stečajnog postupka nad dužnikom ECONAUTICA d.o.o., Zagreb, Draškovićeva 34.</w:t>
      </w:r>
    </w:p>
    <w:p w:rsidRDefault="008A32BA" w:rsidP="008A32BA" w:rsidR="008A32BA" w:rsidRPr="00935D74">
      <w:pPr>
        <w:ind w:firstLine="709"/>
        <w:jc w:val="both"/>
        <w:rPr>
          <w:sz w:val="24"/>
          <w:szCs w:val="24"/>
        </w:rPr>
      </w:pPr>
      <w:r w:rsidRPr="00935D74">
        <w:rPr>
          <w:sz w:val="24"/>
          <w:szCs w:val="24"/>
        </w:rPr>
        <w:t xml:space="preserve">Prijedlog je podnesen temeljem odredbe članka 49. stavak 2. Zakona o financijskom poslovanju i predstečajnoj nagodbi (NN 108/12 i 144/12, dalje ZFPN) obzirom je pravomoćnom odlukom od 3. travnja 2013. poslovni broj ur. br. 04-06-13-1578-3 nagodbeno vijeće odbacilo prijedlog ovdje dužnika za otvaranje postupka predstečajne nagodbe. </w:t>
      </w:r>
    </w:p>
    <w:p w:rsidRDefault="008A32BA" w:rsidP="008A32BA" w:rsidR="008A32BA" w:rsidRPr="00935D74">
      <w:pPr>
        <w:ind w:firstLine="709"/>
        <w:jc w:val="both"/>
        <w:rPr>
          <w:sz w:val="24"/>
          <w:szCs w:val="24"/>
        </w:rPr>
      </w:pPr>
      <w:r w:rsidRPr="00935D74">
        <w:rPr>
          <w:sz w:val="24"/>
          <w:szCs w:val="24"/>
        </w:rPr>
        <w:t xml:space="preserve">FINA je uz prijedlog za otvaranje stečajnog postupka nad dužnikom dostavila potvrdu od 2. travnja 2013., rješenje o odbacivanju prijedloga za otvaranje postupka predstečajne nagodbe od 3. travnja 2013., rješenje o utvrđivanju administrativnih troškova pokretanja i vođenja postupka od 3. travnja 2013. i prijedlog za otvaranje skraćenog postupka predstečajne nagodbe od 3. siječnja 2013. </w:t>
      </w:r>
    </w:p>
    <w:p w:rsidRDefault="008A32BA" w:rsidP="008A32BA" w:rsidR="008A32BA" w:rsidRPr="00935D74">
      <w:pPr>
        <w:ind w:firstLine="709"/>
        <w:jc w:val="both"/>
        <w:rPr>
          <w:sz w:val="24"/>
          <w:szCs w:val="24"/>
        </w:rPr>
      </w:pPr>
      <w:r w:rsidRPr="00935D74">
        <w:rPr>
          <w:sz w:val="24"/>
          <w:szCs w:val="24"/>
        </w:rPr>
        <w:lastRenderedPageBreak/>
        <w:t>Temeljem odredbe članka 42. stavak 1. Stečajnog zakona (N.N. br. 44/96, 29/99, 129/00, 123/03, 82/06,  116/10, 25/12 i 133/12 dalje: SZ) koji Zakon se u ovom postupku primjenjuje temeljem odredbe članka 441. stavak 1. Stečajnog zakona (N.N. br. 71/15) rješenjem ovog suda od 15.svibnja 2013. pokrenut je postupak radi utvrđenja uvjeta za otvaranje stečajnog postupka (prethodni postupak).</w:t>
      </w:r>
    </w:p>
    <w:p w:rsidRDefault="008A32BA" w:rsidP="008A32BA" w:rsidR="008A32BA" w:rsidRPr="00935D74">
      <w:pPr>
        <w:ind w:firstLine="720"/>
        <w:jc w:val="both"/>
        <w:rPr>
          <w:sz w:val="24"/>
          <w:szCs w:val="24"/>
        </w:rPr>
      </w:pPr>
      <w:r w:rsidRPr="00935D74">
        <w:rPr>
          <w:sz w:val="24"/>
          <w:szCs w:val="24"/>
        </w:rPr>
        <w:t xml:space="preserve">Na ročištu radi izjašnjenja o prijedlogu od 12.studenog 2015. dužnik je priznao postojanje  stečajnog razloga nesposobnosti za plaćanje. </w:t>
      </w:r>
    </w:p>
    <w:p w:rsidRDefault="008A32BA" w:rsidP="008A32BA" w:rsidR="008A32BA" w:rsidRPr="00935D74">
      <w:pPr>
        <w:ind w:firstLine="709"/>
        <w:jc w:val="both"/>
        <w:rPr>
          <w:sz w:val="24"/>
          <w:szCs w:val="24"/>
        </w:rPr>
      </w:pPr>
      <w:r w:rsidRPr="00935D74">
        <w:rPr>
          <w:sz w:val="24"/>
          <w:szCs w:val="24"/>
        </w:rPr>
        <w:t>Uz podnesak od 7.rujna 2015. dužnik je dostavio sudu prokazni popis imovine, prema kojem dužnik nema nikakve imovine.</w:t>
      </w:r>
    </w:p>
    <w:p w:rsidRDefault="008A32BA" w:rsidP="008A32BA" w:rsidR="008A32BA" w:rsidRPr="00935D74">
      <w:pPr>
        <w:ind w:firstLine="720"/>
        <w:jc w:val="both"/>
        <w:rPr>
          <w:sz w:val="24"/>
          <w:szCs w:val="24"/>
        </w:rPr>
      </w:pPr>
    </w:p>
    <w:p w:rsidRDefault="008A32BA" w:rsidP="008A32BA" w:rsidR="008A32BA" w:rsidRPr="00935D74">
      <w:pPr>
        <w:ind w:firstLine="720"/>
        <w:jc w:val="both"/>
        <w:rPr>
          <w:sz w:val="24"/>
          <w:szCs w:val="24"/>
        </w:rPr>
      </w:pPr>
      <w:r w:rsidRPr="00935D74">
        <w:rPr>
          <w:sz w:val="24"/>
          <w:szCs w:val="24"/>
        </w:rPr>
        <w:t xml:space="preserve">Prema članku 42. stavak 3. SZ-a, ako nakon pokretanja prethodnog postupka dužnik prizna postojanje kojeg od razloga za otvaranje stečajnog postupka stečajni sudac može bez prethodnog postupka, odnosno bez daljnjeg vođenja tog postupka donijeti rješenje o otvaranju stečajnog postupka. </w:t>
      </w:r>
    </w:p>
    <w:p w:rsidRDefault="008A32BA" w:rsidP="008A32BA" w:rsidR="008A32BA" w:rsidRPr="00935D74">
      <w:pPr>
        <w:jc w:val="both"/>
        <w:rPr>
          <w:sz w:val="24"/>
          <w:szCs w:val="24"/>
        </w:rPr>
      </w:pPr>
      <w:r w:rsidRPr="00935D74">
        <w:rPr>
          <w:sz w:val="24"/>
          <w:szCs w:val="24"/>
        </w:rPr>
        <w:tab/>
      </w:r>
    </w:p>
    <w:p w:rsidRDefault="008A32BA" w:rsidP="008A32BA" w:rsidR="008A32BA" w:rsidRPr="00935D74">
      <w:pPr>
        <w:jc w:val="both"/>
        <w:rPr>
          <w:sz w:val="24"/>
          <w:szCs w:val="24"/>
        </w:rPr>
      </w:pPr>
      <w:r w:rsidRPr="00935D74">
        <w:rPr>
          <w:sz w:val="24"/>
          <w:szCs w:val="24"/>
        </w:rPr>
        <w:tab/>
        <w:t xml:space="preserve">Kako je na ročištu radi izjašnjenja o prijedlogu dužnik priznao postojanje stečajnog razloga nesposobnosti za plaćanje, temeljem odredbe članka 42. stavak 3. SZ-a stvoreni su uvjeti za otvaranje stečajnog postupka bez provođenje prethodnog postupka. </w:t>
      </w:r>
    </w:p>
    <w:p w:rsidRDefault="008A32BA" w:rsidP="008A32BA" w:rsidR="008A32BA" w:rsidRPr="00935D74">
      <w:pPr>
        <w:jc w:val="both"/>
        <w:rPr>
          <w:sz w:val="24"/>
          <w:szCs w:val="24"/>
        </w:rPr>
      </w:pPr>
      <w:r w:rsidRPr="00935D74">
        <w:rPr>
          <w:sz w:val="24"/>
          <w:szCs w:val="24"/>
        </w:rPr>
        <w:tab/>
        <w:t>Nadalje, sud je uvidom u potvrdu FINA-e od 27.</w:t>
      </w:r>
      <w:r w:rsidR="00E54FEF">
        <w:rPr>
          <w:sz w:val="24"/>
          <w:szCs w:val="24"/>
        </w:rPr>
        <w:t xml:space="preserve"> </w:t>
      </w:r>
      <w:r w:rsidRPr="00935D74">
        <w:rPr>
          <w:sz w:val="24"/>
          <w:szCs w:val="24"/>
        </w:rPr>
        <w:t>listopada  2015. nedvojbenim utvrdio postojanje kod dužnika stečajnog razloga nesposobnosti za plaćanje.</w:t>
      </w:r>
    </w:p>
    <w:p w:rsidRDefault="008A32BA" w:rsidP="008A32BA" w:rsidR="008A32BA" w:rsidRPr="00935D74">
      <w:pPr>
        <w:jc w:val="both"/>
        <w:rPr>
          <w:sz w:val="24"/>
          <w:szCs w:val="24"/>
        </w:rPr>
      </w:pPr>
    </w:p>
    <w:p w:rsidRDefault="008A32BA" w:rsidP="008A32BA" w:rsidR="008A32BA" w:rsidRPr="00935D74">
      <w:pPr>
        <w:jc w:val="both"/>
        <w:rPr>
          <w:sz w:val="24"/>
          <w:szCs w:val="24"/>
        </w:rPr>
      </w:pPr>
      <w:r w:rsidRPr="00935D74">
        <w:rPr>
          <w:sz w:val="24"/>
          <w:szCs w:val="24"/>
        </w:rPr>
        <w:t xml:space="preserve">           Prema odredbi članka </w:t>
      </w:r>
      <w:smartTag w:element="metricconverter" w:uri="urn:schemas-microsoft-com:office:smarttags">
        <w:smartTagPr>
          <w:attr w:val="4. st" w:name="ProductID"/>
        </w:smartTagPr>
        <w:r w:rsidRPr="00935D74">
          <w:rPr>
            <w:sz w:val="24"/>
            <w:szCs w:val="24"/>
          </w:rPr>
          <w:t>4. stavak</w:t>
        </w:r>
      </w:smartTag>
      <w:r w:rsidRPr="00935D74">
        <w:rPr>
          <w:sz w:val="24"/>
          <w:szCs w:val="24"/>
        </w:rPr>
        <w:t xml:space="preserve"> 1. i 2. SZ-a, stečajni postupak se može otvoriti samo ako se utvrdi postojanje kojeg od zakonom predviđenih stečajnih razloga, a stečajni su razlozi nesposobnost za plaćanje i prezaduženost.</w:t>
      </w:r>
    </w:p>
    <w:p w:rsidRDefault="008A32BA" w:rsidP="008A32BA" w:rsidR="008A32BA" w:rsidRPr="00935D74">
      <w:pPr>
        <w:ind w:firstLine="708"/>
        <w:jc w:val="both"/>
        <w:rPr>
          <w:sz w:val="24"/>
          <w:szCs w:val="24"/>
        </w:rPr>
      </w:pPr>
    </w:p>
    <w:p w:rsidRDefault="008A32BA" w:rsidP="008A32BA" w:rsidR="008A32BA" w:rsidRPr="00935D74">
      <w:pPr>
        <w:pStyle w:val="Tijeloteksta"/>
        <w:ind w:firstLine="708"/>
        <w:rPr>
          <w:sz w:val="24"/>
          <w:szCs w:val="24"/>
        </w:rPr>
      </w:pPr>
      <w:r w:rsidRPr="00935D74">
        <w:rPr>
          <w:sz w:val="24"/>
          <w:szCs w:val="24"/>
        </w:rPr>
        <w:t xml:space="preserve">Kako je dakle sud nedvojbenim utvrdio kod dužnika postojanje stečajnog razloga nesposobnosti za plaćanje valjalo je temeljem odredbe članka 53. SZ-a donijeti rješenje o otvaranju stečajnog postupka.  </w:t>
      </w:r>
    </w:p>
    <w:p w:rsidRDefault="008A32BA" w:rsidP="008A32BA" w:rsidR="008A32BA" w:rsidRPr="00935D74">
      <w:pPr>
        <w:jc w:val="both"/>
        <w:rPr>
          <w:sz w:val="24"/>
          <w:szCs w:val="24"/>
        </w:rPr>
      </w:pPr>
    </w:p>
    <w:p w:rsidRDefault="008A32BA" w:rsidP="008A32BA" w:rsidR="008A32BA" w:rsidRPr="00935D74">
      <w:pPr>
        <w:ind w:firstLine="708"/>
        <w:jc w:val="both"/>
        <w:rPr>
          <w:sz w:val="24"/>
          <w:szCs w:val="24"/>
        </w:rPr>
      </w:pPr>
      <w:r w:rsidRPr="00935D74">
        <w:rPr>
          <w:sz w:val="24"/>
          <w:szCs w:val="24"/>
        </w:rPr>
        <w:t xml:space="preserve">Sud je rješenjem od </w:t>
      </w:r>
      <w:r w:rsidR="00E54FEF">
        <w:rPr>
          <w:sz w:val="24"/>
          <w:szCs w:val="24"/>
        </w:rPr>
        <w:t>12. studenog</w:t>
      </w:r>
      <w:r w:rsidRPr="00935D74">
        <w:rPr>
          <w:sz w:val="24"/>
          <w:szCs w:val="24"/>
        </w:rPr>
        <w:t xml:space="preserve"> 2015. pozvao vjerovnike stečajnog dužnika u roku od 30 dana predujmiti iznos od 50.000,00 kn za pokriće troškova prethodnog i stečajnog postupka. Navedeno rješenje objavljeno je ne e-oglasnoj ploči trgovačkog suda u Zagrebu od </w:t>
      </w:r>
      <w:r w:rsidRPr="00935D74">
        <w:rPr>
          <w:sz w:val="24"/>
          <w:szCs w:val="24"/>
        </w:rPr>
        <w:br/>
        <w:t>4.</w:t>
      </w:r>
      <w:r w:rsidR="00E54FEF">
        <w:rPr>
          <w:sz w:val="24"/>
          <w:szCs w:val="24"/>
        </w:rPr>
        <w:t xml:space="preserve"> </w:t>
      </w:r>
      <w:r w:rsidRPr="00935D74">
        <w:rPr>
          <w:sz w:val="24"/>
          <w:szCs w:val="24"/>
        </w:rPr>
        <w:t xml:space="preserve">prosinca 2015. Vjerovnici nisu predujmili iznos od 50,000,00 kn za pokriće troškova prethodnog i stečajnog postupka. </w:t>
      </w:r>
    </w:p>
    <w:p w:rsidRDefault="008A32BA" w:rsidP="008A32BA" w:rsidR="008A32BA" w:rsidRPr="00935D74">
      <w:pPr>
        <w:jc w:val="both"/>
        <w:rPr>
          <w:sz w:val="24"/>
          <w:szCs w:val="24"/>
        </w:rPr>
      </w:pPr>
    </w:p>
    <w:p w:rsidRDefault="008A32BA" w:rsidP="008A32BA" w:rsidR="008A32BA" w:rsidRPr="00935D74">
      <w:pPr>
        <w:jc w:val="both"/>
        <w:rPr>
          <w:sz w:val="24"/>
          <w:szCs w:val="24"/>
        </w:rPr>
      </w:pPr>
      <w:r w:rsidRPr="00935D74">
        <w:rPr>
          <w:sz w:val="24"/>
          <w:szCs w:val="24"/>
        </w:rPr>
        <w:t xml:space="preserve">           Prema odredbi čl. </w:t>
      </w:r>
      <w:smartTag w:element="metricconverter" w:uri="urn:schemas-microsoft-com:office:smarttags">
        <w:smartTagPr>
          <w:attr w:val="63. st" w:name="ProductID"/>
        </w:smartTagPr>
        <w:r w:rsidRPr="00935D74">
          <w:rPr>
            <w:sz w:val="24"/>
            <w:szCs w:val="24"/>
          </w:rPr>
          <w:t>63. st</w:t>
        </w:r>
      </w:smartTag>
      <w:r w:rsidRPr="00935D74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196. do 202. SZ-a. Postupak se neće zaključiti, ako se u roku koji rješenjem odredi stečajni sudac predujmi dostatan iznos novca za pokriće troškova kako prethodnog, tako i otvorenog stečajnog postupka. </w:t>
      </w:r>
    </w:p>
    <w:p w:rsidRDefault="008A32BA" w:rsidP="008A32BA" w:rsidR="008A32BA" w:rsidRPr="00935D74">
      <w:pPr>
        <w:ind w:firstLine="708"/>
        <w:jc w:val="both"/>
        <w:rPr>
          <w:sz w:val="24"/>
          <w:szCs w:val="24"/>
        </w:rPr>
      </w:pPr>
    </w:p>
    <w:p w:rsidRDefault="008A32BA" w:rsidP="008A32BA" w:rsidR="008A32BA" w:rsidRPr="00935D74">
      <w:pPr>
        <w:ind w:firstLine="708"/>
        <w:jc w:val="both"/>
        <w:rPr>
          <w:sz w:val="24"/>
          <w:szCs w:val="24"/>
        </w:rPr>
      </w:pPr>
      <w:r w:rsidRPr="00935D74">
        <w:rPr>
          <w:sz w:val="24"/>
          <w:szCs w:val="24"/>
        </w:rPr>
        <w:t xml:space="preserve">S obzirom na to da je kod dužnika ostvaren stečajni razlog nesposobnosti za plaćanje  te njegova imovina, koja bi ušla u stečajnu masu, nije dovoljna za namirenje troškova postupka i nije predujmljen iznos za pokriće troškova prethodnog i stečajnog postupka određen rješenjem suda, valjalo je u skladu s citiranom odredbom čl. </w:t>
      </w:r>
      <w:smartTag w:element="metricconverter" w:uri="urn:schemas-microsoft-com:office:smarttags">
        <w:smartTagPr>
          <w:attr w:val="63. st" w:name="ProductID"/>
        </w:smartTagPr>
        <w:r w:rsidRPr="00935D74">
          <w:rPr>
            <w:sz w:val="24"/>
            <w:szCs w:val="24"/>
          </w:rPr>
          <w:t>63. st</w:t>
        </w:r>
      </w:smartTag>
      <w:r w:rsidRPr="00935D74">
        <w:rPr>
          <w:sz w:val="24"/>
          <w:szCs w:val="24"/>
        </w:rPr>
        <w:t>. 1. SZ-a otvoriti i zaključiti stečajni postupak nad dužnikom.</w:t>
      </w:r>
    </w:p>
    <w:p w:rsidRDefault="008A32BA" w:rsidP="008A32BA" w:rsidR="008A32BA" w:rsidRPr="00935D74">
      <w:pPr>
        <w:ind w:firstLine="708"/>
        <w:jc w:val="both"/>
        <w:rPr>
          <w:sz w:val="24"/>
          <w:szCs w:val="24"/>
        </w:rPr>
      </w:pPr>
    </w:p>
    <w:p w:rsidRDefault="00E54FEF" w:rsidP="008A32BA" w:rsidR="00E54FEF">
      <w:pPr>
        <w:ind w:firstLine="708"/>
        <w:jc w:val="both"/>
        <w:rPr>
          <w:sz w:val="24"/>
          <w:szCs w:val="24"/>
        </w:rPr>
      </w:pPr>
    </w:p>
    <w:p w:rsidRDefault="00E54FEF" w:rsidP="008A32BA" w:rsidR="00E54FEF">
      <w:pPr>
        <w:ind w:firstLine="708"/>
        <w:jc w:val="both"/>
        <w:rPr>
          <w:sz w:val="24"/>
          <w:szCs w:val="24"/>
        </w:rPr>
      </w:pPr>
    </w:p>
    <w:p w:rsidRDefault="00E54FEF" w:rsidP="008A32BA" w:rsidR="00E54FEF">
      <w:pPr>
        <w:ind w:firstLine="708"/>
        <w:jc w:val="both"/>
        <w:rPr>
          <w:sz w:val="24"/>
          <w:szCs w:val="24"/>
        </w:rPr>
      </w:pPr>
    </w:p>
    <w:p w:rsidRDefault="008A32BA" w:rsidP="008A32BA" w:rsidR="008A32BA" w:rsidRPr="00935D74">
      <w:pPr>
        <w:ind w:firstLine="708"/>
        <w:jc w:val="both"/>
        <w:rPr>
          <w:sz w:val="24"/>
          <w:szCs w:val="24"/>
        </w:rPr>
      </w:pPr>
      <w:r w:rsidRPr="00935D74">
        <w:rPr>
          <w:sz w:val="24"/>
          <w:szCs w:val="24"/>
        </w:rPr>
        <w:t>Stečajni upravitelj je imenovan metodom slučajnog odabira s liste A stečajnih upravitelja (članak 84. stavak 2. i članak 85. stavak 3. SZ 15)</w:t>
      </w:r>
      <w:r w:rsidR="005049F5">
        <w:rPr>
          <w:sz w:val="24"/>
          <w:szCs w:val="24"/>
        </w:rPr>
        <w:t>.</w:t>
      </w:r>
    </w:p>
    <w:p w:rsidRDefault="008A32BA" w:rsidP="008A32BA" w:rsidR="008A32BA" w:rsidRPr="00935D74">
      <w:pPr>
        <w:ind w:firstLine="708"/>
        <w:jc w:val="both"/>
        <w:rPr>
          <w:sz w:val="24"/>
          <w:szCs w:val="24"/>
        </w:rPr>
      </w:pPr>
    </w:p>
    <w:p w:rsidRDefault="008A32BA" w:rsidP="008A32BA" w:rsidR="008A32BA" w:rsidRPr="00935D74">
      <w:pPr>
        <w:jc w:val="center"/>
        <w:rPr>
          <w:sz w:val="24"/>
          <w:szCs w:val="24"/>
        </w:rPr>
      </w:pPr>
      <w:r w:rsidRPr="00935D74">
        <w:rPr>
          <w:sz w:val="24"/>
          <w:szCs w:val="24"/>
        </w:rPr>
        <w:t>U Zagrebu, 2.</w:t>
      </w:r>
      <w:r w:rsidR="00C13DCC">
        <w:rPr>
          <w:sz w:val="24"/>
          <w:szCs w:val="24"/>
        </w:rPr>
        <w:t xml:space="preserve"> </w:t>
      </w:r>
      <w:r w:rsidRPr="00935D74">
        <w:rPr>
          <w:sz w:val="24"/>
          <w:szCs w:val="24"/>
        </w:rPr>
        <w:t>svibnja 2016.</w:t>
      </w:r>
    </w:p>
    <w:p w:rsidRDefault="008A32BA" w:rsidP="008A32BA" w:rsidR="008A32BA" w:rsidRPr="00935D74">
      <w:pPr>
        <w:jc w:val="right"/>
        <w:rPr>
          <w:sz w:val="24"/>
          <w:szCs w:val="24"/>
        </w:rPr>
      </w:pPr>
      <w:r w:rsidRPr="00935D74">
        <w:rPr>
          <w:sz w:val="24"/>
          <w:szCs w:val="24"/>
        </w:rPr>
        <w:t>Sudac:</w:t>
      </w:r>
    </w:p>
    <w:p w:rsidRDefault="008A32BA" w:rsidP="008A32BA" w:rsidR="008A32BA" w:rsidRPr="00935D74">
      <w:pPr>
        <w:jc w:val="right"/>
        <w:rPr>
          <w:sz w:val="24"/>
          <w:szCs w:val="24"/>
        </w:rPr>
      </w:pPr>
      <w:r w:rsidRPr="00935D74">
        <w:rPr>
          <w:sz w:val="24"/>
          <w:szCs w:val="24"/>
        </w:rPr>
        <w:t xml:space="preserve">Ante Galić </w:t>
      </w:r>
      <w:r w:rsidR="00713FB4">
        <w:rPr>
          <w:sz w:val="24"/>
          <w:szCs w:val="24"/>
        </w:rPr>
        <w:t>v.r.</w:t>
      </w:r>
    </w:p>
    <w:p w:rsidRDefault="008A32BA" w:rsidP="008A32BA" w:rsidR="008A32BA" w:rsidRPr="00935D74">
      <w:pPr>
        <w:rPr>
          <w:sz w:val="24"/>
          <w:szCs w:val="24"/>
        </w:rPr>
      </w:pPr>
      <w:r w:rsidRPr="00935D74">
        <w:rPr>
          <w:sz w:val="24"/>
          <w:szCs w:val="24"/>
        </w:rPr>
        <w:t>Uputa o pravnom lijeku:</w:t>
      </w:r>
    </w:p>
    <w:p w:rsidRDefault="008A32BA" w:rsidP="008A32BA" w:rsidR="008A32BA" w:rsidRPr="00935D74">
      <w:pPr>
        <w:jc w:val="both"/>
        <w:rPr>
          <w:sz w:val="24"/>
          <w:szCs w:val="24"/>
        </w:rPr>
      </w:pPr>
      <w:r w:rsidRPr="00935D74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713FB4" w:rsidP="00422EE0" w:rsidR="00713FB4">
      <w:pPr>
        <w:jc w:val="both"/>
      </w:pPr>
    </w:p>
    <w:p w:rsidRDefault="00713FB4" w:rsidP="00422EE0" w:rsidR="00713FB4">
      <w:pPr>
        <w:jc w:val="both"/>
      </w:pPr>
    </w:p>
    <w:p w:rsidRDefault="00713FB4" w:rsidP="00422EE0" w:rsidR="00713FB4">
      <w:pPr>
        <w:jc w:val="both"/>
      </w:pPr>
      <w:r>
        <w:t>Za točnost otpravka, ovlašteni službenik:</w:t>
      </w:r>
    </w:p>
    <w:p w:rsidRDefault="00713FB4" w:rsidP="00422EE0" w:rsidR="00713FB4">
      <w:pPr>
        <w:jc w:val="both"/>
      </w:pPr>
      <w:r>
        <w:t xml:space="preserve">               Valentina Delač</w:t>
      </w:r>
    </w:p>
    <w:p w:rsidRDefault="00C13DCC" w:rsidP="008A32BA" w:rsidR="00C13DCC">
      <w:pPr>
        <w:rPr>
          <w:sz w:val="24"/>
          <w:szCs w:val="24"/>
        </w:rPr>
      </w:pPr>
    </w:p>
    <w:sectPr w:rsidSect="004D45C7" w:rsidR="00C13DCC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6BD4" w:rsidR="00696BD4">
      <w:r>
        <w:separator/>
      </w:r>
    </w:p>
  </w:endnote>
  <w:endnote w:id="0" w:type="continuationSeparator">
    <w:p w:rsidRDefault="00696BD4" w:rsidR="00696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6BD4" w:rsidR="00696BD4">
      <w:r>
        <w:separator/>
      </w:r>
    </w:p>
  </w:footnote>
  <w:footnote w:id="0" w:type="continuationSeparator">
    <w:p w:rsidRDefault="00696BD4" w:rsidR="00696B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0862" w:rsidP="004D45C7" w:rsidR="00C708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70862" w:rsidR="00C708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0862" w:rsidP="004D45C7" w:rsidR="00C708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2A5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70862" w:rsidP="004D45C7" w:rsidR="00C70862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8A32BA">
      <w:rPr>
        <w:sz w:val="24"/>
        <w:szCs w:val="24"/>
      </w:rPr>
      <w:t>950/13</w:t>
    </w:r>
  </w:p>
  <w:p w:rsidRDefault="00C70862" w:rsidP="004D45C7" w:rsidR="00C7086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361B565A"/>
    <w:multiLevelType w:val="hybridMultilevel"/>
    <w:tmpl w:val="E5F0C894"/>
    <w:lvl w:tplc="5470E8BA" w:ilvl="0">
      <w:start w:val="1"/>
      <w:numFmt w:val="upperRoman"/>
      <w:lvlText w:val="%1."/>
      <w:lvlJc w:val="left"/>
      <w:pPr>
        <w:ind w:hanging="900" w:left="1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0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5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26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0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29"/>
  </w:num>
  <w:num w:numId="3">
    <w:abstractNumId w:val="4"/>
  </w:num>
  <w:num w:numId="4">
    <w:abstractNumId w:val="30"/>
  </w:num>
  <w:num w:numId="5">
    <w:abstractNumId w:val="27"/>
  </w:num>
  <w:num w:numId="6">
    <w:abstractNumId w:val="12"/>
  </w:num>
  <w:num w:numId="7">
    <w:abstractNumId w:val="31"/>
  </w:num>
  <w:num w:numId="8">
    <w:abstractNumId w:val="23"/>
  </w:num>
  <w:num w:numId="9">
    <w:abstractNumId w:val="2"/>
  </w:num>
  <w:num w:numId="10">
    <w:abstractNumId w:val="19"/>
  </w:num>
  <w:num w:numId="11">
    <w:abstractNumId w:val="24"/>
  </w:num>
  <w:num w:numId="12">
    <w:abstractNumId w:val="20"/>
  </w:num>
  <w:num w:numId="13">
    <w:abstractNumId w:val="7"/>
  </w:num>
  <w:num w:numId="14">
    <w:abstractNumId w:val="5"/>
  </w:num>
  <w:num w:numId="15">
    <w:abstractNumId w:val="17"/>
  </w:num>
  <w:num w:numId="16">
    <w:abstractNumId w:val="3"/>
  </w:num>
  <w:num w:numId="17">
    <w:abstractNumId w:val="22"/>
  </w:num>
  <w:num w:numId="18">
    <w:abstractNumId w:val="13"/>
  </w:num>
  <w:num w:numId="19">
    <w:abstractNumId w:val="14"/>
  </w:num>
  <w:num w:numId="20">
    <w:abstractNumId w:val="0"/>
  </w:num>
  <w:num w:numId="21">
    <w:abstractNumId w:val="25"/>
  </w:num>
  <w:num w:numId="22">
    <w:abstractNumId w:val="28"/>
  </w:num>
  <w:num w:numId="23">
    <w:abstractNumId w:val="26"/>
  </w:num>
  <w:num w:numId="24">
    <w:abstractNumId w:val="21"/>
  </w:num>
  <w:num w:numId="25">
    <w:abstractNumId w:val="8"/>
  </w:num>
  <w:num w:numId="26">
    <w:abstractNumId w:val="16"/>
  </w:num>
  <w:num w:numId="27">
    <w:abstractNumId w:val="9"/>
  </w:num>
  <w:num w:numId="28">
    <w:abstractNumId w:val="18"/>
  </w:num>
  <w:num w:numId="29">
    <w:abstractNumId w:val="10"/>
  </w:num>
  <w:num w:numId="30">
    <w:abstractNumId w:val="6"/>
  </w:num>
  <w:num w:numId="31">
    <w:abstractNumId w:val="1"/>
  </w:num>
  <w:num w:numId="32">
    <w:abstractNumId w:val="32"/>
  </w:num>
  <w:num w:numId="3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47035"/>
    <w:rsid w:val="00051E71"/>
    <w:rsid w:val="00085349"/>
    <w:rsid w:val="000914F4"/>
    <w:rsid w:val="000A2632"/>
    <w:rsid w:val="000A6DAC"/>
    <w:rsid w:val="000D52F8"/>
    <w:rsid w:val="000E24E2"/>
    <w:rsid w:val="000F5B5D"/>
    <w:rsid w:val="00151FCB"/>
    <w:rsid w:val="00166CC7"/>
    <w:rsid w:val="00185069"/>
    <w:rsid w:val="00193977"/>
    <w:rsid w:val="00193FFB"/>
    <w:rsid w:val="001A3B02"/>
    <w:rsid w:val="00226F9D"/>
    <w:rsid w:val="00236752"/>
    <w:rsid w:val="00261EC5"/>
    <w:rsid w:val="002B2DAC"/>
    <w:rsid w:val="002C5CE3"/>
    <w:rsid w:val="002C6C6C"/>
    <w:rsid w:val="00303608"/>
    <w:rsid w:val="00350E6B"/>
    <w:rsid w:val="00355F9C"/>
    <w:rsid w:val="00366E33"/>
    <w:rsid w:val="003D395F"/>
    <w:rsid w:val="003E4725"/>
    <w:rsid w:val="003F6C06"/>
    <w:rsid w:val="004149ED"/>
    <w:rsid w:val="00415927"/>
    <w:rsid w:val="00417EC8"/>
    <w:rsid w:val="004B653E"/>
    <w:rsid w:val="004D45C7"/>
    <w:rsid w:val="004F3685"/>
    <w:rsid w:val="005049F5"/>
    <w:rsid w:val="00530EE2"/>
    <w:rsid w:val="00557F42"/>
    <w:rsid w:val="006342B4"/>
    <w:rsid w:val="00661EA0"/>
    <w:rsid w:val="00682519"/>
    <w:rsid w:val="00696BD4"/>
    <w:rsid w:val="006C3D33"/>
    <w:rsid w:val="006D51EF"/>
    <w:rsid w:val="00713FB4"/>
    <w:rsid w:val="00722A5B"/>
    <w:rsid w:val="00776383"/>
    <w:rsid w:val="007D2C9B"/>
    <w:rsid w:val="00800937"/>
    <w:rsid w:val="00872A4A"/>
    <w:rsid w:val="008A32BA"/>
    <w:rsid w:val="00913C24"/>
    <w:rsid w:val="00922A9B"/>
    <w:rsid w:val="00935D74"/>
    <w:rsid w:val="0096525A"/>
    <w:rsid w:val="00973BD1"/>
    <w:rsid w:val="009A17E2"/>
    <w:rsid w:val="009C0C74"/>
    <w:rsid w:val="009F1CA4"/>
    <w:rsid w:val="00A52384"/>
    <w:rsid w:val="00A60BCD"/>
    <w:rsid w:val="00A70CEE"/>
    <w:rsid w:val="00A758E3"/>
    <w:rsid w:val="00AB5277"/>
    <w:rsid w:val="00AE3DB8"/>
    <w:rsid w:val="00B54A8B"/>
    <w:rsid w:val="00B91C7C"/>
    <w:rsid w:val="00BB2EB8"/>
    <w:rsid w:val="00C13DCC"/>
    <w:rsid w:val="00C3763C"/>
    <w:rsid w:val="00C646E7"/>
    <w:rsid w:val="00C70862"/>
    <w:rsid w:val="00C82646"/>
    <w:rsid w:val="00CB419D"/>
    <w:rsid w:val="00D75156"/>
    <w:rsid w:val="00DA4583"/>
    <w:rsid w:val="00DB0B2B"/>
    <w:rsid w:val="00DC4A08"/>
    <w:rsid w:val="00DF2CF6"/>
    <w:rsid w:val="00E525EE"/>
    <w:rsid w:val="00E54FEF"/>
    <w:rsid w:val="00E63399"/>
    <w:rsid w:val="00E80A3A"/>
    <w:rsid w:val="00E84620"/>
    <w:rsid w:val="00E870F2"/>
    <w:rsid w:val="00EB04A4"/>
    <w:rsid w:val="00EC5F71"/>
    <w:rsid w:val="00F01CFF"/>
    <w:rsid w:val="00F63270"/>
    <w:rsid w:val="00F71B0B"/>
    <w:rsid w:val="00F83D84"/>
    <w:rsid w:val="00FE0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Tekstrezerviranogmjesta" w:type="character">
    <w:name w:val="Placeholder Text"/>
    <w:basedOn w:val="Zadanifontodlomka"/>
    <w:uiPriority w:val="99"/>
    <w:semiHidden/>
    <w:rsid w:val="00722A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A5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A5B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A5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A5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Tekstrezerviranogmjesta" w:type="character">
    <w:name w:val="Placeholder Text"/>
    <w:basedOn w:val="Zadanifontodlomka"/>
    <w:uiPriority w:val="99"/>
    <w:semiHidden/>
    <w:rsid w:val="00722A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A5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A5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A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A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2013.</izvorni_sadrzaj>
    <derivirana_varijabla naziv="DomainObject.Predmet.DatumOsnivanja_1">30.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St-950/2013</izvorni_sadrzaj>
    <derivirana_varijabla naziv="DomainObject.Predmet.OznakaBroj_1">St-950/2013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ECONAUTICA d.o.o. za usluge i trgovinu</izvorni_sadrzaj>
    <derivirana_varijabla naziv="DomainObject.Predmet.ProtustrankaFormated_1">  ECONAUTICA d.o.o. za usluge i trgovinu</derivirana_varijabla>
  </DomainObject.Predmet.ProtustrankaFormated>
  <DomainObject.Predmet.ProtustrankaFormatedOIB>
    <izvorni_sadrzaj>  ECONAUTICA d.o.o. za usluge i trgovinu, OIB 70910648479</izvorni_sadrzaj>
    <derivirana_varijabla naziv="DomainObject.Predmet.ProtustrankaFormatedOIB_1">  ECONAUTICA d.o.o. za usluge i trgovinu, OIB 70910648479</derivirana_varijabla>
  </DomainObject.Predmet.ProtustrankaFormatedOIB>
  <DomainObject.Predmet.ProtustrankaFormatedWithAdress>
    <izvorni_sadrzaj> ECONAUTICA d.o.o. za usluge i trgovinu, Draškovićeva 34, 10000 Zagreb</izvorni_sadrzaj>
    <derivirana_varijabla naziv="DomainObject.Predmet.ProtustrankaFormatedWithAdress_1"> ECONAUTICA d.o.o. za usluge i trgovinu, Draškovićeva 34, 10000 Zagreb</derivirana_varijabla>
  </DomainObject.Predmet.ProtustrankaFormatedWithAdress>
  <DomainObject.Predmet.ProtustrankaFormatedWithAdressOIB>
    <izvorni_sadrzaj> ECONAUTICA d.o.o. za usluge i trgovinu, OIB 70910648479, Draškovićeva 34, 10000 Zagreb</izvorni_sadrzaj>
    <derivirana_varijabla naziv="DomainObject.Predmet.ProtustrankaFormatedWithAdressOIB_1"> ECONAUTICA d.o.o. za usluge i trgovinu, OIB 70910648479, Draškovićeva 34, 10000 Zagreb</derivirana_varijabla>
  </DomainObject.Predmet.ProtustrankaFormatedWithAdressOIB>
  <DomainObject.Predmet.ProtustrankaWithAdress>
    <izvorni_sadrzaj>ECONAUTICA d.o.o. za usluge i trgovinu Draškovićeva 34, 10000 Zagreb</izvorni_sadrzaj>
    <derivirana_varijabla naziv="DomainObject.Predmet.ProtustrankaWithAdress_1">ECONAUTICA d.o.o. za usluge i trgovinu Draškovićeva 34, 10000 Zagreb</derivirana_varijabla>
  </DomainObject.Predmet.ProtustrankaWithAdress>
  <DomainObject.Predmet.ProtustrankaWithAdressOIB>
    <izvorni_sadrzaj>ECONAUTICA d.o.o. za usluge i trgovinu, OIB 70910648479, Draškovićeva 34, 10000 Zagreb</izvorni_sadrzaj>
    <derivirana_varijabla naziv="DomainObject.Predmet.ProtustrankaWithAdressOIB_1">ECONAUTICA d.o.o. za usluge i trgovinu, OIB 70910648479, Draškovićeva 34, 10000 Zagreb</derivirana_varijabla>
  </DomainObject.Predmet.ProtustrankaWithAdressOIB>
  <DomainObject.Predmet.ProtustrankaNazivFormated>
    <izvorni_sadrzaj>ECONAUTICA d.o.o. za usluge i trgovinu</izvorni_sadrzaj>
    <derivirana_varijabla naziv="DomainObject.Predmet.ProtustrankaNazivFormated_1">ECONAUTICA d.o.o. za usluge i trgovinu</derivirana_varijabla>
  </DomainObject.Predmet.ProtustrankaNazivFormated>
  <DomainObject.Predmet.ProtustrankaNazivFormatedOIB>
    <izvorni_sadrzaj>ECONAUTICA d.o.o. za usluge i trgovinu, OIB 70910648479</izvorni_sadrzaj>
    <derivirana_varijabla naziv="DomainObject.Predmet.ProtustrankaNazivFormatedOIB_1">ECONAUTICA d.o.o. za usluge i trgovinu, OIB 70910648479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ECONAUTICA d.o.o. za usluge i trgovinu</item>
    </izvorni_sadrzaj>
    <derivirana_varijabla naziv="DomainObject.Predmet.ProtuStrankaListFormated_1">
      <item>ECONAUTICA d.o.o. za usluge i trgovinu</item>
    </derivirana_varijabla>
  </DomainObject.Predmet.ProtuStrankaListFormated>
  <DomainObject.Predmet.ProtuStrankaListFormatedOIB>
    <izvorni_sadrzaj>
      <item>ECONAUTICA d.o.o. za usluge i trgovinu, OIB 70910648479</item>
    </izvorni_sadrzaj>
    <derivirana_varijabla naziv="DomainObject.Predmet.ProtuStrankaListFormatedOIB_1">
      <item>ECONAUTICA d.o.o. za usluge i trgovinu, OIB 70910648479</item>
    </derivirana_varijabla>
  </DomainObject.Predmet.ProtuStrankaListFormatedOIB>
  <DomainObject.Predmet.ProtuStrankaListFormatedWithAdress>
    <izvorni_sadrzaj>
      <item>ECONAUTICA d.o.o. za usluge i trgovinu, Draškovićeva 34, 10000 Zagreb</item>
    </izvorni_sadrzaj>
    <derivirana_varijabla naziv="DomainObject.Predmet.ProtuStrankaListFormatedWithAdress_1">
      <item>ECONAUTICA d.o.o. za usluge i trgovinu, Draškovićeva 34, 10000 Zagreb</item>
    </derivirana_varijabla>
  </DomainObject.Predmet.ProtuStrankaListFormatedWithAdress>
  <DomainObject.Predmet.ProtuStrankaListFormatedWithAdressOIB>
    <izvorni_sadrzaj>
      <item>ECONAUTICA d.o.o. za usluge i trgovinu, OIB 70910648479, Draškovićeva 34, 10000 Zagreb</item>
    </izvorni_sadrzaj>
    <derivirana_varijabla naziv="DomainObject.Predmet.ProtuStrankaListFormatedWithAdressOIB_1">
      <item>ECONAUTICA d.o.o. za usluge i trgovinu, OIB 70910648479, Draškovićeva 34, 10000 Zagreb</item>
    </derivirana_varijabla>
  </DomainObject.Predmet.ProtuStrankaListFormatedWithAdressOIB>
  <DomainObject.Predmet.ProtuStrankaListNazivFormated>
    <izvorni_sadrzaj>
      <item>ECONAUTICA d.o.o. za usluge i trgovinu</item>
    </izvorni_sadrzaj>
    <derivirana_varijabla naziv="DomainObject.Predmet.ProtuStrankaListNazivFormated_1">
      <item>ECONAUTICA d.o.o. za usluge i trgovinu</item>
    </derivirana_varijabla>
  </DomainObject.Predmet.ProtuStrankaListNazivFormated>
  <DomainObject.Predmet.ProtuStrankaListNazivFormatedOIB>
    <izvorni_sadrzaj>
      <item>ECONAUTICA d.o.o. za usluge i trgovinu, OIB 70910648479</item>
    </izvorni_sadrzaj>
    <derivirana_varijabla naziv="DomainObject.Predmet.ProtuStrankaListNazivFormatedOIB_1">
      <item>ECONAUTICA d.o.o. za usluge i trgovinu, OIB 70910648479</item>
    </derivirana_varijabla>
  </DomainObject.Predmet.ProtuStrankaListNazivFormatedOIB>
  <DomainObject.Predmet.OstaliListFormated>
    <izvorni_sadrzaj>
      <item>ZLATKO DOMLJAN</item>
    </izvorni_sadrzaj>
    <derivirana_varijabla naziv="DomainObject.Predmet.OstaliListFormated_1">
      <item>ZLATKO DOMLJAN</item>
    </derivirana_varijabla>
  </DomainObject.Predmet.OstaliListFormated>
  <DomainObject.Predmet.OstaliListFormatedOIB>
    <izvorni_sadrzaj>
      <item>ZLATKO DOMLJAN</item>
    </izvorni_sadrzaj>
    <derivirana_varijabla naziv="DomainObject.Predmet.OstaliListFormatedOIB_1">
      <item>ZLATKO DOMLJAN</item>
    </derivirana_varijabla>
  </DomainObject.Predmet.OstaliListFormatedOIB>
  <DomainObject.Predmet.OstaliListFormatedWithAdress>
    <izvorni_sadrzaj>
      <item>ZLATKO DOMLJAN, Jablanovac, 10000 Zagreb</item>
    </izvorni_sadrzaj>
    <derivirana_varijabla naziv="DomainObject.Predmet.OstaliListFormatedWithAdress_1">
      <item>ZLATKO DOMLJAN, Jablanovac, 10000 Zagreb</item>
    </derivirana_varijabla>
  </DomainObject.Predmet.OstaliListFormatedWithAdress>
  <DomainObject.Predmet.OstaliListFormatedWithAdressOIB>
    <izvorni_sadrzaj>
      <item>ZLATKO DOMLJAN, Jablanovac, 10000 Zagreb</item>
    </izvorni_sadrzaj>
    <derivirana_varijabla naziv="DomainObject.Predmet.OstaliListFormatedWithAdressOIB_1">
      <item>ZLATKO DOMLJAN, Jablanovac, 10000 Zagreb</item>
    </derivirana_varijabla>
  </DomainObject.Predmet.OstaliListFormatedWithAdressOIB>
  <DomainObject.Predmet.OstaliListNazivFormated>
    <izvorni_sadrzaj>
      <item>ZLATKO DOMLJAN</item>
    </izvorni_sadrzaj>
    <derivirana_varijabla naziv="DomainObject.Predmet.OstaliListNazivFormated_1">
      <item>ZLATKO DOMLJAN</item>
    </derivirana_varijabla>
  </DomainObject.Predmet.OstaliListNazivFormated>
  <DomainObject.Predmet.OstaliListNazivFormatedOIB>
    <izvorni_sadrzaj>
      <item>ZLATKO DOMLJAN</item>
    </izvorni_sadrzaj>
    <derivirana_varijabla naziv="DomainObject.Predmet.OstaliListNazivFormatedOIB_1">
      <item>ZLATKO DOMLJAN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ECONAUTICA d.o.o. za usluge i trgovinu</izvorni_sadrzaj>
    <derivirana_varijabla naziv="DomainObject.Predmet.ProtustrankaIDrugi_1">ECONAUTICA d.o.o. za usluge i trgovinu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ECONAUTICA d.o.o. za usluge i trgovinu, OIB 70910648479, Draškovićeva 34, 10000 Zagreb</izvorni_sadrzaj>
    <derivirana_varijabla naziv="DomainObject.Predmet.ProtustrankaIDrugiAdressOIB_1">ECONAUTICA d.o.o. za usluge i trgovinu, OIB 70910648479, Draškovićeva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ECONAUTICA d.o.o. za usluge i trgovinu</item>
      <item>ZLATKO DOMLJAN</item>
    </izvorni_sadrzaj>
    <derivirana_varijabla naziv="DomainObject.Predmet.SudioniciListNaziv_1">
      <item>FINA ZAGREB</item>
      <item>ECONAUTICA d.o.o. za usluge i trgovinu</item>
      <item>ZLATKO DOMLJAN</item>
    </derivirana_varijabla>
  </DomainObject.Predmet.SudioniciListNaziv>
  <DomainObject.Predmet.SudioniciListAdressOIB>
    <izvorni_sadrzaj>
      <item>FINA ZAGREB, OIB 85821130368, Albrechtova 42,10000 Zagreb</item>
      <item>ECONAUTICA d.o.o. za usluge i trgovinu, OIB 70910648479, Draškovićeva 34,10000 Zagreb</item>
      <item>ZLATKO DOMLJAN, Jablanovac,10000 Zagreb</item>
    </izvorni_sadrzaj>
    <derivirana_varijabla naziv="DomainObject.Predmet.SudioniciListAdressOIB_1">
      <item>FINA ZAGREB, OIB 85821130368, Albrechtova 42,10000 Zagreb</item>
      <item>ECONAUTICA d.o.o. za usluge i trgovinu, OIB 70910648479, Draškovićeva 34,10000 Zagreb</item>
      <item>ZLATKO DOMLJAN, Jablanovac,10000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70910648479</item>
      <item>, OIB null</item>
    </izvorni_sadrzaj>
    <derivirana_varijabla naziv="DomainObject.Predmet.SudioniciListNazivOIB_1">
      <item>, OIB 85821130368</item>
      <item>, OIB 70910648479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C4F4F5-359E-4479-9221-8CE18A4E53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871</properties:Words>
  <properties:Characters>4881</properties:Characters>
  <properties:Lines>113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2016-05-02T10:30:00Z</dcterms:created>
  <dc:creator>ilukac</dc:creator>
  <cp:lastModifiedBy>Valentina Delač</cp:lastModifiedBy>
  <cp:lastPrinted>2016-05-02T10:29:00Z</cp:lastPrinted>
  <dcterms:modified xmlns:xsi="http://www.w3.org/2001/XMLSchema-instance" xsi:type="dcterms:W3CDTF">2016-05-02T10:30:00Z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