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05e55" w14:paraId="4005e55" w:rsidRDefault="007B381C" w:rsidP="007B381C" w:rsidR="007B381C" w:rsidRPr="00B112A0">
      <w:pPr>
        <w15:collapsed w:val="false"/>
      </w:pPr>
      <w:bookmarkStart w:name="_GoBack" w:id="0"/>
      <w:bookmarkEnd w:id="0"/>
      <w:r w:rsidRPr="00B112A0">
        <w:rPr>
          <w:sz w:val="20"/>
          <w:szCs w:val="20"/>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7B381C" w:rsidP="007B381C" w:rsidR="007B381C" w:rsidRPr="00B112A0">
      <w:r w:rsidRPr="00B112A0">
        <w:t>REPUBLIKA HRVATSKA</w:t>
      </w:r>
    </w:p>
    <w:p w:rsidRDefault="007B381C" w:rsidP="007B381C" w:rsidR="007B381C" w:rsidRPr="00B112A0">
      <w:r w:rsidRPr="00B112A0">
        <w:t>TRGOVAČKI SUD U ZAGREBU</w:t>
      </w:r>
    </w:p>
    <w:p w:rsidRDefault="00F3214C" w:rsidP="007B381C" w:rsidR="007B381C" w:rsidRPr="00B112A0">
      <w:r>
        <w:t>Zagreb, Amruševa 2/II</w:t>
      </w:r>
      <w:r>
        <w:tab/>
      </w:r>
      <w:r>
        <w:tab/>
      </w:r>
      <w:r>
        <w:tab/>
      </w:r>
      <w:r>
        <w:tab/>
      </w:r>
      <w:r>
        <w:tab/>
      </w:r>
      <w:r>
        <w:tab/>
        <w:t xml:space="preserve">          </w:t>
      </w:r>
      <w:r w:rsidR="007B381C" w:rsidRPr="00B112A0">
        <w:t>7</w:t>
      </w:r>
      <w:r w:rsidR="007B381C">
        <w:t>2</w:t>
      </w:r>
      <w:r>
        <w:t xml:space="preserve"> St-542/2010 - 264</w:t>
      </w:r>
    </w:p>
    <w:p w:rsidRDefault="007B381C" w:rsidP="007B381C" w:rsidR="007B381C" w:rsidRPr="00B112A0"/>
    <w:p w:rsidRDefault="007B381C" w:rsidP="007B381C" w:rsidR="007B381C" w:rsidRPr="00B112A0">
      <w:pPr>
        <w:jc w:val="center"/>
      </w:pPr>
      <w:r w:rsidRPr="00B112A0">
        <w:t>R E P U B L I K A  H R V A T S K A</w:t>
      </w:r>
    </w:p>
    <w:p w:rsidRDefault="007B381C" w:rsidP="007B381C" w:rsidR="007B381C" w:rsidRPr="00B112A0">
      <w:pPr>
        <w:jc w:val="center"/>
      </w:pPr>
      <w:r w:rsidRPr="00B112A0">
        <w:t>R J E Š E N J E</w:t>
      </w:r>
    </w:p>
    <w:p w:rsidRDefault="007B381C" w:rsidP="007B381C" w:rsidR="007B381C" w:rsidRPr="00B112A0">
      <w:pPr>
        <w:jc w:val="center"/>
      </w:pPr>
    </w:p>
    <w:p w:rsidRDefault="007B381C" w:rsidP="007B381C" w:rsidR="007B381C" w:rsidRPr="007471C5">
      <w:pPr>
        <w:jc w:val="both"/>
      </w:pPr>
      <w:r w:rsidRPr="00B112A0">
        <w:tab/>
      </w:r>
      <w:r w:rsidRPr="007471C5">
        <w:rPr>
          <w:lang w:val="pl-PL"/>
        </w:rPr>
        <w:t>TRGOVA</w:t>
      </w:r>
      <w:r w:rsidRPr="007471C5">
        <w:t>Č</w:t>
      </w:r>
      <w:r w:rsidRPr="007471C5">
        <w:rPr>
          <w:lang w:val="pl-PL"/>
        </w:rPr>
        <w:t>KI</w:t>
      </w:r>
      <w:r w:rsidRPr="007471C5">
        <w:t xml:space="preserve"> </w:t>
      </w:r>
      <w:r w:rsidRPr="007471C5">
        <w:rPr>
          <w:lang w:val="pl-PL"/>
        </w:rPr>
        <w:t>SUD</w:t>
      </w:r>
      <w:r w:rsidRPr="007471C5">
        <w:t xml:space="preserve"> </w:t>
      </w:r>
      <w:r w:rsidRPr="007471C5">
        <w:rPr>
          <w:lang w:val="pl-PL"/>
        </w:rPr>
        <w:t>U</w:t>
      </w:r>
      <w:r w:rsidRPr="007471C5">
        <w:t xml:space="preserve"> </w:t>
      </w:r>
      <w:r w:rsidRPr="007471C5">
        <w:rPr>
          <w:lang w:val="pl-PL"/>
        </w:rPr>
        <w:t>ZAGREBU</w:t>
      </w:r>
      <w:r w:rsidRPr="007471C5">
        <w:t xml:space="preserve"> </w:t>
      </w:r>
      <w:r w:rsidRPr="007471C5">
        <w:rPr>
          <w:lang w:val="pl-PL"/>
        </w:rPr>
        <w:t>po</w:t>
      </w:r>
      <w:r w:rsidRPr="007471C5">
        <w:t xml:space="preserve"> </w:t>
      </w:r>
      <w:r w:rsidRPr="007471C5">
        <w:rPr>
          <w:lang w:val="pl-PL"/>
        </w:rPr>
        <w:t>sucu</w:t>
      </w:r>
      <w:r w:rsidRPr="007471C5">
        <w:t xml:space="preserve"> Nikoli Ribariću, </w:t>
      </w:r>
      <w:r w:rsidRPr="007471C5">
        <w:rPr>
          <w:lang w:val="pl-PL"/>
        </w:rPr>
        <w:t>kao</w:t>
      </w:r>
      <w:r w:rsidRPr="007471C5">
        <w:t xml:space="preserve"> </w:t>
      </w:r>
      <w:r w:rsidRPr="007471C5">
        <w:rPr>
          <w:lang w:val="pl-PL"/>
        </w:rPr>
        <w:t>ste</w:t>
      </w:r>
      <w:r w:rsidRPr="007471C5">
        <w:t>č</w:t>
      </w:r>
      <w:r w:rsidRPr="007471C5">
        <w:rPr>
          <w:lang w:val="pl-PL"/>
        </w:rPr>
        <w:t>ajnom</w:t>
      </w:r>
      <w:r w:rsidRPr="007471C5">
        <w:t xml:space="preserve"> </w:t>
      </w:r>
      <w:r w:rsidRPr="007471C5">
        <w:rPr>
          <w:lang w:val="pl-PL"/>
        </w:rPr>
        <w:t>sucu</w:t>
      </w:r>
      <w:r w:rsidRPr="007471C5">
        <w:t xml:space="preserve"> </w:t>
      </w:r>
      <w:r w:rsidRPr="007471C5">
        <w:rPr>
          <w:lang w:val="pl-PL"/>
        </w:rPr>
        <w:t>u</w:t>
      </w:r>
      <w:r w:rsidRPr="007471C5">
        <w:t xml:space="preserve"> </w:t>
      </w:r>
      <w:r w:rsidRPr="007471C5">
        <w:rPr>
          <w:lang w:val="pl-PL"/>
        </w:rPr>
        <w:t>ste</w:t>
      </w:r>
      <w:r w:rsidRPr="007471C5">
        <w:t>č</w:t>
      </w:r>
      <w:r w:rsidRPr="007471C5">
        <w:rPr>
          <w:lang w:val="pl-PL"/>
        </w:rPr>
        <w:t>ajnom</w:t>
      </w:r>
      <w:r w:rsidRPr="007471C5">
        <w:t xml:space="preserve"> </w:t>
      </w:r>
      <w:r w:rsidRPr="007471C5">
        <w:rPr>
          <w:lang w:val="pl-PL"/>
        </w:rPr>
        <w:t>postupku</w:t>
      </w:r>
      <w:r w:rsidRPr="007471C5">
        <w:t xml:space="preserve"> </w:t>
      </w:r>
      <w:r w:rsidRPr="007471C5">
        <w:rPr>
          <w:lang w:val="pl-PL"/>
        </w:rPr>
        <w:t>nad</w:t>
      </w:r>
      <w:r w:rsidRPr="007471C5">
        <w:t xml:space="preserve"> </w:t>
      </w:r>
      <w:r w:rsidRPr="007471C5">
        <w:rPr>
          <w:lang w:val="pl-PL"/>
        </w:rPr>
        <w:t>du</w:t>
      </w:r>
      <w:r w:rsidRPr="007471C5">
        <w:t>ž</w:t>
      </w:r>
      <w:r w:rsidRPr="007471C5">
        <w:rPr>
          <w:lang w:val="pl-PL"/>
        </w:rPr>
        <w:t>nikom</w:t>
      </w:r>
      <w:r w:rsidRPr="007471C5">
        <w:t xml:space="preserve"> </w:t>
      </w:r>
      <w:r w:rsidRPr="007471C5">
        <w:rPr>
          <w:lang w:val="pl-PL"/>
        </w:rPr>
        <w:t>KAMENSKO TRGOVINA d</w:t>
      </w:r>
      <w:r w:rsidRPr="007471C5">
        <w:t xml:space="preserve">. </w:t>
      </w:r>
      <w:r w:rsidRPr="007471C5">
        <w:rPr>
          <w:lang w:val="pl-PL"/>
        </w:rPr>
        <w:t>o</w:t>
      </w:r>
      <w:r w:rsidRPr="007471C5">
        <w:t xml:space="preserve">. </w:t>
      </w:r>
      <w:r w:rsidRPr="007471C5">
        <w:rPr>
          <w:lang w:val="pl-PL"/>
        </w:rPr>
        <w:t>o</w:t>
      </w:r>
      <w:r w:rsidRPr="007471C5">
        <w:t xml:space="preserve">. </w:t>
      </w:r>
      <w:r w:rsidRPr="007471C5">
        <w:rPr>
          <w:lang w:val="pl-PL"/>
        </w:rPr>
        <w:t>u ste</w:t>
      </w:r>
      <w:r w:rsidRPr="007471C5">
        <w:t>č</w:t>
      </w:r>
      <w:r w:rsidRPr="007471C5">
        <w:rPr>
          <w:lang w:val="pl-PL"/>
        </w:rPr>
        <w:t>aju</w:t>
      </w:r>
      <w:r w:rsidRPr="007471C5">
        <w:t xml:space="preserve">, </w:t>
      </w:r>
      <w:r w:rsidRPr="007471C5">
        <w:rPr>
          <w:lang w:val="pl-PL"/>
        </w:rPr>
        <w:t>Reljkovi</w:t>
      </w:r>
      <w:r w:rsidRPr="007471C5">
        <w:t>ć</w:t>
      </w:r>
      <w:r w:rsidRPr="007471C5">
        <w:rPr>
          <w:lang w:val="pl-PL"/>
        </w:rPr>
        <w:t>eva</w:t>
      </w:r>
      <w:r w:rsidRPr="007471C5">
        <w:t xml:space="preserve"> 8, </w:t>
      </w:r>
      <w:r w:rsidRPr="007471C5">
        <w:rPr>
          <w:lang w:val="pl-PL"/>
        </w:rPr>
        <w:t>Zagreb</w:t>
      </w:r>
      <w:r w:rsidRPr="007471C5">
        <w:t xml:space="preserve">, </w:t>
      </w:r>
      <w:r w:rsidRPr="007471C5">
        <w:rPr>
          <w:lang w:val="pl-PL"/>
        </w:rPr>
        <w:t>OIB</w:t>
      </w:r>
      <w:r w:rsidRPr="007471C5">
        <w:t xml:space="preserve"> 96299883766, dana </w:t>
      </w:r>
      <w:r>
        <w:t>2</w:t>
      </w:r>
      <w:r w:rsidR="00A73209">
        <w:t>5</w:t>
      </w:r>
      <w:r w:rsidRPr="007471C5">
        <w:t>.</w:t>
      </w:r>
      <w:r>
        <w:t xml:space="preserve"> travnja</w:t>
      </w:r>
      <w:r w:rsidRPr="007471C5">
        <w:t xml:space="preserve"> 2018.</w:t>
      </w:r>
    </w:p>
    <w:p w:rsidRDefault="007B381C" w:rsidP="007B381C" w:rsidR="007B381C" w:rsidRPr="00B112A0">
      <w:pPr>
        <w:jc w:val="both"/>
      </w:pPr>
    </w:p>
    <w:p w:rsidRDefault="007B381C" w:rsidP="007B381C" w:rsidR="007B381C" w:rsidRPr="00B112A0">
      <w:pPr>
        <w:jc w:val="center"/>
      </w:pPr>
      <w:r w:rsidRPr="00B112A0">
        <w:t>r i j e š i o  j e</w:t>
      </w:r>
    </w:p>
    <w:p w:rsidRDefault="007B381C" w:rsidP="007B381C" w:rsidR="007B381C" w:rsidRPr="00B112A0">
      <w:pPr>
        <w:jc w:val="center"/>
      </w:pPr>
    </w:p>
    <w:p w:rsidRDefault="007B381C" w:rsidP="000C50D5" w:rsidR="000C50D5" w:rsidRPr="007471C5">
      <w:pPr>
        <w:jc w:val="both"/>
        <w:rPr>
          <w:noProof w:val="false"/>
          <w:lang w:val="en-AU"/>
        </w:rPr>
      </w:pPr>
      <w:r w:rsidRPr="00B112A0">
        <w:t xml:space="preserve">1. Iz kupoprodajne cijene dobivene prodajom nekretnina stečajnog dužnika </w:t>
      </w:r>
      <w:r w:rsidR="000C50D5" w:rsidRPr="00B17C61">
        <w:rPr>
          <w:noProof w:val="false"/>
          <w:lang w:val="en-AU"/>
        </w:rPr>
        <w:t>upisane u zemljiš</w:t>
      </w:r>
      <w:r w:rsidR="000C50D5">
        <w:rPr>
          <w:noProof w:val="false"/>
          <w:lang w:val="en-AU"/>
        </w:rPr>
        <w:t xml:space="preserve">nim knjigama </w:t>
      </w:r>
      <w:r w:rsidR="000C50D5" w:rsidRPr="00B17C61">
        <w:rPr>
          <w:noProof w:val="false"/>
          <w:lang w:val="en-AU"/>
        </w:rPr>
        <w:t>Općinskog suda u Velikoj Gorici, zemljišnoknjižni odjel Vrbovec, k. o. Mlaka i to:</w:t>
      </w:r>
    </w:p>
    <w:p w:rsidRDefault="000C50D5" w:rsidP="000C50D5" w:rsidR="000C50D5" w:rsidRPr="00B17C61">
      <w:pPr>
        <w:jc w:val="both"/>
        <w:rPr>
          <w:noProof w:val="false"/>
          <w:lang w:val="en-AU"/>
        </w:rPr>
      </w:pPr>
    </w:p>
    <w:p w:rsidRDefault="000C50D5" w:rsidP="000C50D5" w:rsidR="000C50D5">
      <w:pPr>
        <w:jc w:val="both"/>
        <w:rPr>
          <w:noProof w:val="false"/>
          <w:lang w:val="pl-PL"/>
        </w:rPr>
      </w:pPr>
      <w:r>
        <w:rPr>
          <w:noProof w:val="false"/>
          <w:lang w:val="pl-PL"/>
        </w:rPr>
        <w:t>A)</w:t>
      </w:r>
    </w:p>
    <w:p w:rsidRDefault="000C50D5" w:rsidP="000C50D5" w:rsidR="000C50D5">
      <w:pPr>
        <w:jc w:val="both"/>
        <w:rPr>
          <w:noProof w:val="false"/>
          <w:lang w:val="en-AU"/>
        </w:rPr>
      </w:pPr>
      <w:r w:rsidRPr="007471C5">
        <w:rPr>
          <w:noProof w:val="false"/>
          <w:lang w:val="pl-PL"/>
        </w:rPr>
        <w:t>-</w:t>
      </w:r>
      <w:r w:rsidRPr="00B17C61">
        <w:rPr>
          <w:noProof w:val="false"/>
          <w:lang w:val="pl-PL"/>
        </w:rPr>
        <w:t xml:space="preserve"> zk.ul. 1112 koji se sastoji od z.k.č.br. 132/1, u naravi oranica ZAVRTI u Baničevcu; z.k.č.br. 134/1, u naravi oranica PRELAZNICA u Baničevcu; z.k.č.br. 134/2, u naravi oranica PRELAZNICA u Baničevcu; z.k.č.br. 134/3, u naravi oranica PRELAZNICA u Baničevcu; z.k.č.br. 135/1, u naravi oranica PRELAZNICA u Baničevcu; z.k.č.br. 135/2, oranica PRELAZNICA; z.k.č.br. 139/3, u naravi livada BANIČEVEC i z.k.č.br. 1055,  u naravi put poljski u Mlaki, sveukupne površine 4.339 čhv</w:t>
      </w:r>
      <w:r w:rsidR="0033365E">
        <w:rPr>
          <w:noProof w:val="false"/>
          <w:lang w:val="pl-PL"/>
        </w:rPr>
        <w:t>,</w:t>
      </w:r>
      <w:r w:rsidRPr="00B17C61">
        <w:rPr>
          <w:noProof w:val="false"/>
          <w:lang w:val="en-AU"/>
        </w:rPr>
        <w:t xml:space="preserve"> </w:t>
      </w:r>
      <w:r w:rsidRPr="00B17C61">
        <w:rPr>
          <w:noProof w:val="false"/>
          <w:lang w:val="pl-PL"/>
        </w:rPr>
        <w:t>na kojima je upisano razlučno pravo PRVI FAKTOR d.o.o. Hektorovićeva 2/V, Zagreb, RH Ministarstva financija, Porezne uprave, Područni ured Zagreb</w:t>
      </w:r>
      <w:r w:rsidRPr="00B17C61">
        <w:rPr>
          <w:noProof w:val="false"/>
          <w:lang w:val="en-AU"/>
        </w:rPr>
        <w:t>,</w:t>
      </w:r>
      <w:r w:rsidR="007628A3">
        <w:rPr>
          <w:noProof w:val="false"/>
          <w:lang w:val="en-AU"/>
        </w:rPr>
        <w:t xml:space="preserve"> </w:t>
      </w:r>
      <w:r w:rsidR="007628A3">
        <w:t>koj</w:t>
      </w:r>
      <w:r w:rsidR="00730FC6">
        <w:t>e</w:t>
      </w:r>
      <w:r w:rsidR="007628A3">
        <w:t xml:space="preserve"> sudjeluj</w:t>
      </w:r>
      <w:r w:rsidR="00730FC6">
        <w:t>u</w:t>
      </w:r>
      <w:r w:rsidR="007628A3">
        <w:t xml:space="preserve"> u ukupnoj površini koja je bila predmet prodaje s 24,24% udjela</w:t>
      </w:r>
    </w:p>
    <w:p w:rsidRDefault="00D95003" w:rsidP="000C50D5" w:rsidR="00D95003">
      <w:pPr>
        <w:jc w:val="both"/>
        <w:rPr>
          <w:noProof w:val="false"/>
          <w:lang w:val="en-AU"/>
        </w:rPr>
      </w:pPr>
    </w:p>
    <w:p w:rsidRDefault="00D95003" w:rsidP="0004376B" w:rsidR="00D95003">
      <w:pPr>
        <w:ind w:firstLine="708"/>
        <w:jc w:val="both"/>
        <w:rPr>
          <w:lang w:val="pl-PL"/>
        </w:rPr>
      </w:pPr>
      <w:r>
        <w:rPr>
          <w:noProof w:val="false"/>
          <w:lang w:val="en-AU"/>
        </w:rPr>
        <w:t xml:space="preserve">namiruje se </w:t>
      </w:r>
      <w:r w:rsidRPr="00B112A0">
        <w:rPr>
          <w:lang w:val="pl-PL"/>
        </w:rPr>
        <w:t>PRVI FAKTOR d.o.o. Hektorovićeva 2/V, Zagreb</w:t>
      </w:r>
      <w:r>
        <w:rPr>
          <w:lang w:val="pl-PL"/>
        </w:rPr>
        <w:t xml:space="preserve">, u iznosu od </w:t>
      </w:r>
      <w:r w:rsidR="0077079B">
        <w:rPr>
          <w:lang w:val="pl-PL"/>
        </w:rPr>
        <w:t>306.598,90</w:t>
      </w:r>
      <w:r w:rsidR="00281E9E">
        <w:rPr>
          <w:lang w:val="pl-PL"/>
        </w:rPr>
        <w:t xml:space="preserve"> kuna,</w:t>
      </w:r>
    </w:p>
    <w:p w:rsidRDefault="00281E9E" w:rsidP="000C50D5" w:rsidR="00281E9E">
      <w:pPr>
        <w:jc w:val="both"/>
        <w:rPr>
          <w:lang w:val="pl-PL"/>
        </w:rPr>
      </w:pPr>
    </w:p>
    <w:p w:rsidRDefault="00281E9E" w:rsidP="0004376B" w:rsidR="00281E9E">
      <w:pPr>
        <w:ind w:firstLine="708"/>
        <w:jc w:val="both"/>
        <w:rPr>
          <w:lang w:val="pl-PL"/>
        </w:rPr>
      </w:pPr>
      <w:r>
        <w:rPr>
          <w:lang w:val="pl-PL"/>
        </w:rPr>
        <w:t xml:space="preserve">namiruje se </w:t>
      </w:r>
      <w:r w:rsidRPr="00B112A0">
        <w:rPr>
          <w:lang w:val="pl-PL"/>
        </w:rPr>
        <w:t>R</w:t>
      </w:r>
      <w:r>
        <w:rPr>
          <w:lang w:val="pl-PL"/>
        </w:rPr>
        <w:t xml:space="preserve">epublika </w:t>
      </w:r>
      <w:r w:rsidRPr="00B112A0">
        <w:rPr>
          <w:lang w:val="pl-PL"/>
        </w:rPr>
        <w:t>H</w:t>
      </w:r>
      <w:r>
        <w:rPr>
          <w:lang w:val="pl-PL"/>
        </w:rPr>
        <w:t>rvatska,</w:t>
      </w:r>
      <w:r w:rsidRPr="00B112A0">
        <w:rPr>
          <w:lang w:val="pl-PL"/>
        </w:rPr>
        <w:t xml:space="preserve"> Ministarstv</w:t>
      </w:r>
      <w:r>
        <w:rPr>
          <w:lang w:val="pl-PL"/>
        </w:rPr>
        <w:t>o</w:t>
      </w:r>
      <w:r w:rsidRPr="00B112A0">
        <w:rPr>
          <w:lang w:val="pl-PL"/>
        </w:rPr>
        <w:t xml:space="preserve"> financija, Porezn</w:t>
      </w:r>
      <w:r>
        <w:rPr>
          <w:lang w:val="pl-PL"/>
        </w:rPr>
        <w:t>a</w:t>
      </w:r>
      <w:r w:rsidRPr="00B112A0">
        <w:rPr>
          <w:lang w:val="pl-PL"/>
        </w:rPr>
        <w:t xml:space="preserve"> uprave, Područni ured Zagreb</w:t>
      </w:r>
      <w:r>
        <w:rPr>
          <w:lang w:val="pl-PL"/>
        </w:rPr>
        <w:t xml:space="preserve">, u iznosu od </w:t>
      </w:r>
      <w:r w:rsidR="0004376B">
        <w:rPr>
          <w:lang w:val="pl-PL"/>
        </w:rPr>
        <w:t>148.590,90 kuna</w:t>
      </w:r>
    </w:p>
    <w:p w:rsidRDefault="000C50D5" w:rsidP="000C50D5" w:rsidR="000C50D5">
      <w:pPr>
        <w:jc w:val="both"/>
        <w:rPr>
          <w:noProof w:val="false"/>
          <w:lang w:val="en-AU"/>
        </w:rPr>
      </w:pPr>
    </w:p>
    <w:p w:rsidRDefault="000C50D5" w:rsidP="000C50D5" w:rsidR="000C50D5" w:rsidRPr="00B17C61">
      <w:pPr>
        <w:jc w:val="both"/>
        <w:rPr>
          <w:noProof w:val="false"/>
          <w:lang w:val="en-AU"/>
        </w:rPr>
      </w:pPr>
      <w:r>
        <w:rPr>
          <w:noProof w:val="false"/>
          <w:lang w:val="en-AU"/>
        </w:rPr>
        <w:t>B)</w:t>
      </w:r>
    </w:p>
    <w:p w:rsidRDefault="000C50D5" w:rsidP="000C50D5" w:rsidR="000C50D5">
      <w:pPr>
        <w:jc w:val="both"/>
        <w:rPr>
          <w:noProof w:val="false"/>
          <w:lang w:val="en-AU"/>
        </w:rPr>
      </w:pPr>
      <w:r w:rsidRPr="007471C5">
        <w:rPr>
          <w:noProof w:val="false"/>
          <w:lang w:val="en-AU"/>
        </w:rPr>
        <w:t>-</w:t>
      </w:r>
      <w:r w:rsidRPr="00B17C61">
        <w:rPr>
          <w:noProof w:val="false"/>
          <w:lang w:val="pl-PL"/>
        </w:rPr>
        <w:t xml:space="preserve"> zk.ul. 1197 koji se sastoji od z.k.č.br. 133/1, u naravi oranica PRELAZNICA; z.k.č.br. 133/2, u naravi oranica PRELAZNICA; z.k.č.br. 133/4, u naravi oranica PRELAZNICA u Baničevcu i z.k.č.br. 133/6, u naravi oranica PRELAZNICA u Baničevcu, sveukupne </w:t>
      </w:r>
      <w:r w:rsidRPr="00B17C61">
        <w:rPr>
          <w:noProof w:val="false"/>
          <w:lang w:val="en-AU"/>
        </w:rPr>
        <w:t xml:space="preserve">površine 1783 čhv, </w:t>
      </w:r>
      <w:r w:rsidRPr="00B17C61">
        <w:rPr>
          <w:noProof w:val="false"/>
          <w:lang w:val="pl-PL"/>
        </w:rPr>
        <w:t>na kojima je upisano razlučno pravo PRVI FAKTOR d.o.o. Hektorovićeva 2/V, Zagreb, RH Ministarstva financija, Porezne uprave, Područni ured Zagreb</w:t>
      </w:r>
      <w:r w:rsidRPr="00B17C61">
        <w:rPr>
          <w:noProof w:val="false"/>
          <w:lang w:val="en-AU"/>
        </w:rPr>
        <w:t>,</w:t>
      </w:r>
      <w:r w:rsidR="007628A3" w:rsidRPr="007628A3">
        <w:t xml:space="preserve"> </w:t>
      </w:r>
      <w:r w:rsidR="007628A3" w:rsidRPr="007628A3">
        <w:rPr>
          <w:noProof w:val="false"/>
          <w:lang w:val="en-AU"/>
        </w:rPr>
        <w:t xml:space="preserve">koje sudjeluju u ukupnoj površini koja je </w:t>
      </w:r>
      <w:r w:rsidR="00730FC6">
        <w:rPr>
          <w:noProof w:val="false"/>
          <w:lang w:val="en-AU"/>
        </w:rPr>
        <w:t xml:space="preserve">bila </w:t>
      </w:r>
      <w:r w:rsidR="007628A3" w:rsidRPr="007628A3">
        <w:rPr>
          <w:noProof w:val="false"/>
          <w:lang w:val="en-AU"/>
        </w:rPr>
        <w:t>predmet prodaje s 9,95% udjela</w:t>
      </w:r>
    </w:p>
    <w:p w:rsidRDefault="00BF7C8B" w:rsidP="000C50D5" w:rsidR="00BF7C8B">
      <w:pPr>
        <w:jc w:val="both"/>
        <w:rPr>
          <w:noProof w:val="false"/>
          <w:lang w:val="en-AU"/>
        </w:rPr>
      </w:pPr>
    </w:p>
    <w:p w:rsidRDefault="00BF7C8B" w:rsidP="00BF7C8B" w:rsidR="00BF7C8B">
      <w:pPr>
        <w:ind w:firstLine="708"/>
        <w:jc w:val="both"/>
        <w:rPr>
          <w:lang w:val="pl-PL"/>
        </w:rPr>
      </w:pPr>
      <w:r>
        <w:rPr>
          <w:noProof w:val="false"/>
          <w:lang w:val="en-AU"/>
        </w:rPr>
        <w:t xml:space="preserve">namiruje se </w:t>
      </w:r>
      <w:r w:rsidRPr="00B112A0">
        <w:rPr>
          <w:lang w:val="pl-PL"/>
        </w:rPr>
        <w:t>PRVI FAKTOR d.o.o. Hektorovićeva 2/V, Zagreb</w:t>
      </w:r>
      <w:r>
        <w:rPr>
          <w:lang w:val="pl-PL"/>
        </w:rPr>
        <w:t>, u iznosu od 125.988,34 kuna,</w:t>
      </w:r>
    </w:p>
    <w:p w:rsidRDefault="00BF7C8B" w:rsidP="00BF7C8B" w:rsidR="00BF7C8B">
      <w:pPr>
        <w:ind w:firstLine="708"/>
        <w:jc w:val="both"/>
        <w:rPr>
          <w:lang w:val="pl-PL"/>
        </w:rPr>
      </w:pPr>
    </w:p>
    <w:p w:rsidRDefault="00BF7C8B" w:rsidP="00BF7C8B" w:rsidR="00BF7C8B">
      <w:pPr>
        <w:ind w:firstLine="708"/>
        <w:jc w:val="both"/>
        <w:rPr>
          <w:bCs/>
        </w:rPr>
      </w:pPr>
      <w:r>
        <w:rPr>
          <w:lang w:val="pl-PL"/>
        </w:rPr>
        <w:t xml:space="preserve">namiruje se </w:t>
      </w:r>
      <w:r w:rsidR="00051AFE" w:rsidRPr="00B112A0">
        <w:rPr>
          <w:bCs/>
        </w:rPr>
        <w:t>Benc Stjepan, Banićevac 74, 10347 Rakovec</w:t>
      </w:r>
      <w:r w:rsidR="00051AFE">
        <w:rPr>
          <w:bCs/>
        </w:rPr>
        <w:t xml:space="preserve">, u iznosu od 24.741,04 kuna, </w:t>
      </w:r>
    </w:p>
    <w:p w:rsidRDefault="00051AFE" w:rsidP="005B6355" w:rsidR="00051AFE">
      <w:pPr>
        <w:jc w:val="both"/>
        <w:rPr>
          <w:bCs/>
        </w:rPr>
      </w:pPr>
    </w:p>
    <w:p w:rsidRDefault="00051AFE" w:rsidP="00BF7C8B" w:rsidR="00051AFE">
      <w:pPr>
        <w:ind w:firstLine="708"/>
        <w:jc w:val="both"/>
        <w:rPr>
          <w:lang w:val="pl-PL"/>
        </w:rPr>
      </w:pPr>
      <w:r>
        <w:rPr>
          <w:bCs/>
        </w:rPr>
        <w:t xml:space="preserve">namiruje se </w:t>
      </w:r>
      <w:r w:rsidRPr="00B112A0">
        <w:rPr>
          <w:bCs/>
        </w:rPr>
        <w:t>Benc Stjepan, Banićevac 74, 10347 Rakovec</w:t>
      </w:r>
      <w:r>
        <w:rPr>
          <w:bCs/>
        </w:rPr>
        <w:t>, u iznosu od 36.318,26 kuna</w:t>
      </w:r>
    </w:p>
    <w:p w:rsidRDefault="000C50D5" w:rsidP="000C50D5" w:rsidR="000C50D5">
      <w:pPr>
        <w:jc w:val="both"/>
        <w:rPr>
          <w:noProof w:val="false"/>
          <w:lang w:val="en-AU"/>
        </w:rPr>
      </w:pPr>
    </w:p>
    <w:p w:rsidRDefault="000C50D5" w:rsidP="000C50D5" w:rsidR="000C50D5">
      <w:pPr>
        <w:jc w:val="both"/>
        <w:rPr>
          <w:noProof w:val="false"/>
          <w:lang w:val="en-AU"/>
        </w:rPr>
      </w:pPr>
      <w:r>
        <w:rPr>
          <w:noProof w:val="false"/>
          <w:lang w:val="en-AU"/>
        </w:rPr>
        <w:t>C)</w:t>
      </w:r>
    </w:p>
    <w:p w:rsidRDefault="000C50D5" w:rsidP="000C50D5" w:rsidR="000C50D5">
      <w:pPr>
        <w:jc w:val="both"/>
        <w:rPr>
          <w:noProof w:val="false"/>
          <w:lang w:val="pl-PL"/>
        </w:rPr>
      </w:pPr>
      <w:r w:rsidRPr="007471C5">
        <w:rPr>
          <w:noProof w:val="false"/>
          <w:lang w:val="pl-PL"/>
        </w:rPr>
        <w:t xml:space="preserve">- </w:t>
      </w:r>
      <w:r w:rsidRPr="00B17C61">
        <w:rPr>
          <w:noProof w:val="false"/>
          <w:lang w:val="pl-PL"/>
        </w:rPr>
        <w:t>zk.ul. 1152 koji se sastoji od z.k.č.br. 133/5, u naravi oranica PRELAZNICA u Baničevcu,</w:t>
      </w:r>
      <w:r w:rsidRPr="00B17C61">
        <w:rPr>
          <w:noProof w:val="false"/>
          <w:lang w:val="en-AU"/>
        </w:rPr>
        <w:t xml:space="preserve"> površine 253 čhv, na kojoj je</w:t>
      </w:r>
      <w:r w:rsidRPr="00B17C61">
        <w:rPr>
          <w:noProof w:val="false"/>
          <w:lang w:val="pl-PL"/>
        </w:rPr>
        <w:t xml:space="preserve"> upisano razlučno pravo PRVI FAKTOR d.o.o. Hektorovićeva 2/V, Zagreb, Heroić Đuro, Baničevac 66, 10347 Rakovec,</w:t>
      </w:r>
      <w:r w:rsidR="00730FC6" w:rsidRPr="00730FC6">
        <w:t xml:space="preserve"> </w:t>
      </w:r>
      <w:r w:rsidR="00730FC6" w:rsidRPr="00730FC6">
        <w:rPr>
          <w:noProof w:val="false"/>
          <w:lang w:val="pl-PL"/>
        </w:rPr>
        <w:t xml:space="preserve">koja sudjeluje u ukupnoj površini koja je </w:t>
      </w:r>
      <w:r w:rsidR="00730FC6">
        <w:rPr>
          <w:noProof w:val="false"/>
          <w:lang w:val="pl-PL"/>
        </w:rPr>
        <w:t xml:space="preserve">bila </w:t>
      </w:r>
      <w:r w:rsidR="00730FC6" w:rsidRPr="00730FC6">
        <w:rPr>
          <w:noProof w:val="false"/>
          <w:lang w:val="pl-PL"/>
        </w:rPr>
        <w:t>predmet prodaje s 1,41% udjela.</w:t>
      </w:r>
    </w:p>
    <w:p w:rsidRDefault="00615A11" w:rsidP="000C50D5" w:rsidR="00615A11">
      <w:pPr>
        <w:jc w:val="both"/>
        <w:rPr>
          <w:noProof w:val="false"/>
          <w:lang w:val="pl-PL"/>
        </w:rPr>
      </w:pPr>
    </w:p>
    <w:p w:rsidRDefault="00615A11" w:rsidP="00615A11" w:rsidR="00615A11">
      <w:pPr>
        <w:ind w:firstLine="708"/>
        <w:jc w:val="both"/>
        <w:rPr>
          <w:lang w:val="pl-PL"/>
        </w:rPr>
      </w:pPr>
      <w:r>
        <w:rPr>
          <w:noProof w:val="false"/>
          <w:lang w:val="en-AU"/>
        </w:rPr>
        <w:t xml:space="preserve">namiruje se </w:t>
      </w:r>
      <w:r w:rsidRPr="00B112A0">
        <w:rPr>
          <w:lang w:val="pl-PL"/>
        </w:rPr>
        <w:t>PRVI FAKTOR d.o.o. Hektorovićeva 2/V, Zagreb</w:t>
      </w:r>
      <w:r>
        <w:rPr>
          <w:lang w:val="pl-PL"/>
        </w:rPr>
        <w:t>, u iznosu od 17.877,66 kuna,</w:t>
      </w:r>
    </w:p>
    <w:p w:rsidRDefault="000B100D" w:rsidP="000B100D" w:rsidR="000B100D">
      <w:pPr>
        <w:ind w:firstLine="708"/>
        <w:jc w:val="both"/>
        <w:rPr>
          <w:lang w:val="pl-PL"/>
        </w:rPr>
      </w:pPr>
      <w:r>
        <w:rPr>
          <w:noProof w:val="false"/>
          <w:lang w:val="en-AU"/>
        </w:rPr>
        <w:t xml:space="preserve">namiruje se </w:t>
      </w:r>
      <w:r w:rsidRPr="00B17C61">
        <w:rPr>
          <w:noProof w:val="false"/>
          <w:lang w:val="pl-PL"/>
        </w:rPr>
        <w:t>Heroić Đuro, Baničevac 66, 10347 Rakovec</w:t>
      </w:r>
      <w:r>
        <w:rPr>
          <w:lang w:val="pl-PL"/>
        </w:rPr>
        <w:t>, u iznosu od 8.664,26 kuna,</w:t>
      </w:r>
    </w:p>
    <w:p w:rsidRDefault="000C50D5" w:rsidP="000C50D5" w:rsidR="000C50D5">
      <w:pPr>
        <w:jc w:val="both"/>
        <w:rPr>
          <w:noProof w:val="false"/>
          <w:lang w:val="pl-PL"/>
        </w:rPr>
      </w:pPr>
    </w:p>
    <w:p w:rsidRDefault="000C50D5" w:rsidP="000C50D5" w:rsidR="000C50D5" w:rsidRPr="00B17C61">
      <w:pPr>
        <w:jc w:val="both"/>
        <w:rPr>
          <w:noProof w:val="false"/>
          <w:lang w:val="pl-PL"/>
        </w:rPr>
      </w:pPr>
      <w:r>
        <w:rPr>
          <w:noProof w:val="false"/>
          <w:lang w:val="pl-PL"/>
        </w:rPr>
        <w:t>D)</w:t>
      </w:r>
    </w:p>
    <w:p w:rsidRDefault="000C50D5" w:rsidP="000C50D5" w:rsidR="000C50D5">
      <w:pPr>
        <w:jc w:val="both"/>
        <w:rPr>
          <w:noProof w:val="false"/>
          <w:lang w:val="pl-PL"/>
        </w:rPr>
      </w:pPr>
      <w:r w:rsidRPr="007471C5">
        <w:rPr>
          <w:noProof w:val="false"/>
          <w:lang w:val="pl-PL"/>
        </w:rPr>
        <w:t xml:space="preserve">- </w:t>
      </w:r>
      <w:r w:rsidRPr="00B17C61">
        <w:rPr>
          <w:noProof w:val="false"/>
          <w:lang w:val="pl-PL"/>
        </w:rPr>
        <w:t>zk.ul. 1153 koji se sastoji od z.k.č.br. 134/4, u naravi oranica PRELAZNICA u Baničevcu,</w:t>
      </w:r>
      <w:r w:rsidRPr="00B17C61">
        <w:rPr>
          <w:noProof w:val="false"/>
          <w:lang w:val="en-AU"/>
        </w:rPr>
        <w:t xml:space="preserve"> površine 702 čhv, na kojoj je </w:t>
      </w:r>
      <w:r w:rsidRPr="00B17C61">
        <w:rPr>
          <w:noProof w:val="false"/>
          <w:lang w:val="pl-PL"/>
        </w:rPr>
        <w:t>upisano razlučno pravo PRVI FAKTOR d.o.o. Hektorovićeva 2/V, Zagreb, Benc Stjepana, Baničevac 74, 10347 Rakovec,</w:t>
      </w:r>
      <w:r w:rsidR="00730FC6" w:rsidRPr="00730FC6">
        <w:t xml:space="preserve"> </w:t>
      </w:r>
      <w:r w:rsidR="00730FC6" w:rsidRPr="00730FC6">
        <w:rPr>
          <w:noProof w:val="false"/>
          <w:lang w:val="pl-PL"/>
        </w:rPr>
        <w:t xml:space="preserve">koja sudjeluje u ukupnoj površini koja je </w:t>
      </w:r>
      <w:r w:rsidR="00730FC6">
        <w:rPr>
          <w:noProof w:val="false"/>
          <w:lang w:val="pl-PL"/>
        </w:rPr>
        <w:t xml:space="preserve">bila </w:t>
      </w:r>
      <w:r w:rsidR="00730FC6" w:rsidRPr="00730FC6">
        <w:rPr>
          <w:noProof w:val="false"/>
          <w:lang w:val="pl-PL"/>
        </w:rPr>
        <w:t>predmet prodaje s 3,92% udjela</w:t>
      </w:r>
    </w:p>
    <w:p w:rsidRDefault="00615A11" w:rsidP="000C50D5" w:rsidR="00615A11">
      <w:pPr>
        <w:jc w:val="both"/>
        <w:rPr>
          <w:noProof w:val="false"/>
          <w:lang w:val="pl-PL"/>
        </w:rPr>
      </w:pPr>
    </w:p>
    <w:p w:rsidRDefault="00615A11" w:rsidP="00615A11" w:rsidR="00615A11">
      <w:pPr>
        <w:ind w:firstLine="708"/>
        <w:jc w:val="both"/>
        <w:rPr>
          <w:lang w:val="pl-PL"/>
        </w:rPr>
      </w:pPr>
      <w:r>
        <w:rPr>
          <w:noProof w:val="false"/>
          <w:lang w:val="en-AU"/>
        </w:rPr>
        <w:t xml:space="preserve">namiruje se </w:t>
      </w:r>
      <w:r w:rsidRPr="00B112A0">
        <w:rPr>
          <w:lang w:val="pl-PL"/>
        </w:rPr>
        <w:t>PRVI FAKTOR d.o.o. Hektorovićeva 2/V, Zagreb</w:t>
      </w:r>
      <w:r>
        <w:rPr>
          <w:lang w:val="pl-PL"/>
        </w:rPr>
        <w:t>, u iznosu od 49.603,86 kuna,</w:t>
      </w:r>
    </w:p>
    <w:p w:rsidRDefault="00615A11" w:rsidP="00615A11" w:rsidR="00615A11">
      <w:pPr>
        <w:ind w:firstLine="708"/>
        <w:jc w:val="both"/>
        <w:rPr>
          <w:lang w:val="pl-PL"/>
        </w:rPr>
      </w:pPr>
    </w:p>
    <w:p w:rsidRDefault="00615A11" w:rsidP="00615A11" w:rsidR="00615A11">
      <w:pPr>
        <w:ind w:firstLine="708"/>
        <w:jc w:val="both"/>
        <w:rPr>
          <w:bCs/>
        </w:rPr>
      </w:pPr>
      <w:r>
        <w:rPr>
          <w:lang w:val="pl-PL"/>
        </w:rPr>
        <w:t xml:space="preserve">namiruje se </w:t>
      </w:r>
      <w:r w:rsidRPr="00B112A0">
        <w:rPr>
          <w:bCs/>
        </w:rPr>
        <w:t>Benc Stjepan, Banićevac 74, 10347 Rakovec</w:t>
      </w:r>
      <w:r>
        <w:rPr>
          <w:bCs/>
        </w:rPr>
        <w:t>, u iznosu od 24.</w:t>
      </w:r>
      <w:r w:rsidR="005F683B">
        <w:rPr>
          <w:bCs/>
        </w:rPr>
        <w:t>040,12</w:t>
      </w:r>
      <w:r>
        <w:rPr>
          <w:bCs/>
        </w:rPr>
        <w:t xml:space="preserve"> kuna, </w:t>
      </w:r>
    </w:p>
    <w:p w:rsidRDefault="000C50D5" w:rsidP="000C50D5" w:rsidR="000C50D5">
      <w:pPr>
        <w:jc w:val="both"/>
        <w:rPr>
          <w:noProof w:val="false"/>
          <w:lang w:val="pl-PL"/>
        </w:rPr>
      </w:pPr>
    </w:p>
    <w:p w:rsidRDefault="000C50D5" w:rsidP="000C50D5" w:rsidR="000C50D5" w:rsidRPr="00B17C61">
      <w:pPr>
        <w:jc w:val="both"/>
        <w:rPr>
          <w:noProof w:val="false"/>
          <w:lang w:val="pl-PL"/>
        </w:rPr>
      </w:pPr>
      <w:r>
        <w:rPr>
          <w:noProof w:val="false"/>
          <w:lang w:val="pl-PL"/>
        </w:rPr>
        <w:t>E)</w:t>
      </w:r>
    </w:p>
    <w:p w:rsidRDefault="000C50D5" w:rsidP="000C50D5" w:rsidR="000C50D5">
      <w:pPr>
        <w:jc w:val="both"/>
        <w:rPr>
          <w:noProof w:val="false"/>
          <w:lang w:val="pl-PL"/>
        </w:rPr>
      </w:pPr>
      <w:r w:rsidRPr="007471C5">
        <w:rPr>
          <w:noProof w:val="false"/>
          <w:lang w:val="pl-PL"/>
        </w:rPr>
        <w:t xml:space="preserve">- </w:t>
      </w:r>
      <w:r w:rsidRPr="00B17C61">
        <w:rPr>
          <w:noProof w:val="false"/>
          <w:lang w:val="pl-PL"/>
        </w:rPr>
        <w:t xml:space="preserve">zk.ul. 1154 koji se sastoji od z.k.č.br. 138/1, u naravi livada ČIĆEFKA u Baničevcu, </w:t>
      </w:r>
      <w:r w:rsidRPr="00B17C61">
        <w:rPr>
          <w:noProof w:val="false"/>
          <w:lang w:val="en-AU"/>
        </w:rPr>
        <w:t>površine 311 čhv, na kojoj je</w:t>
      </w:r>
      <w:r w:rsidRPr="00B17C61">
        <w:rPr>
          <w:noProof w:val="false"/>
          <w:lang w:val="pl-PL"/>
        </w:rPr>
        <w:t xml:space="preserve"> upisano razlučno pravo PRVI FAKTOR d.o.o. Hektorovićeva 2/V, Zagreb, Šipuljak Ljiljana, Baničevac 5, 10347 Rakovec, RH Ministarstva financija, Porezne uprave, Područni ured Zagreb,</w:t>
      </w:r>
      <w:r w:rsidR="00730FC6" w:rsidRPr="00730FC6">
        <w:t xml:space="preserve"> </w:t>
      </w:r>
      <w:r w:rsidR="00730FC6" w:rsidRPr="00730FC6">
        <w:rPr>
          <w:noProof w:val="false"/>
          <w:lang w:val="pl-PL"/>
        </w:rPr>
        <w:t>koja sudjeluje u ukupnoj površini koja je</w:t>
      </w:r>
      <w:r w:rsidR="00730FC6">
        <w:rPr>
          <w:noProof w:val="false"/>
          <w:lang w:val="pl-PL"/>
        </w:rPr>
        <w:t xml:space="preserve"> bila</w:t>
      </w:r>
      <w:r w:rsidR="00730FC6" w:rsidRPr="00730FC6">
        <w:rPr>
          <w:noProof w:val="false"/>
          <w:lang w:val="pl-PL"/>
        </w:rPr>
        <w:t xml:space="preserve"> predmet prodaje s 1,74% udjela</w:t>
      </w:r>
    </w:p>
    <w:p w:rsidRDefault="005F683B" w:rsidP="000C50D5" w:rsidR="005F683B">
      <w:pPr>
        <w:jc w:val="both"/>
        <w:rPr>
          <w:noProof w:val="false"/>
          <w:lang w:val="pl-PL"/>
        </w:rPr>
      </w:pPr>
    </w:p>
    <w:p w:rsidRDefault="005F683B" w:rsidP="005F683B" w:rsidR="005F683B">
      <w:pPr>
        <w:ind w:firstLine="708"/>
        <w:jc w:val="both"/>
        <w:rPr>
          <w:lang w:val="pl-PL"/>
        </w:rPr>
      </w:pPr>
      <w:r>
        <w:rPr>
          <w:noProof w:val="false"/>
          <w:lang w:val="en-AU"/>
        </w:rPr>
        <w:t xml:space="preserve">namiruje se </w:t>
      </w:r>
      <w:r w:rsidRPr="00B112A0">
        <w:rPr>
          <w:lang w:val="pl-PL"/>
        </w:rPr>
        <w:t>PRVI FAKTOR d.o.o. Hektorovićeva 2/V, Zagreb</w:t>
      </w:r>
      <w:r>
        <w:rPr>
          <w:lang w:val="pl-PL"/>
        </w:rPr>
        <w:t>, u iznosu od 21.975,91 kuna,</w:t>
      </w:r>
    </w:p>
    <w:p w:rsidRDefault="005F683B" w:rsidP="005F683B" w:rsidR="005F683B">
      <w:pPr>
        <w:ind w:firstLine="708"/>
        <w:jc w:val="both"/>
        <w:rPr>
          <w:lang w:val="pl-PL"/>
        </w:rPr>
      </w:pPr>
    </w:p>
    <w:p w:rsidRDefault="005F683B" w:rsidP="00072FDB" w:rsidR="005F683B">
      <w:pPr>
        <w:ind w:firstLine="708"/>
        <w:jc w:val="both"/>
        <w:rPr>
          <w:bCs/>
        </w:rPr>
      </w:pPr>
      <w:r>
        <w:rPr>
          <w:lang w:val="pl-PL"/>
        </w:rPr>
        <w:t xml:space="preserve">namiruje se </w:t>
      </w:r>
      <w:r w:rsidR="00072FDB" w:rsidRPr="00072FDB">
        <w:rPr>
          <w:bCs/>
        </w:rPr>
        <w:t>Šipuljak Ljiljana</w:t>
      </w:r>
      <w:r w:rsidR="00072FDB">
        <w:rPr>
          <w:bCs/>
        </w:rPr>
        <w:t xml:space="preserve">, </w:t>
      </w:r>
      <w:r w:rsidR="00072FDB" w:rsidRPr="00072FDB">
        <w:rPr>
          <w:bCs/>
        </w:rPr>
        <w:t>Baničevac 5, 10347 Rakovec</w:t>
      </w:r>
      <w:r>
        <w:rPr>
          <w:bCs/>
        </w:rPr>
        <w:t xml:space="preserve">, u iznosu od </w:t>
      </w:r>
      <w:r w:rsidR="00072FDB">
        <w:rPr>
          <w:bCs/>
        </w:rPr>
        <w:t>10.650,44</w:t>
      </w:r>
      <w:r>
        <w:rPr>
          <w:bCs/>
        </w:rPr>
        <w:t xml:space="preserve"> kuna, </w:t>
      </w:r>
    </w:p>
    <w:p w:rsidRDefault="000C50D5" w:rsidP="000C50D5" w:rsidR="000C50D5" w:rsidRPr="007471C5">
      <w:pPr>
        <w:jc w:val="both"/>
        <w:rPr>
          <w:noProof w:val="false"/>
          <w:lang w:val="pl-PL"/>
        </w:rPr>
      </w:pPr>
    </w:p>
    <w:p w:rsidRDefault="000C50D5" w:rsidP="000C50D5" w:rsidR="000C50D5" w:rsidRPr="00B17C61">
      <w:pPr>
        <w:jc w:val="both"/>
        <w:rPr>
          <w:noProof w:val="false"/>
          <w:lang w:val="pl-PL"/>
        </w:rPr>
      </w:pPr>
      <w:r>
        <w:rPr>
          <w:noProof w:val="false"/>
          <w:lang w:val="pl-PL"/>
        </w:rPr>
        <w:t>F)</w:t>
      </w:r>
    </w:p>
    <w:p w:rsidRDefault="000C50D5" w:rsidP="000C50D5" w:rsidR="000C50D5">
      <w:pPr>
        <w:jc w:val="both"/>
        <w:rPr>
          <w:noProof w:val="false"/>
          <w:lang w:val="pl-PL"/>
        </w:rPr>
      </w:pPr>
      <w:r w:rsidRPr="007471C5">
        <w:rPr>
          <w:noProof w:val="false"/>
          <w:lang w:val="pl-PL"/>
        </w:rPr>
        <w:t xml:space="preserve">- </w:t>
      </w:r>
      <w:r w:rsidRPr="00B17C61">
        <w:rPr>
          <w:noProof w:val="false"/>
          <w:lang w:val="pl-PL"/>
        </w:rPr>
        <w:t>zk.ul. 1155 koji se sastoji od z.k.č.br. 138/2, u naravi livada ČIĆEFKA u Baničevcu i z.k.č.br. 139/4, u naravi livada BENCAČA u Baničevcu,</w:t>
      </w:r>
      <w:r w:rsidRPr="00B17C61">
        <w:rPr>
          <w:noProof w:val="false"/>
          <w:lang w:val="en-AU"/>
        </w:rPr>
        <w:t xml:space="preserve"> sveukupne površine 473 čhv, na kojima je </w:t>
      </w:r>
      <w:r w:rsidRPr="00B17C61">
        <w:rPr>
          <w:noProof w:val="false"/>
          <w:lang w:val="pl-PL"/>
        </w:rPr>
        <w:t>upisano razlučno pravo PRVI FAKTOR d.o.o. Hektorovićeva 2/V, Zagreb, Gašparić Marija, Baničevac 90, 10347 Rakovec, RH Ministarstva financija, Porezne uprave, Područni ured Zagreb</w:t>
      </w:r>
      <w:r w:rsidR="00730FC6">
        <w:rPr>
          <w:noProof w:val="false"/>
          <w:lang w:val="pl-PL"/>
        </w:rPr>
        <w:t xml:space="preserve">, </w:t>
      </w:r>
      <w:r w:rsidR="00730FC6" w:rsidRPr="00730FC6">
        <w:rPr>
          <w:noProof w:val="false"/>
          <w:lang w:val="pl-PL"/>
        </w:rPr>
        <w:t>koje sudjeluju u ukupnoj površini koja je</w:t>
      </w:r>
      <w:r w:rsidR="00730FC6">
        <w:rPr>
          <w:noProof w:val="false"/>
          <w:lang w:val="pl-PL"/>
        </w:rPr>
        <w:t xml:space="preserve"> bila</w:t>
      </w:r>
      <w:r w:rsidR="00730FC6" w:rsidRPr="00730FC6">
        <w:rPr>
          <w:noProof w:val="false"/>
          <w:lang w:val="pl-PL"/>
        </w:rPr>
        <w:t xml:space="preserve"> predmet prodaje s 2,65% udjela</w:t>
      </w:r>
    </w:p>
    <w:p w:rsidRDefault="00072FDB" w:rsidP="000C50D5" w:rsidR="00072FDB">
      <w:pPr>
        <w:jc w:val="both"/>
        <w:rPr>
          <w:noProof w:val="false"/>
          <w:lang w:val="pl-PL"/>
        </w:rPr>
      </w:pPr>
    </w:p>
    <w:p w:rsidRDefault="00072FDB" w:rsidP="00072FDB" w:rsidR="00072FDB">
      <w:pPr>
        <w:ind w:firstLine="708"/>
        <w:jc w:val="both"/>
        <w:rPr>
          <w:lang w:val="pl-PL"/>
        </w:rPr>
      </w:pPr>
      <w:r>
        <w:rPr>
          <w:noProof w:val="false"/>
          <w:lang w:val="en-AU"/>
        </w:rPr>
        <w:t xml:space="preserve">namiruje se </w:t>
      </w:r>
      <w:r w:rsidRPr="00B112A0">
        <w:rPr>
          <w:lang w:val="pl-PL"/>
        </w:rPr>
        <w:t>PRVI FAKTOR d.o.o. Hektorovićeva 2/V, Zagreb</w:t>
      </w:r>
      <w:r>
        <w:rPr>
          <w:lang w:val="pl-PL"/>
        </w:rPr>
        <w:t xml:space="preserve">, u iznosu od </w:t>
      </w:r>
      <w:r w:rsidR="00C651AE">
        <w:rPr>
          <w:lang w:val="pl-PL"/>
        </w:rPr>
        <w:t>33.422,07</w:t>
      </w:r>
      <w:r>
        <w:rPr>
          <w:lang w:val="pl-PL"/>
        </w:rPr>
        <w:t xml:space="preserve"> kuna,</w:t>
      </w:r>
    </w:p>
    <w:p w:rsidRDefault="00072FDB" w:rsidP="00072FDB" w:rsidR="00072FDB">
      <w:pPr>
        <w:ind w:firstLine="708"/>
        <w:jc w:val="both"/>
        <w:rPr>
          <w:lang w:val="pl-PL"/>
        </w:rPr>
      </w:pPr>
    </w:p>
    <w:p w:rsidRDefault="00072FDB" w:rsidP="005B6355" w:rsidR="000C50D5" w:rsidRPr="005B6355">
      <w:pPr>
        <w:ind w:firstLine="708"/>
        <w:jc w:val="both"/>
        <w:rPr>
          <w:bCs/>
        </w:rPr>
      </w:pPr>
      <w:r>
        <w:rPr>
          <w:lang w:val="pl-PL"/>
        </w:rPr>
        <w:t xml:space="preserve">namiruje se </w:t>
      </w:r>
      <w:r w:rsidR="00C651AE">
        <w:rPr>
          <w:lang w:val="pl-PL"/>
        </w:rPr>
        <w:t xml:space="preserve">Gašparić Marija, </w:t>
      </w:r>
      <w:r w:rsidRPr="00072FDB">
        <w:rPr>
          <w:bCs/>
        </w:rPr>
        <w:t xml:space="preserve">Baničevac </w:t>
      </w:r>
      <w:r w:rsidR="00C651AE">
        <w:rPr>
          <w:bCs/>
        </w:rPr>
        <w:t>90</w:t>
      </w:r>
      <w:r w:rsidRPr="00072FDB">
        <w:rPr>
          <w:bCs/>
        </w:rPr>
        <w:t>, 10347 Rakovec</w:t>
      </w:r>
      <w:r>
        <w:rPr>
          <w:bCs/>
        </w:rPr>
        <w:t>, u iznosu od 1</w:t>
      </w:r>
      <w:r w:rsidR="00A27656">
        <w:rPr>
          <w:bCs/>
        </w:rPr>
        <w:t>6.197,75</w:t>
      </w:r>
      <w:r>
        <w:rPr>
          <w:bCs/>
        </w:rPr>
        <w:t xml:space="preserve"> kuna,</w:t>
      </w:r>
    </w:p>
    <w:p w:rsidRDefault="000C50D5" w:rsidP="000C50D5" w:rsidR="000C50D5" w:rsidRPr="00B17C61">
      <w:pPr>
        <w:jc w:val="both"/>
        <w:rPr>
          <w:noProof w:val="false"/>
          <w:lang w:val="pl-PL"/>
        </w:rPr>
      </w:pPr>
      <w:r>
        <w:rPr>
          <w:noProof w:val="false"/>
          <w:lang w:val="pl-PL"/>
        </w:rPr>
        <w:lastRenderedPageBreak/>
        <w:t>G)</w:t>
      </w:r>
    </w:p>
    <w:p w:rsidRDefault="000C50D5" w:rsidP="000C50D5" w:rsidR="000C50D5" w:rsidRPr="007471C5">
      <w:pPr>
        <w:jc w:val="both"/>
        <w:rPr>
          <w:noProof w:val="false"/>
          <w:lang w:val="pl-PL"/>
        </w:rPr>
      </w:pPr>
      <w:r w:rsidRPr="007471C5">
        <w:rPr>
          <w:noProof w:val="false"/>
          <w:lang w:val="pl-PL"/>
        </w:rPr>
        <w:t xml:space="preserve">- </w:t>
      </w:r>
      <w:r w:rsidRPr="00B17C61">
        <w:rPr>
          <w:noProof w:val="false"/>
          <w:lang w:val="pl-PL"/>
        </w:rPr>
        <w:t xml:space="preserve">zk.ul. 1156 koji se sastoji od z.k.č.br. 139/6, u naravi livada BENČARA, </w:t>
      </w:r>
      <w:r w:rsidRPr="00B17C61">
        <w:rPr>
          <w:noProof w:val="false"/>
          <w:lang w:val="en-AU"/>
        </w:rPr>
        <w:t>površine 191 čhv, na kojoj je</w:t>
      </w:r>
      <w:r w:rsidRPr="00B17C61">
        <w:rPr>
          <w:noProof w:val="false"/>
          <w:lang w:val="pl-PL"/>
        </w:rPr>
        <w:t xml:space="preserve"> upisano razlučno pravo PRVI FAKTOR d.o.o. Hektorovićeva 2/V, Zagreb, Gašparić Ivan, Baničevac 90, 10347 Rakovec, RH Ministarstva financija, Porezne uprave, Područni ured Zagreb,</w:t>
      </w:r>
      <w:r w:rsidR="00730FC6" w:rsidRPr="00730FC6">
        <w:t xml:space="preserve"> </w:t>
      </w:r>
      <w:r w:rsidR="00730FC6" w:rsidRPr="00730FC6">
        <w:rPr>
          <w:noProof w:val="false"/>
          <w:lang w:val="pl-PL"/>
        </w:rPr>
        <w:t xml:space="preserve">koja sudjeluje u ukupnoj površini koja je </w:t>
      </w:r>
      <w:r w:rsidR="00730FC6">
        <w:rPr>
          <w:noProof w:val="false"/>
          <w:lang w:val="pl-PL"/>
        </w:rPr>
        <w:t xml:space="preserve">bila </w:t>
      </w:r>
      <w:r w:rsidR="00730FC6" w:rsidRPr="00730FC6">
        <w:rPr>
          <w:noProof w:val="false"/>
          <w:lang w:val="pl-PL"/>
        </w:rPr>
        <w:t>predmet prodaje s 1,07% udjela</w:t>
      </w:r>
    </w:p>
    <w:p w:rsidRDefault="000C50D5" w:rsidP="000C50D5" w:rsidR="000C50D5">
      <w:pPr>
        <w:jc w:val="both"/>
        <w:rPr>
          <w:noProof w:val="false"/>
          <w:lang w:val="pl-PL"/>
        </w:rPr>
      </w:pPr>
    </w:p>
    <w:p w:rsidRDefault="00A27656" w:rsidP="00A27656" w:rsidR="00A27656">
      <w:pPr>
        <w:ind w:firstLine="708"/>
        <w:jc w:val="both"/>
        <w:rPr>
          <w:lang w:val="pl-PL"/>
        </w:rPr>
      </w:pPr>
      <w:r>
        <w:rPr>
          <w:noProof w:val="false"/>
          <w:lang w:val="en-AU"/>
        </w:rPr>
        <w:t xml:space="preserve">namiruje se </w:t>
      </w:r>
      <w:r w:rsidRPr="00B112A0">
        <w:rPr>
          <w:lang w:val="pl-PL"/>
        </w:rPr>
        <w:t>PRVI FAKTOR d.o.o. Hektorovićeva 2/V, Zagreb</w:t>
      </w:r>
      <w:r>
        <w:rPr>
          <w:lang w:val="pl-PL"/>
        </w:rPr>
        <w:t>, u iznosu od 13.496,55 kuna,</w:t>
      </w:r>
    </w:p>
    <w:p w:rsidRDefault="00A27656" w:rsidP="00A27656" w:rsidR="00A27656">
      <w:pPr>
        <w:ind w:firstLine="708"/>
        <w:jc w:val="both"/>
        <w:rPr>
          <w:lang w:val="pl-PL"/>
        </w:rPr>
      </w:pPr>
    </w:p>
    <w:p w:rsidRDefault="00A27656" w:rsidP="00A27656" w:rsidR="00A27656">
      <w:pPr>
        <w:ind w:firstLine="708"/>
        <w:jc w:val="both"/>
        <w:rPr>
          <w:bCs/>
        </w:rPr>
      </w:pPr>
      <w:r>
        <w:rPr>
          <w:lang w:val="pl-PL"/>
        </w:rPr>
        <w:t xml:space="preserve">namiruje se Gašparić Ivan, </w:t>
      </w:r>
      <w:r w:rsidRPr="00072FDB">
        <w:rPr>
          <w:bCs/>
        </w:rPr>
        <w:t xml:space="preserve">Baničevac </w:t>
      </w:r>
      <w:r>
        <w:rPr>
          <w:bCs/>
        </w:rPr>
        <w:t>90</w:t>
      </w:r>
      <w:r w:rsidRPr="00072FDB">
        <w:rPr>
          <w:bCs/>
        </w:rPr>
        <w:t>, 10347 Rakovec</w:t>
      </w:r>
      <w:r>
        <w:rPr>
          <w:bCs/>
        </w:rPr>
        <w:t xml:space="preserve">, u iznosu od 6.541,00 kuna, </w:t>
      </w:r>
    </w:p>
    <w:p w:rsidRDefault="00A27656" w:rsidP="000C50D5" w:rsidR="00A27656">
      <w:pPr>
        <w:jc w:val="both"/>
        <w:rPr>
          <w:noProof w:val="false"/>
          <w:lang w:val="pl-PL"/>
        </w:rPr>
      </w:pPr>
    </w:p>
    <w:p w:rsidRDefault="000C50D5" w:rsidP="000C50D5" w:rsidR="000C50D5" w:rsidRPr="00B17C61">
      <w:pPr>
        <w:jc w:val="both"/>
        <w:rPr>
          <w:noProof w:val="false"/>
          <w:lang w:val="pl-PL"/>
        </w:rPr>
      </w:pPr>
      <w:r>
        <w:rPr>
          <w:noProof w:val="false"/>
          <w:lang w:val="pl-PL"/>
        </w:rPr>
        <w:t>H)</w:t>
      </w:r>
    </w:p>
    <w:p w:rsidRDefault="000C50D5" w:rsidP="000C50D5" w:rsidR="000C50D5">
      <w:pPr>
        <w:jc w:val="both"/>
        <w:rPr>
          <w:noProof w:val="false"/>
          <w:lang w:val="pl-PL"/>
        </w:rPr>
      </w:pPr>
      <w:r w:rsidRPr="007471C5">
        <w:rPr>
          <w:noProof w:val="false"/>
          <w:lang w:val="pl-PL"/>
        </w:rPr>
        <w:t xml:space="preserve">- </w:t>
      </w:r>
      <w:r w:rsidRPr="00B17C61">
        <w:rPr>
          <w:noProof w:val="false"/>
          <w:lang w:val="pl-PL"/>
        </w:rPr>
        <w:t xml:space="preserve">zk.ul. 1157 koji se sastoji od z.k.č.br. 136/2, u naravi livada ČEČEVKA u Baničevcu i z.k.č.br. 139/1, </w:t>
      </w:r>
      <w:r w:rsidRPr="00B17C61">
        <w:rPr>
          <w:noProof w:val="false"/>
          <w:lang w:val="en-AU"/>
        </w:rPr>
        <w:t>u naravi livada BENCAČA, sveukupne površine 826 čhv, na kojima je</w:t>
      </w:r>
      <w:r w:rsidRPr="00B17C61">
        <w:rPr>
          <w:noProof w:val="false"/>
          <w:lang w:val="pl-PL"/>
        </w:rPr>
        <w:t xml:space="preserve"> upisano razlučno pravo PRVI FAKTOR d.o.o. Hektorovićeva 2/V, Zagreb, Matok Katica, Baničevac 58, 10347 Rakovec i Kolarić Nadica, I Baošički odv. 5, Zagreb, RH Ministarstva financija, Porezne uprave, Područni ured Zagreb,</w:t>
      </w:r>
      <w:r w:rsidR="00730FC6" w:rsidRPr="00730FC6">
        <w:t xml:space="preserve"> </w:t>
      </w:r>
      <w:r w:rsidR="00730FC6" w:rsidRPr="00730FC6">
        <w:rPr>
          <w:noProof w:val="false"/>
          <w:lang w:val="pl-PL"/>
        </w:rPr>
        <w:t xml:space="preserve">koja sudjeluje u ukupnoj površini koja je </w:t>
      </w:r>
      <w:r w:rsidR="00730FC6">
        <w:rPr>
          <w:noProof w:val="false"/>
          <w:lang w:val="pl-PL"/>
        </w:rPr>
        <w:t xml:space="preserve">bila </w:t>
      </w:r>
      <w:r w:rsidR="00730FC6" w:rsidRPr="00730FC6">
        <w:rPr>
          <w:noProof w:val="false"/>
          <w:lang w:val="pl-PL"/>
        </w:rPr>
        <w:t>predmet prodaje s 4,61% udjela.</w:t>
      </w:r>
    </w:p>
    <w:p w:rsidRDefault="009074CD" w:rsidP="000C50D5" w:rsidR="009074CD">
      <w:pPr>
        <w:jc w:val="both"/>
        <w:rPr>
          <w:noProof w:val="false"/>
          <w:lang w:val="pl-PL"/>
        </w:rPr>
      </w:pPr>
    </w:p>
    <w:p w:rsidRDefault="009074CD" w:rsidP="009074CD" w:rsidR="009074CD">
      <w:pPr>
        <w:ind w:firstLine="708"/>
        <w:jc w:val="both"/>
        <w:rPr>
          <w:lang w:val="pl-PL"/>
        </w:rPr>
      </w:pPr>
      <w:r>
        <w:rPr>
          <w:noProof w:val="false"/>
          <w:lang w:val="en-AU"/>
        </w:rPr>
        <w:t xml:space="preserve">namiruje se </w:t>
      </w:r>
      <w:r w:rsidRPr="00B112A0">
        <w:rPr>
          <w:lang w:val="pl-PL"/>
        </w:rPr>
        <w:t>PRVI FAKTOR d.o.o. Hektorovićeva 2/V, Zagreb</w:t>
      </w:r>
      <w:r>
        <w:rPr>
          <w:lang w:val="pl-PL"/>
        </w:rPr>
        <w:t>, u iznosu od 58.366,05 kuna,</w:t>
      </w:r>
    </w:p>
    <w:p w:rsidRDefault="009074CD" w:rsidP="009074CD" w:rsidR="009074CD">
      <w:pPr>
        <w:ind w:firstLine="708"/>
        <w:jc w:val="both"/>
        <w:rPr>
          <w:lang w:val="pl-PL"/>
        </w:rPr>
      </w:pPr>
    </w:p>
    <w:p w:rsidRDefault="009074CD" w:rsidP="009074CD" w:rsidR="009074CD">
      <w:pPr>
        <w:ind w:firstLine="708"/>
        <w:jc w:val="both"/>
        <w:rPr>
          <w:bCs/>
        </w:rPr>
      </w:pPr>
      <w:r>
        <w:rPr>
          <w:lang w:val="pl-PL"/>
        </w:rPr>
        <w:t xml:space="preserve">namiruje se Matok Katica, </w:t>
      </w:r>
      <w:r w:rsidRPr="00072FDB">
        <w:rPr>
          <w:bCs/>
        </w:rPr>
        <w:t xml:space="preserve">Baničevac </w:t>
      </w:r>
      <w:r>
        <w:rPr>
          <w:bCs/>
        </w:rPr>
        <w:t>58</w:t>
      </w:r>
      <w:r w:rsidRPr="00072FDB">
        <w:rPr>
          <w:bCs/>
        </w:rPr>
        <w:t>, 10347 Rakovec</w:t>
      </w:r>
      <w:r>
        <w:rPr>
          <w:bCs/>
        </w:rPr>
        <w:t xml:space="preserve">, u iznosu od 28.286,66 kuna, </w:t>
      </w:r>
    </w:p>
    <w:p w:rsidRDefault="000C50D5" w:rsidP="000C50D5" w:rsidR="000C50D5">
      <w:pPr>
        <w:jc w:val="both"/>
        <w:rPr>
          <w:noProof w:val="false"/>
          <w:lang w:val="pl-PL"/>
        </w:rPr>
      </w:pPr>
    </w:p>
    <w:p w:rsidRDefault="000C50D5" w:rsidP="000C50D5" w:rsidR="000C50D5" w:rsidRPr="00B17C61">
      <w:pPr>
        <w:jc w:val="both"/>
        <w:rPr>
          <w:noProof w:val="false"/>
          <w:lang w:val="pl-PL"/>
        </w:rPr>
      </w:pPr>
      <w:r>
        <w:rPr>
          <w:noProof w:val="false"/>
          <w:lang w:val="pl-PL"/>
        </w:rPr>
        <w:t>I)</w:t>
      </w:r>
    </w:p>
    <w:p w:rsidRDefault="000C50D5" w:rsidP="000C50D5" w:rsidR="000C50D5">
      <w:pPr>
        <w:jc w:val="both"/>
        <w:rPr>
          <w:noProof w:val="false"/>
          <w:lang w:val="pl-PL"/>
        </w:rPr>
      </w:pPr>
      <w:r w:rsidRPr="007471C5">
        <w:rPr>
          <w:noProof w:val="false"/>
          <w:lang w:val="pl-PL"/>
        </w:rPr>
        <w:t xml:space="preserve">- </w:t>
      </w:r>
      <w:r w:rsidRPr="00B17C61">
        <w:rPr>
          <w:noProof w:val="false"/>
          <w:lang w:val="pl-PL"/>
        </w:rPr>
        <w:t>zk.ul. 1159 koji se sastoji od z.k.č.br. 133/3, u naravi oranica PRELAZNICA u Baničevcu,</w:t>
      </w:r>
      <w:r w:rsidRPr="00B17C61">
        <w:rPr>
          <w:noProof w:val="false"/>
          <w:lang w:val="en-AU"/>
        </w:rPr>
        <w:t xml:space="preserve"> 259 čhv, na kojoj je</w:t>
      </w:r>
      <w:r w:rsidRPr="00B17C61">
        <w:rPr>
          <w:noProof w:val="false"/>
          <w:lang w:val="pl-PL"/>
        </w:rPr>
        <w:t xml:space="preserve"> upisano razlučno pravo PRVI FAKTOR d.o.o. Hektorovićeva 2/V, Zagreb, Šipuljak Anđelko, Baničevac 27, 10347 Rakovec, RH Ministarstva financija, Porezne uprave, Područni ured Zagreb,</w:t>
      </w:r>
      <w:r w:rsidR="00D30BE1" w:rsidRPr="00D30BE1">
        <w:t xml:space="preserve"> </w:t>
      </w:r>
      <w:r w:rsidR="00D30BE1" w:rsidRPr="00D30BE1">
        <w:rPr>
          <w:noProof w:val="false"/>
          <w:lang w:val="pl-PL"/>
        </w:rPr>
        <w:t xml:space="preserve">koja sudjeluje u ukupnoj površini koja je </w:t>
      </w:r>
      <w:r w:rsidR="00D30BE1">
        <w:rPr>
          <w:noProof w:val="false"/>
          <w:lang w:val="pl-PL"/>
        </w:rPr>
        <w:t xml:space="preserve">bila </w:t>
      </w:r>
      <w:r w:rsidR="00D30BE1" w:rsidRPr="00D30BE1">
        <w:rPr>
          <w:noProof w:val="false"/>
          <w:lang w:val="pl-PL"/>
        </w:rPr>
        <w:t>predmet prodaje s 1,45% udjela</w:t>
      </w:r>
    </w:p>
    <w:p w:rsidRDefault="00802080" w:rsidP="000C50D5" w:rsidR="00802080">
      <w:pPr>
        <w:jc w:val="both"/>
        <w:rPr>
          <w:noProof w:val="false"/>
          <w:lang w:val="pl-PL"/>
        </w:rPr>
      </w:pPr>
    </w:p>
    <w:p w:rsidRDefault="00802080" w:rsidP="00802080" w:rsidR="00802080">
      <w:pPr>
        <w:ind w:firstLine="708"/>
        <w:jc w:val="both"/>
        <w:rPr>
          <w:lang w:val="pl-PL"/>
        </w:rPr>
      </w:pPr>
      <w:r>
        <w:rPr>
          <w:noProof w:val="false"/>
          <w:lang w:val="en-AU"/>
        </w:rPr>
        <w:t xml:space="preserve">namiruje se </w:t>
      </w:r>
      <w:r w:rsidRPr="00B112A0">
        <w:rPr>
          <w:lang w:val="pl-PL"/>
        </w:rPr>
        <w:t>PRVI FAKTOR d.o.o. Hektorovićeva 2/V, Zagreb</w:t>
      </w:r>
      <w:r>
        <w:rPr>
          <w:lang w:val="pl-PL"/>
        </w:rPr>
        <w:t>, u iznosu od 18.301,30 kuna,</w:t>
      </w:r>
    </w:p>
    <w:p w:rsidRDefault="00802080" w:rsidP="00802080" w:rsidR="00802080">
      <w:pPr>
        <w:ind w:firstLine="708"/>
        <w:jc w:val="both"/>
        <w:rPr>
          <w:lang w:val="pl-PL"/>
        </w:rPr>
      </w:pPr>
    </w:p>
    <w:p w:rsidRDefault="00802080" w:rsidP="00802080" w:rsidR="00802080">
      <w:pPr>
        <w:ind w:firstLine="708"/>
        <w:jc w:val="both"/>
        <w:rPr>
          <w:bCs/>
        </w:rPr>
      </w:pPr>
      <w:r>
        <w:rPr>
          <w:lang w:val="pl-PL"/>
        </w:rPr>
        <w:t xml:space="preserve">namiruje se </w:t>
      </w:r>
      <w:r w:rsidRPr="00B112A0">
        <w:rPr>
          <w:lang w:val="pl-PL"/>
        </w:rPr>
        <w:t>Šipuljak Anđelko, Baničevac 27, 10347 Rakovec</w:t>
      </w:r>
      <w:r>
        <w:rPr>
          <w:bCs/>
        </w:rPr>
        <w:t xml:space="preserve">, u iznosu od </w:t>
      </w:r>
      <w:r w:rsidR="009C04C4">
        <w:rPr>
          <w:bCs/>
        </w:rPr>
        <w:t>8.869,59</w:t>
      </w:r>
      <w:r>
        <w:rPr>
          <w:bCs/>
        </w:rPr>
        <w:t xml:space="preserve"> kuna, </w:t>
      </w:r>
    </w:p>
    <w:p w:rsidRDefault="005B6355" w:rsidP="000C50D5" w:rsidR="005B6355">
      <w:pPr>
        <w:jc w:val="both"/>
        <w:rPr>
          <w:noProof w:val="false"/>
          <w:lang w:val="pl-PL"/>
        </w:rPr>
      </w:pPr>
    </w:p>
    <w:p w:rsidRDefault="000C50D5" w:rsidP="000C50D5" w:rsidR="000C50D5" w:rsidRPr="007471C5">
      <w:pPr>
        <w:jc w:val="both"/>
        <w:rPr>
          <w:noProof w:val="false"/>
          <w:lang w:val="pl-PL"/>
        </w:rPr>
      </w:pPr>
      <w:r>
        <w:rPr>
          <w:noProof w:val="false"/>
          <w:lang w:val="pl-PL"/>
        </w:rPr>
        <w:t>J)</w:t>
      </w:r>
    </w:p>
    <w:p w:rsidRDefault="000C50D5" w:rsidP="000C50D5" w:rsidR="000C50D5">
      <w:pPr>
        <w:jc w:val="both"/>
        <w:rPr>
          <w:noProof w:val="false"/>
          <w:lang w:val="pl-PL"/>
        </w:rPr>
      </w:pPr>
      <w:r w:rsidRPr="007471C5">
        <w:rPr>
          <w:noProof w:val="false"/>
          <w:lang w:val="pl-PL"/>
        </w:rPr>
        <w:t xml:space="preserve">- </w:t>
      </w:r>
      <w:r w:rsidRPr="00B17C61">
        <w:rPr>
          <w:noProof w:val="false"/>
          <w:lang w:val="pl-PL"/>
        </w:rPr>
        <w:t>zk.ul. 1160 koji se sastoji od z.k.č.br. 128/9; u naravi oranica PRELAZNICA u Mlaki,</w:t>
      </w:r>
      <w:r w:rsidRPr="00B17C61">
        <w:rPr>
          <w:noProof w:val="false"/>
          <w:lang w:val="en-AU"/>
        </w:rPr>
        <w:t xml:space="preserve"> površine 1361 čhv, na kojoj je</w:t>
      </w:r>
      <w:r w:rsidRPr="00B17C61">
        <w:rPr>
          <w:noProof w:val="false"/>
          <w:lang w:val="pl-PL"/>
        </w:rPr>
        <w:t xml:space="preserve"> upisano razlučno pravo PRVI FAKTOR d.o.o. Hektorovićeva 2/V, Zagreb, Prelec Ivan, Baničevac 45, 10347 Rakovec, Vidak Josip, Baničevac 47, 10347 Rakovec,  RH Ministarstva financija, Porezne uprave, Područni ured Zagreb,</w:t>
      </w:r>
      <w:r w:rsidR="00D30BE1" w:rsidRPr="00D30BE1">
        <w:t xml:space="preserve"> </w:t>
      </w:r>
      <w:r w:rsidR="00D30BE1" w:rsidRPr="00D30BE1">
        <w:rPr>
          <w:noProof w:val="false"/>
          <w:lang w:val="pl-PL"/>
        </w:rPr>
        <w:t xml:space="preserve">koja sudjeluje u ukupnoj površini koja je </w:t>
      </w:r>
      <w:r w:rsidR="00D30BE1">
        <w:rPr>
          <w:noProof w:val="false"/>
          <w:lang w:val="pl-PL"/>
        </w:rPr>
        <w:t xml:space="preserve">bila </w:t>
      </w:r>
      <w:r w:rsidR="00D30BE1" w:rsidRPr="00D30BE1">
        <w:rPr>
          <w:noProof w:val="false"/>
          <w:lang w:val="pl-PL"/>
        </w:rPr>
        <w:t>predmet prodaje s 7,60% udjela</w:t>
      </w:r>
    </w:p>
    <w:p w:rsidRDefault="009C04C4" w:rsidP="000C50D5" w:rsidR="009C04C4">
      <w:pPr>
        <w:jc w:val="both"/>
        <w:rPr>
          <w:noProof w:val="false"/>
          <w:lang w:val="pl-PL"/>
        </w:rPr>
      </w:pPr>
    </w:p>
    <w:p w:rsidRDefault="009C04C4" w:rsidP="009C04C4" w:rsidR="009C04C4" w:rsidRPr="009C04C4">
      <w:pPr>
        <w:ind w:firstLine="708"/>
        <w:jc w:val="both"/>
        <w:rPr>
          <w:noProof w:val="false"/>
          <w:lang w:val="pl-PL"/>
        </w:rPr>
      </w:pPr>
      <w:r w:rsidRPr="009C04C4">
        <w:rPr>
          <w:noProof w:val="false"/>
          <w:lang w:val="pl-PL"/>
        </w:rPr>
        <w:t xml:space="preserve">namiruje se PRVI FAKTOR d.o.o. Hektorovićeva 2/V, Zagreb, u iznosu od </w:t>
      </w:r>
      <w:r>
        <w:rPr>
          <w:noProof w:val="false"/>
          <w:lang w:val="pl-PL"/>
        </w:rPr>
        <w:t>96.169,21</w:t>
      </w:r>
      <w:r w:rsidRPr="009C04C4">
        <w:rPr>
          <w:noProof w:val="false"/>
          <w:lang w:val="pl-PL"/>
        </w:rPr>
        <w:t xml:space="preserve"> kuna,</w:t>
      </w:r>
    </w:p>
    <w:p w:rsidRDefault="009C04C4" w:rsidP="009C04C4" w:rsidR="009C04C4" w:rsidRPr="009C04C4">
      <w:pPr>
        <w:jc w:val="both"/>
        <w:rPr>
          <w:noProof w:val="false"/>
          <w:lang w:val="pl-PL"/>
        </w:rPr>
      </w:pPr>
    </w:p>
    <w:p w:rsidRDefault="009C04C4" w:rsidP="005B6355" w:rsidR="000C50D5">
      <w:pPr>
        <w:ind w:firstLine="708"/>
        <w:jc w:val="both"/>
        <w:rPr>
          <w:noProof w:val="false"/>
          <w:lang w:val="pl-PL"/>
        </w:rPr>
      </w:pPr>
      <w:r w:rsidRPr="009C04C4">
        <w:rPr>
          <w:noProof w:val="false"/>
          <w:lang w:val="pl-PL"/>
        </w:rPr>
        <w:t>namiruje se Prelec Ivan</w:t>
      </w:r>
      <w:r>
        <w:rPr>
          <w:noProof w:val="false"/>
          <w:lang w:val="pl-PL"/>
        </w:rPr>
        <w:t xml:space="preserve">, </w:t>
      </w:r>
      <w:r w:rsidRPr="009C04C4">
        <w:rPr>
          <w:noProof w:val="false"/>
          <w:lang w:val="pl-PL"/>
        </w:rPr>
        <w:t xml:space="preserve">Baničevac 45, 10347 Rakovec, u iznosu od </w:t>
      </w:r>
      <w:r>
        <w:rPr>
          <w:noProof w:val="false"/>
          <w:lang w:val="pl-PL"/>
        </w:rPr>
        <w:t>46.607,68</w:t>
      </w:r>
      <w:r w:rsidR="005B6355">
        <w:rPr>
          <w:noProof w:val="false"/>
          <w:lang w:val="pl-PL"/>
        </w:rPr>
        <w:t xml:space="preserve"> kuna,</w:t>
      </w:r>
    </w:p>
    <w:p w:rsidRDefault="005B6355" w:rsidP="005B6355" w:rsidR="005B6355" w:rsidRPr="007471C5">
      <w:pPr>
        <w:ind w:firstLine="708"/>
        <w:jc w:val="both"/>
        <w:rPr>
          <w:noProof w:val="false"/>
          <w:lang w:val="pl-PL"/>
        </w:rPr>
      </w:pPr>
    </w:p>
    <w:p w:rsidRDefault="000C50D5" w:rsidP="000C50D5" w:rsidR="000C50D5" w:rsidRPr="00B17C61">
      <w:pPr>
        <w:jc w:val="both"/>
        <w:rPr>
          <w:noProof w:val="false"/>
          <w:lang w:val="pl-PL"/>
        </w:rPr>
      </w:pPr>
      <w:r>
        <w:rPr>
          <w:noProof w:val="false"/>
          <w:lang w:val="pl-PL"/>
        </w:rPr>
        <w:lastRenderedPageBreak/>
        <w:t>K)</w:t>
      </w:r>
    </w:p>
    <w:p w:rsidRDefault="000C50D5" w:rsidP="000C50D5" w:rsidR="000C50D5">
      <w:pPr>
        <w:jc w:val="both"/>
        <w:rPr>
          <w:noProof w:val="false"/>
          <w:lang w:val="pl-PL"/>
        </w:rPr>
      </w:pPr>
      <w:r w:rsidRPr="007471C5">
        <w:rPr>
          <w:noProof w:val="false"/>
          <w:lang w:val="pl-PL"/>
        </w:rPr>
        <w:t xml:space="preserve">- </w:t>
      </w:r>
      <w:r w:rsidRPr="00B17C61">
        <w:rPr>
          <w:noProof w:val="false"/>
          <w:lang w:val="pl-PL"/>
        </w:rPr>
        <w:t>zk.ul. 1161 koji se sastoji od z.k.č.br. 127/3, u naravi livada PRELAZNICA u Mlaki, površine</w:t>
      </w:r>
      <w:r w:rsidRPr="00B17C61">
        <w:rPr>
          <w:noProof w:val="false"/>
          <w:lang w:val="en-AU"/>
        </w:rPr>
        <w:t xml:space="preserve"> 382 čhv, na kojoj je</w:t>
      </w:r>
      <w:r w:rsidRPr="00B17C61">
        <w:rPr>
          <w:noProof w:val="false"/>
          <w:lang w:val="pl-PL"/>
        </w:rPr>
        <w:t xml:space="preserve"> upisano razlučno pravo PRVI FAKTOR d.o.o. Hektorovićeva 2/V, Zagreb, Vidak Josip, Baničevac 47, 10347 Rakovec,</w:t>
      </w:r>
      <w:r w:rsidR="00D30BE1" w:rsidRPr="00D30BE1">
        <w:t xml:space="preserve"> </w:t>
      </w:r>
      <w:r w:rsidR="00D30BE1" w:rsidRPr="00D30BE1">
        <w:rPr>
          <w:noProof w:val="false"/>
          <w:lang w:val="pl-PL"/>
        </w:rPr>
        <w:t xml:space="preserve">koja sudjeluje u ukupnoj površini koja je </w:t>
      </w:r>
      <w:r w:rsidR="00D30BE1">
        <w:rPr>
          <w:noProof w:val="false"/>
          <w:lang w:val="pl-PL"/>
        </w:rPr>
        <w:t xml:space="preserve">bila </w:t>
      </w:r>
      <w:r w:rsidR="00D30BE1" w:rsidRPr="00D30BE1">
        <w:rPr>
          <w:noProof w:val="false"/>
          <w:lang w:val="pl-PL"/>
        </w:rPr>
        <w:t>predmet prodaje s 2,13% udjela</w:t>
      </w:r>
    </w:p>
    <w:p w:rsidRDefault="00410D3B" w:rsidP="000C50D5" w:rsidR="00410D3B">
      <w:pPr>
        <w:jc w:val="both"/>
        <w:rPr>
          <w:noProof w:val="false"/>
          <w:lang w:val="pl-PL"/>
        </w:rPr>
      </w:pPr>
    </w:p>
    <w:p w:rsidRDefault="00410D3B" w:rsidP="00410D3B" w:rsidR="00410D3B" w:rsidRPr="009C04C4">
      <w:pPr>
        <w:ind w:firstLine="708"/>
        <w:jc w:val="both"/>
        <w:rPr>
          <w:noProof w:val="false"/>
          <w:lang w:val="pl-PL"/>
        </w:rPr>
      </w:pPr>
      <w:r w:rsidRPr="009C04C4">
        <w:rPr>
          <w:noProof w:val="false"/>
          <w:lang w:val="pl-PL"/>
        </w:rPr>
        <w:t xml:space="preserve">namiruje se PRVI FAKTOR d.o.o. Hektorovićeva 2/V, Zagreb, u iznosu od </w:t>
      </w:r>
      <w:r>
        <w:rPr>
          <w:noProof w:val="false"/>
          <w:lang w:val="pl-PL"/>
        </w:rPr>
        <w:t>26.991,84</w:t>
      </w:r>
      <w:r w:rsidRPr="009C04C4">
        <w:rPr>
          <w:noProof w:val="false"/>
          <w:lang w:val="pl-PL"/>
        </w:rPr>
        <w:t xml:space="preserve"> kuna,</w:t>
      </w:r>
    </w:p>
    <w:p w:rsidRDefault="00410D3B" w:rsidP="00410D3B" w:rsidR="00410D3B" w:rsidRPr="009C04C4">
      <w:pPr>
        <w:jc w:val="both"/>
        <w:rPr>
          <w:noProof w:val="false"/>
          <w:lang w:val="pl-PL"/>
        </w:rPr>
      </w:pPr>
    </w:p>
    <w:p w:rsidRDefault="00410D3B" w:rsidP="00410D3B" w:rsidR="00410D3B" w:rsidRPr="009C04C4">
      <w:pPr>
        <w:ind w:firstLine="708"/>
        <w:jc w:val="both"/>
        <w:rPr>
          <w:noProof w:val="false"/>
          <w:lang w:val="pl-PL"/>
        </w:rPr>
      </w:pPr>
      <w:r w:rsidRPr="009C04C4">
        <w:rPr>
          <w:noProof w:val="false"/>
          <w:lang w:val="pl-PL"/>
        </w:rPr>
        <w:t xml:space="preserve">namiruje se </w:t>
      </w:r>
      <w:r w:rsidRPr="00410D3B">
        <w:rPr>
          <w:noProof w:val="false"/>
          <w:lang w:val="pl-PL"/>
        </w:rPr>
        <w:t>Vidak Josip</w:t>
      </w:r>
      <w:r>
        <w:rPr>
          <w:noProof w:val="false"/>
          <w:lang w:val="pl-PL"/>
        </w:rPr>
        <w:t xml:space="preserve">, </w:t>
      </w:r>
      <w:r w:rsidRPr="009C04C4">
        <w:rPr>
          <w:noProof w:val="false"/>
          <w:lang w:val="pl-PL"/>
        </w:rPr>
        <w:t>Baničevac 4</w:t>
      </w:r>
      <w:r>
        <w:rPr>
          <w:noProof w:val="false"/>
          <w:lang w:val="pl-PL"/>
        </w:rPr>
        <w:t>7</w:t>
      </w:r>
      <w:r w:rsidRPr="009C04C4">
        <w:rPr>
          <w:noProof w:val="false"/>
          <w:lang w:val="pl-PL"/>
        </w:rPr>
        <w:t xml:space="preserve">, 10347 Rakovec, u iznosu od </w:t>
      </w:r>
      <w:r>
        <w:rPr>
          <w:noProof w:val="false"/>
          <w:lang w:val="pl-PL"/>
        </w:rPr>
        <w:t>13.081,40</w:t>
      </w:r>
      <w:r w:rsidRPr="009C04C4">
        <w:rPr>
          <w:noProof w:val="false"/>
          <w:lang w:val="pl-PL"/>
        </w:rPr>
        <w:t xml:space="preserve"> kuna,</w:t>
      </w:r>
    </w:p>
    <w:p w:rsidRDefault="00410D3B" w:rsidP="00410D3B" w:rsidR="00410D3B" w:rsidRPr="007471C5">
      <w:pPr>
        <w:jc w:val="both"/>
        <w:rPr>
          <w:noProof w:val="false"/>
          <w:lang w:val="pl-PL"/>
        </w:rPr>
      </w:pPr>
    </w:p>
    <w:p w:rsidRDefault="000C50D5" w:rsidP="000C50D5" w:rsidR="000C50D5" w:rsidRPr="007471C5">
      <w:pPr>
        <w:jc w:val="both"/>
        <w:rPr>
          <w:noProof w:val="false"/>
          <w:lang w:val="pl-PL"/>
        </w:rPr>
      </w:pPr>
    </w:p>
    <w:p w:rsidRDefault="007B381C" w:rsidP="000C50D5" w:rsidR="007B381C" w:rsidRPr="00B112A0">
      <w:pPr>
        <w:ind w:firstLine="708"/>
        <w:jc w:val="both"/>
      </w:pPr>
    </w:p>
    <w:p w:rsidRDefault="007B381C" w:rsidP="007B381C" w:rsidR="007B381C" w:rsidRPr="00B112A0">
      <w:pPr>
        <w:ind w:firstLine="26" w:right="572" w:left="-26"/>
        <w:jc w:val="center"/>
      </w:pPr>
      <w:r w:rsidRPr="00B112A0">
        <w:t>Obrazloženje</w:t>
      </w:r>
    </w:p>
    <w:p w:rsidRDefault="007B381C" w:rsidP="007B381C" w:rsidR="007B381C" w:rsidRPr="00B112A0">
      <w:pPr>
        <w:ind w:firstLine="26" w:right="572" w:left="-26"/>
        <w:jc w:val="center"/>
      </w:pPr>
    </w:p>
    <w:p w:rsidRDefault="007B381C" w:rsidP="007B381C" w:rsidR="007B381C" w:rsidRPr="00B112A0">
      <w:pPr>
        <w:ind w:firstLine="26" w:right="-26" w:left="-26"/>
        <w:jc w:val="both"/>
      </w:pPr>
      <w:r w:rsidRPr="00B112A0">
        <w:tab/>
        <w:t>Sukladno odredbi čl. 164 Stečajnog zakona, stečajni sudac odredio je prodaju nekretnina na kojima postoji razlučno pravo u stečajnom postupku.</w:t>
      </w:r>
    </w:p>
    <w:p w:rsidRDefault="007B381C" w:rsidP="007B381C" w:rsidR="007B381C" w:rsidRPr="00B112A0">
      <w:pPr>
        <w:ind w:firstLine="734" w:right="-26" w:left="-26"/>
        <w:jc w:val="both"/>
      </w:pPr>
      <w:r w:rsidRPr="00B112A0">
        <w:t>Kako je navedeno rješenje postalo pravomoćno to je temeljem odredbe čl. 87 Ovršnog zakona u vezi s čl. 164 i čl. 6 Stečajnog zakona, održano ročište radi utvrđivanja vrijednosti, načina i uvjeta prodaje nekretnine.</w:t>
      </w:r>
    </w:p>
    <w:p w:rsidRDefault="007B381C" w:rsidP="007B381C" w:rsidR="007B381C" w:rsidRPr="00B112A0">
      <w:pPr>
        <w:ind w:firstLine="734" w:right="-26" w:left="-26"/>
        <w:jc w:val="both"/>
      </w:pPr>
      <w:r w:rsidRPr="00B112A0">
        <w:t>Ročište je održano  6. listopada 2011. te je strankama omogućeno da se izjasne o prijedlogu za utvrđivanje vrijednosti nekretnine. Nakon održanog ročišta prihvaćen je prijedlog stečajnog upravitelja da se nekretnine prodaju u cjelini,  te da se početna vrijednost utvrdi u iznose od 19.548.671,97 kn, kao vrijednost koja je utvrđena u elaboratu o procijeni po sudskom vještaku Trpimiru Mariću, a koja procjena je izvršena 5. ožujka 2010.</w:t>
      </w:r>
    </w:p>
    <w:p w:rsidRDefault="007B381C" w:rsidP="007B381C" w:rsidR="007B381C" w:rsidRPr="00B112A0">
      <w:pPr>
        <w:ind w:firstLine="734" w:right="-26" w:left="-26"/>
        <w:jc w:val="both"/>
      </w:pPr>
      <w:r w:rsidRPr="00B112A0">
        <w:t>Pri tome je odmah utvrđen omjer veličine svake pojedine nekretnine u odnosu na ukupnu površinu zemljišta koje je predmet prodaje.</w:t>
      </w:r>
    </w:p>
    <w:p w:rsidRDefault="007B381C" w:rsidP="007B381C" w:rsidR="007B381C" w:rsidRPr="00B112A0">
      <w:pPr>
        <w:ind w:firstLine="734" w:right="-26" w:left="-26"/>
        <w:jc w:val="both"/>
      </w:pPr>
      <w:r w:rsidRPr="00B112A0">
        <w:t>Na osamnaestoj javnoj dražbi održanoj 19. svibnja 2015. prodane su nekretnine navedene u izreci rješenja.</w:t>
      </w:r>
    </w:p>
    <w:p w:rsidRDefault="007B381C" w:rsidP="007B381C" w:rsidR="007B381C" w:rsidRPr="00B112A0">
      <w:pPr>
        <w:ind w:firstLine="26" w:right="-26" w:left="-26"/>
        <w:jc w:val="both"/>
      </w:pPr>
      <w:r w:rsidRPr="00B112A0">
        <w:tab/>
        <w:t>Rješenje o dosudi nekretnina broj St-542/10 od 21. svibnja 2015., ispravljeno rješenjem od 1. lipnja 2015. i 17. srpnja 2015. postala su pravomoćna 7. kolovoza 2015.</w:t>
      </w:r>
    </w:p>
    <w:p w:rsidRDefault="007B381C" w:rsidP="007B381C" w:rsidR="007B381C" w:rsidRPr="00B112A0">
      <w:pPr>
        <w:ind w:firstLine="26" w:right="-26" w:left="-26"/>
        <w:jc w:val="both"/>
      </w:pPr>
      <w:r w:rsidRPr="00B112A0">
        <w:tab/>
        <w:t>Rješenjem o dosudi kupac je pozvan na uplatu razlike kupovnine. Kupac je razliku kupovnine uplatio 30. srpnja 2015.</w:t>
      </w:r>
    </w:p>
    <w:p w:rsidRDefault="007B381C" w:rsidP="007B381C" w:rsidR="007B381C">
      <w:pPr>
        <w:ind w:firstLine="26" w:right="-26" w:left="-26"/>
        <w:jc w:val="both"/>
      </w:pPr>
      <w:r w:rsidRPr="00B112A0">
        <w:tab/>
        <w:t>Po pravomoćnosti rješenja o dosudi i isplati razlike kupovnine, određeno je ročište za diobu kupovnine u smislu čl. 117 Ovršnog zakona.</w:t>
      </w:r>
    </w:p>
    <w:p w:rsidRDefault="00FF2C30" w:rsidP="007B381C" w:rsidR="00FF2C30">
      <w:pPr>
        <w:ind w:firstLine="26" w:right="-26" w:left="-26"/>
        <w:jc w:val="both"/>
      </w:pPr>
      <w:r>
        <w:tab/>
        <w:t xml:space="preserve">Kupovnina za sve nekretnine, koje su prodane kao cjelina, skupa, iznosila je 2.450.000,00 kuna, sa izvršenim prijenosom porezne </w:t>
      </w:r>
      <w:r w:rsidR="000B3594">
        <w:t>ob</w:t>
      </w:r>
      <w:r>
        <w:t>veze (PDV) na kupca.</w:t>
      </w:r>
    </w:p>
    <w:p w:rsidRDefault="00811B05" w:rsidP="007B381C" w:rsidR="00523B35">
      <w:pPr>
        <w:ind w:firstLine="26" w:right="-26" w:left="-26"/>
        <w:jc w:val="both"/>
      </w:pPr>
      <w:r>
        <w:tab/>
        <w:t>Nakon</w:t>
      </w:r>
      <w:r w:rsidR="00D30D18">
        <w:t xml:space="preserve"> ročišta za diobu kupovnine odr</w:t>
      </w:r>
      <w:r>
        <w:t xml:space="preserve">žanog dana </w:t>
      </w:r>
      <w:r w:rsidR="00523B35">
        <w:t>10.11.2015. godine sudac je donio Rješenje o namirnju dana 12.11.2015. godine.</w:t>
      </w:r>
    </w:p>
    <w:p w:rsidRDefault="00523B35" w:rsidP="007B381C" w:rsidR="00466E00">
      <w:pPr>
        <w:ind w:firstLine="26" w:right="-26" w:left="-26"/>
        <w:jc w:val="both"/>
      </w:pPr>
      <w:r>
        <w:tab/>
        <w:t xml:space="preserve">Rješenjem o namirenju od 12.11.2015. godine nisu obuhvaćene sve nekretnine koju su bile predmet prodaje, </w:t>
      </w:r>
      <w:r w:rsidR="00D30D18">
        <w:t xml:space="preserve">koje su </w:t>
      </w:r>
      <w:r>
        <w:t xml:space="preserve">prodane kao cjelina, već je po tom Rješenju od 12.11.2015. godine vjerovnicima isplaćeno, vjerovnici su namirenu, za iznos od 725.008,12 kuna, te su utvrđeni ukupni troškovi unovčenja svih nekretnina u ukupnom iznosu od </w:t>
      </w:r>
      <w:r w:rsidR="00466E00">
        <w:t>583.611,00 kuna (čl. 170. Stečajnog zakona).</w:t>
      </w:r>
    </w:p>
    <w:p w:rsidRDefault="00082D49" w:rsidP="00965EF0" w:rsidR="00082D49">
      <w:pPr>
        <w:ind w:firstLine="26" w:right="-26" w:left="-26"/>
        <w:jc w:val="both"/>
      </w:pPr>
      <w:r>
        <w:tab/>
        <w:t xml:space="preserve">Iznos </w:t>
      </w:r>
      <w:r w:rsidR="00D30D18">
        <w:t xml:space="preserve">kupovnine </w:t>
      </w:r>
      <w:r>
        <w:t>od 1.141.380,88 kuna, koji nije podijeljen vjerovnicima, rezerviran je do okončanja parničnog postupka</w:t>
      </w:r>
      <w:r w:rsidR="00965EF0">
        <w:t>, poslovn</w:t>
      </w:r>
      <w:r w:rsidR="00790C7C">
        <w:t>i</w:t>
      </w:r>
      <w:r w:rsidR="00965EF0">
        <w:t xml:space="preserve"> broj: P</w:t>
      </w:r>
      <w:r w:rsidR="002E6209">
        <w:t>-85/2011</w:t>
      </w:r>
      <w:r w:rsidR="00F629C5">
        <w:t xml:space="preserve"> </w:t>
      </w:r>
      <w:r w:rsidR="00F629C5" w:rsidRPr="00B112A0">
        <w:rPr>
          <w:bCs/>
        </w:rPr>
        <w:t>Trgovačkom sudu u Zagrebu</w:t>
      </w:r>
      <w:r w:rsidR="002E6209">
        <w:t>,</w:t>
      </w:r>
      <w:r>
        <w:t xml:space="preserve"> kojeg je razlučni vjerovnik PRVI FAKTOR d.o.o. vodio protiv</w:t>
      </w:r>
      <w:r w:rsidR="00965EF0">
        <w:t xml:space="preserve"> KAMENSKO d.d. u stečaju, a sve radi utvrđenja tražbine.</w:t>
      </w:r>
      <w:r>
        <w:t xml:space="preserve"> </w:t>
      </w:r>
    </w:p>
    <w:p w:rsidRDefault="00FF2C30" w:rsidP="007B381C" w:rsidR="00FF2C30">
      <w:pPr>
        <w:ind w:firstLine="26" w:right="-26" w:left="-26"/>
        <w:jc w:val="both"/>
      </w:pPr>
      <w:r>
        <w:lastRenderedPageBreak/>
        <w:tab/>
      </w:r>
      <w:r w:rsidR="00790C7C">
        <w:t>Kako je parnica vezana za utvrđenje tražbine, a ista je predmet osiguranja na nekretninama, pravomoćno okončana, razlučni vjerovnik obavijestio</w:t>
      </w:r>
      <w:r w:rsidR="00205069">
        <w:t xml:space="preserve"> je</w:t>
      </w:r>
      <w:r w:rsidR="00790C7C">
        <w:t xml:space="preserve"> sud uz naznaku visine utvrđene tražbine od 768.791,78 kuna. </w:t>
      </w:r>
    </w:p>
    <w:p w:rsidRDefault="00BD7E02" w:rsidP="007B381C" w:rsidR="00BD7E02">
      <w:pPr>
        <w:ind w:firstLine="26" w:right="-26" w:left="-26"/>
        <w:jc w:val="both"/>
      </w:pPr>
      <w:r>
        <w:tab/>
        <w:t>Stečajni upravitelj predložio je zakazivanje ročišta radi diobe kupovnine, razdiobe ukupno rezerviranih sredstava do okončanja naprijed navedene parnice.</w:t>
      </w:r>
    </w:p>
    <w:p w:rsidRDefault="00BD7E02" w:rsidP="007B381C" w:rsidR="00BD7E02">
      <w:pPr>
        <w:ind w:firstLine="26" w:right="-26" w:left="-26"/>
        <w:jc w:val="both"/>
      </w:pPr>
      <w:r>
        <w:tab/>
      </w:r>
      <w:r w:rsidR="0088725E">
        <w:t>Zaključkom suda od 6. ožujka 2018. godine sud je zakazao ročište radi diobe kupovnine (rezerviranih sredstava) za dan 24. travnja 2018. godine.</w:t>
      </w:r>
    </w:p>
    <w:p w:rsidRDefault="0088725E" w:rsidP="0088725E" w:rsidR="0088725E">
      <w:pPr>
        <w:ind w:firstLine="26" w:right="-26" w:left="-26"/>
        <w:jc w:val="both"/>
      </w:pPr>
      <w:r>
        <w:tab/>
        <w:t xml:space="preserve">Na ročištu radio diobe kupovnine (rezerviranih sredstava) održanom 24. travnja 2018. godine, stečajni upravitelj ostao </w:t>
      </w:r>
      <w:r w:rsidR="008F0863">
        <w:t xml:space="preserve">je </w:t>
      </w:r>
      <w:r>
        <w:t>kod svojeg prijedloga (podneska) od 1.12.2017. godine.</w:t>
      </w:r>
    </w:p>
    <w:p w:rsidRDefault="0088725E" w:rsidP="0088725E" w:rsidR="00D41A61">
      <w:pPr>
        <w:ind w:firstLine="26" w:right="-26" w:left="-26"/>
        <w:jc w:val="both"/>
      </w:pPr>
      <w:r>
        <w:tab/>
      </w:r>
      <w:r w:rsidR="00C76978">
        <w:t xml:space="preserve">Tražbina vjerovnika PRVI FAKTOR d.o.o., bila je osigurana založnim pravom na nekretninama, navedenim u izreci Rješenja, koje nekretnine su prodane kao cjelina zbog prirodne </w:t>
      </w:r>
      <w:r w:rsidR="00D41A61">
        <w:t>funkcionalnosti nekretnine, te je učešće kupovnine i izvršene rezervacije po pojedinom zemljišnoknjižnom ulošku (nakon namirenja troškova unovčenja) izvršeno sukladno učešću pojedine nekretnine u ukupnoj površini.</w:t>
      </w:r>
      <w:r w:rsidR="00D30BE1">
        <w:t xml:space="preserve"> </w:t>
      </w:r>
    </w:p>
    <w:p w:rsidRDefault="00D30BE1" w:rsidP="0088725E" w:rsidR="003A49F2">
      <w:pPr>
        <w:ind w:firstLine="26" w:right="-26" w:left="-26"/>
        <w:jc w:val="both"/>
      </w:pPr>
      <w:r>
        <w:t xml:space="preserve">            Zaključkom suda od 21. siječnja 2015. godine, kojim su određeni n</w:t>
      </w:r>
      <w:r w:rsidR="003A49F2">
        <w:t>ačin i uvijeti prodaje, određen</w:t>
      </w:r>
      <w:r>
        <w:t xml:space="preserve"> je </w:t>
      </w:r>
      <w:r w:rsidR="003A49F2">
        <w:t xml:space="preserve">udio svake u izreci neveden nekretnine u </w:t>
      </w:r>
      <w:r>
        <w:t>ukupnoj površini koja je predmet prodaje</w:t>
      </w:r>
      <w:r w:rsidR="003A49F2">
        <w:t>, a time ujedno i udio s kojim svaka od nekretnina, navedenih u izreci, sudjeluje u ukupnoj cijeni (umanjenoj za troškova unovčenja).</w:t>
      </w:r>
    </w:p>
    <w:p w:rsidRDefault="00B92C35" w:rsidP="00386422" w:rsidR="00B92C35">
      <w:pPr>
        <w:ind w:firstLine="26" w:right="-26" w:left="-26"/>
        <w:jc w:val="both"/>
      </w:pPr>
      <w:r>
        <w:tab/>
        <w:t>Na ročištu za diobu kupnovnine održanom 24. travnja 2018. godine, utvrđeno je kako je stečajni upravitelj predao podnesak 1.12.2017.g. zajedno sa tabelarnim prikazom namirenja razlučnih vjerovnika prema česticama koje su predmet diobe kupovnine ročišta.</w:t>
      </w:r>
      <w:r w:rsidR="00386422">
        <w:t xml:space="preserve"> </w:t>
      </w:r>
      <w:r>
        <w:t xml:space="preserve">Utvrđeno je kako je stečajni upravitelj prijedlog diobe kupovnine razlučnih vjerovnika predložio u skladu s omjerom u kojem svaka od nekretnina, sudjeluje u ukupnoj kupoprodajnoj cijeni postignutoj na ročištu za prodaju nekretnina održanom 19.5.2015.g., a nakon </w:t>
      </w:r>
      <w:r w:rsidR="00EC41AA">
        <w:t xml:space="preserve">odbitka troškova unovčenja svih nekretnina koje su prodavane kao cjelina. Nadalje je utvrđeno </w:t>
      </w:r>
      <w:r>
        <w:t>kako je razlučni vjerovnik PRVI FAKTOR d.o.o. okončao parnični postupak, te mu je priznato potraživanje, u ukupnom iznosu od 768.791,78 kn, a što čini 67,35% od ukupno rezerviranih sredstava za namirenje razlučnog vjerovnika PRVI FAKTOR d.o.o. u iznosu od 1.141.380,88 kn.</w:t>
      </w:r>
    </w:p>
    <w:p w:rsidRDefault="00C21687" w:rsidP="00B92C35" w:rsidR="00C21687">
      <w:pPr>
        <w:ind w:firstLine="26" w:right="-26" w:left="-26"/>
        <w:jc w:val="both"/>
      </w:pPr>
      <w:r>
        <w:tab/>
        <w:t>Tabelarni prikaz prijedloga stečajnog upravitelja</w:t>
      </w:r>
    </w:p>
    <w:p w:rsidRDefault="00C21687" w:rsidP="00B92C35" w:rsidR="00C21687">
      <w:pPr>
        <w:ind w:firstLine="26" w:right="-26" w:left="-26"/>
        <w:jc w:val="both"/>
      </w:pPr>
    </w:p>
    <w:p w:rsidRDefault="00C21687" w:rsidP="00B92C35" w:rsidR="00C21687">
      <w:pPr>
        <w:ind w:firstLine="26" w:right="-26" w:left="-26"/>
        <w:jc w:val="both"/>
      </w:pPr>
    </w:p>
    <w:tbl>
      <w:tblPr>
        <w:tblW w:type="auto" w:w="0"/>
        <w:tblLayout w:type="fixed"/>
        <w:tblCellMar>
          <w:left w:type="dxa" w:w="30"/>
          <w:right w:type="dxa" w:w="30"/>
        </w:tblCellMar>
        <w:tblLook w:val="04A0" w:noVBand="1" w:noHBand="0" w:lastColumn="0" w:firstColumn="1" w:lastRow="0" w:firstRow="1"/>
      </w:tblPr>
      <w:tblGrid>
        <w:gridCol w:w="386"/>
        <w:gridCol w:w="507"/>
        <w:gridCol w:w="1036"/>
        <w:gridCol w:w="1100"/>
        <w:gridCol w:w="817"/>
        <w:gridCol w:w="886"/>
        <w:gridCol w:w="1151"/>
        <w:gridCol w:w="1048"/>
        <w:gridCol w:w="1100"/>
        <w:gridCol w:w="1100"/>
      </w:tblGrid>
      <w:tr w:rsidTr="00BC44D9" w:rsidR="00816F42" w:rsidRPr="00816F42">
        <w:trPr>
          <w:trHeight w:val="735"/>
        </w:trPr>
        <w:tc>
          <w:tcPr>
            <w:tcW w:type="dxa" w:w="386"/>
            <w:tcBorders>
              <w:top w:space="0" w:sz="4" w:color="auto" w:val="single"/>
              <w:left w:space="0" w:sz="4" w:color="auto" w:val="single"/>
              <w:bottom w:space="0" w:sz="4" w:color="auto" w:val="single"/>
              <w:right w:space="0" w:sz="4" w:color="auto" w:val="single"/>
            </w:tcBorders>
            <w:vAlign w:val="center"/>
          </w:tcPr>
          <w:p w:rsidRDefault="00816F42" w:rsidP="00BC44D9" w:rsidR="00816F42" w:rsidRPr="00816F42">
            <w:pPr>
              <w:spacing w:lineRule="auto" w:line="276" w:after="200"/>
              <w:jc w:val="center"/>
              <w:rPr>
                <w:rFonts w:cs="Arial" w:hAnsi="Arial" w:ascii="Arial"/>
                <w:noProof w:val="false"/>
                <w:color w:val="000000"/>
                <w:sz w:val="16"/>
                <w:szCs w:val="16"/>
              </w:rPr>
            </w:pPr>
            <w:r w:rsidRPr="00816F42">
              <w:rPr>
                <w:rFonts w:cs="Arial" w:hAnsi="Arial" w:ascii="Arial"/>
                <w:noProof w:val="false"/>
                <w:color w:val="000000"/>
                <w:sz w:val="16"/>
                <w:szCs w:val="16"/>
              </w:rPr>
              <w:t>Red. Br.</w:t>
            </w:r>
          </w:p>
        </w:tc>
        <w:tc>
          <w:tcPr>
            <w:tcW w:type="dxa" w:w="507"/>
            <w:tcBorders>
              <w:top w:space="0" w:sz="4" w:color="auto" w:val="single"/>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r w:rsidRPr="00816F42">
              <w:rPr>
                <w:rFonts w:cs="Arial" w:hAnsi="Arial" w:ascii="Arial"/>
                <w:noProof w:val="false"/>
                <w:color w:val="000000"/>
                <w:sz w:val="16"/>
                <w:szCs w:val="16"/>
              </w:rPr>
              <w:t>ZK uložak</w:t>
            </w:r>
          </w:p>
        </w:tc>
        <w:tc>
          <w:tcPr>
            <w:tcW w:type="dxa" w:w="1036"/>
            <w:tcBorders>
              <w:top w:space="0" w:sz="4" w:color="auto" w:val="single"/>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r w:rsidRPr="00816F42">
              <w:rPr>
                <w:rFonts w:cs="Arial" w:hAnsi="Arial" w:ascii="Arial"/>
                <w:noProof w:val="false"/>
                <w:color w:val="000000"/>
                <w:sz w:val="16"/>
                <w:szCs w:val="16"/>
              </w:rPr>
              <w:t>Upisano razlučno pravo u zk</w:t>
            </w:r>
          </w:p>
        </w:tc>
        <w:tc>
          <w:tcPr>
            <w:tcW w:type="dxa" w:w="1100"/>
            <w:tcBorders>
              <w:top w:space="0" w:sz="4" w:color="auto" w:val="single"/>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Iznos osigurane tražbine</w:t>
            </w:r>
          </w:p>
        </w:tc>
        <w:tc>
          <w:tcPr>
            <w:tcW w:type="dxa" w:w="817"/>
            <w:tcBorders>
              <w:top w:space="0" w:sz="4" w:color="auto" w:val="single"/>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Zabilježba</w:t>
            </w:r>
          </w:p>
        </w:tc>
        <w:tc>
          <w:tcPr>
            <w:tcW w:type="dxa" w:w="886"/>
            <w:tcBorders>
              <w:top w:space="0" w:sz="4" w:color="auto" w:val="single"/>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Iznos rezervacije prema rješenju suda</w:t>
            </w:r>
          </w:p>
        </w:tc>
        <w:tc>
          <w:tcPr>
            <w:tcW w:type="dxa" w:w="1151"/>
            <w:tcBorders>
              <w:top w:space="0" w:sz="4" w:color="auto" w:val="single"/>
              <w:left w:space="0" w:sz="4" w:color="auto" w:val="single"/>
              <w:bottom w:space="0" w:sz="4" w:color="auto" w:val="single"/>
              <w:right w:space="0" w:sz="4" w:color="auto" w:val="single"/>
            </w:tcBorders>
            <w:vAlign w:val="center"/>
          </w:tcPr>
          <w:p w:rsidRDefault="00816F42" w:rsidP="00BC44D9" w:rsid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Proporcionalno namirenje prvoupisanog tereta</w:t>
            </w:r>
          </w:p>
          <w:p w:rsidRDefault="00877CCF" w:rsidP="00BC44D9" w:rsidR="00877CCF" w:rsidRPr="00816F42">
            <w:pPr>
              <w:autoSpaceDE w:val="false"/>
              <w:autoSpaceDN w:val="false"/>
              <w:adjustRightInd w:val="false"/>
              <w:ind w:right="57"/>
              <w:jc w:val="center"/>
              <w:rPr>
                <w:rFonts w:cs="Arial" w:hAnsi="Arial" w:ascii="Arial"/>
                <w:noProof w:val="false"/>
                <w:color w:val="000000"/>
                <w:sz w:val="16"/>
                <w:szCs w:val="16"/>
              </w:rPr>
            </w:pPr>
          </w:p>
        </w:tc>
        <w:tc>
          <w:tcPr>
            <w:tcW w:type="dxa" w:w="1048"/>
            <w:tcBorders>
              <w:top w:space="0" w:sz="4" w:color="auto" w:val="single"/>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Iznos namirenja drugo/treće… upisnog tereta</w:t>
            </w:r>
          </w:p>
        </w:tc>
        <w:tc>
          <w:tcPr>
            <w:tcW w:type="dxa" w:w="1100"/>
            <w:tcBorders>
              <w:top w:space="0" w:sz="4" w:color="auto" w:val="single"/>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Preostali iznos ukupno osigurana tražbina</w:t>
            </w:r>
          </w:p>
        </w:tc>
        <w:tc>
          <w:tcPr>
            <w:tcW w:type="dxa" w:w="1100"/>
            <w:tcBorders>
              <w:top w:space="0" w:sz="4" w:color="auto" w:val="single"/>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Preostala nenamirena osigurana tražbina</w:t>
            </w:r>
          </w:p>
        </w:tc>
      </w:tr>
      <w:tr w:rsidTr="00BC44D9" w:rsidR="00816F42" w:rsidRPr="00816F42">
        <w:trPr>
          <w:trHeight w:val="250"/>
        </w:trPr>
        <w:tc>
          <w:tcPr>
            <w:tcW w:type="dxa" w:w="386"/>
            <w:tcBorders>
              <w:top w:space="0" w:sz="4" w:color="auto" w:val="single"/>
              <w:left w:space="0" w:sz="4" w:color="auto" w:val="single"/>
              <w:bottom w:val="nil"/>
              <w:right w:space="0" w:sz="4" w:color="auto" w:val="single"/>
            </w:tcBorders>
            <w:vAlign w:val="center"/>
            <w:hideMark/>
          </w:tcPr>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r w:rsidRPr="00816F42">
              <w:rPr>
                <w:rFonts w:cs="Arial" w:hAnsi="Arial" w:ascii="Arial"/>
                <w:noProof w:val="false"/>
                <w:color w:val="000000"/>
                <w:sz w:val="16"/>
                <w:szCs w:val="16"/>
              </w:rPr>
              <w:t>1</w:t>
            </w:r>
          </w:p>
        </w:tc>
        <w:tc>
          <w:tcPr>
            <w:tcW w:type="dxa" w:w="507"/>
            <w:tcBorders>
              <w:top w:space="0" w:sz="4" w:color="auto" w:val="single"/>
              <w:left w:space="0" w:sz="4" w:color="auto" w:val="single"/>
              <w:bottom w:val="nil"/>
              <w:right w:space="0" w:sz="4" w:color="auto" w:val="single"/>
            </w:tcBorders>
            <w:vAlign w:val="center"/>
            <w:hideMark/>
          </w:tcPr>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r w:rsidRPr="00816F42">
              <w:rPr>
                <w:rFonts w:cs="Arial" w:hAnsi="Arial" w:ascii="Arial"/>
                <w:noProof w:val="false"/>
                <w:color w:val="000000"/>
                <w:sz w:val="16"/>
                <w:szCs w:val="16"/>
              </w:rPr>
              <w:t>k.o. Mlaka</w:t>
            </w:r>
          </w:p>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r w:rsidRPr="00816F42">
              <w:rPr>
                <w:rFonts w:cs="Arial" w:hAnsi="Arial" w:ascii="Arial"/>
                <w:noProof w:val="false"/>
                <w:color w:val="000000"/>
                <w:sz w:val="16"/>
                <w:szCs w:val="16"/>
              </w:rPr>
              <w:t>1112</w:t>
            </w:r>
          </w:p>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r w:rsidRPr="00816F42">
              <w:rPr>
                <w:rFonts w:cs="Arial" w:hAnsi="Arial" w:ascii="Arial"/>
                <w:noProof w:val="false"/>
                <w:color w:val="000000"/>
                <w:sz w:val="16"/>
                <w:szCs w:val="16"/>
              </w:rPr>
              <w:t>čhv 4339</w:t>
            </w:r>
          </w:p>
        </w:tc>
        <w:tc>
          <w:tcPr>
            <w:tcW w:type="dxa" w:w="1036"/>
            <w:tcBorders>
              <w:top w:space="0" w:sz="4" w:color="auto" w:val="single"/>
              <w:left w:space="0" w:sz="4" w:color="auto" w:val="single"/>
              <w:bottom w:val="nil"/>
              <w:right w:space="0" w:sz="4" w:color="auto" w:val="single"/>
            </w:tcBorders>
            <w:vAlign w:val="center"/>
          </w:tcPr>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r w:rsidRPr="00816F42">
              <w:rPr>
                <w:rFonts w:cs="Arial" w:hAnsi="Arial" w:ascii="Arial"/>
                <w:noProof w:val="false"/>
                <w:color w:val="000000"/>
                <w:sz w:val="16"/>
                <w:szCs w:val="16"/>
              </w:rPr>
              <w:t>1. PRVI FAKTOR d.o.o.</w:t>
            </w:r>
          </w:p>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r w:rsidRPr="00816F42">
              <w:rPr>
                <w:rFonts w:cs="Arial" w:hAnsi="Arial" w:ascii="Arial"/>
                <w:noProof w:val="false"/>
                <w:color w:val="000000"/>
                <w:sz w:val="16"/>
                <w:szCs w:val="16"/>
              </w:rPr>
              <w:t>Hektorovićeva 2/V, 10000 Zagreb</w:t>
            </w:r>
          </w:p>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p>
        </w:tc>
        <w:tc>
          <w:tcPr>
            <w:tcW w:type="dxa" w:w="1100"/>
            <w:tcBorders>
              <w:top w:space="0" w:sz="4" w:color="auto" w:val="single"/>
              <w:left w:space="0" w:sz="4" w:color="auto" w:val="single"/>
              <w:bottom w:val="nil"/>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1.050.000,00 kn</w:t>
            </w:r>
          </w:p>
        </w:tc>
        <w:tc>
          <w:tcPr>
            <w:tcW w:type="dxa" w:w="817"/>
            <w:tcBorders>
              <w:top w:space="0" w:sz="4" w:color="auto" w:val="single"/>
              <w:left w:space="0" w:sz="4" w:color="auto" w:val="single"/>
              <w:bottom w:val="nil"/>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Z-1842/09</w:t>
            </w:r>
          </w:p>
        </w:tc>
        <w:tc>
          <w:tcPr>
            <w:tcW w:type="dxa" w:w="886"/>
            <w:tcBorders>
              <w:top w:space="0" w:sz="4" w:color="auto" w:val="single"/>
              <w:left w:space="0" w:sz="4" w:color="auto" w:val="single"/>
              <w:bottom w:val="nil"/>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455.189,89</w:t>
            </w:r>
          </w:p>
        </w:tc>
        <w:tc>
          <w:tcPr>
            <w:tcW w:type="dxa" w:w="1151"/>
            <w:tcBorders>
              <w:top w:space="0" w:sz="4" w:color="auto" w:val="single"/>
              <w:left w:space="0" w:sz="4" w:color="auto" w:val="single"/>
              <w:bottom w:val="nil"/>
              <w:right w:space="0" w:sz="4" w:color="auto" w:val="single"/>
            </w:tcBorders>
            <w:vAlign w:val="center"/>
            <w:hideMark/>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306.598,99</w:t>
            </w: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(67,35%)</w:t>
            </w:r>
          </w:p>
        </w:tc>
        <w:tc>
          <w:tcPr>
            <w:tcW w:type="dxa" w:w="1048"/>
            <w:tcBorders>
              <w:top w:space="0" w:sz="4" w:color="auto" w:val="single"/>
              <w:left w:space="0" w:sz="4" w:color="auto" w:val="single"/>
              <w:bottom w:val="nil"/>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tc>
        <w:tc>
          <w:tcPr>
            <w:tcW w:type="dxa" w:w="1100"/>
            <w:tcBorders>
              <w:top w:space="0" w:sz="4" w:color="auto" w:val="single"/>
              <w:left w:space="0" w:sz="4" w:color="auto" w:val="single"/>
              <w:bottom w:val="nil"/>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768.791,78</w:t>
            </w:r>
          </w:p>
        </w:tc>
        <w:tc>
          <w:tcPr>
            <w:tcW w:type="dxa" w:w="1100"/>
            <w:tcBorders>
              <w:top w:space="0" w:sz="4" w:color="auto" w:val="single"/>
              <w:left w:space="0" w:sz="4" w:color="auto" w:val="single"/>
              <w:bottom w:val="nil"/>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462.192,79</w:t>
            </w:r>
          </w:p>
        </w:tc>
      </w:tr>
      <w:tr w:rsidTr="00BC44D9" w:rsidR="00816F42" w:rsidRPr="00816F42">
        <w:trPr>
          <w:trHeight w:val="1701"/>
        </w:trPr>
        <w:tc>
          <w:tcPr>
            <w:tcW w:type="dxa" w:w="386"/>
            <w:tcBorders>
              <w:top w:val="nil"/>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p>
        </w:tc>
        <w:tc>
          <w:tcPr>
            <w:tcW w:type="dxa" w:w="507"/>
            <w:tcBorders>
              <w:top w:val="nil"/>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p>
        </w:tc>
        <w:tc>
          <w:tcPr>
            <w:tcW w:type="dxa" w:w="1036"/>
            <w:tcBorders>
              <w:top w:val="nil"/>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r w:rsidRPr="00816F42">
              <w:rPr>
                <w:rFonts w:cs="Arial" w:hAnsi="Arial" w:ascii="Arial"/>
                <w:noProof w:val="false"/>
                <w:color w:val="000000"/>
                <w:sz w:val="16"/>
                <w:szCs w:val="16"/>
              </w:rPr>
              <w:t>2. RH, Minist. financija, Porez.</w:t>
            </w:r>
          </w:p>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r w:rsidRPr="00816F42">
              <w:rPr>
                <w:rFonts w:cs="Arial" w:hAnsi="Arial" w:ascii="Arial"/>
                <w:noProof w:val="false"/>
                <w:color w:val="000000"/>
                <w:sz w:val="16"/>
                <w:szCs w:val="16"/>
              </w:rPr>
              <w:t>Uprava, Pod. Ured Zagreb</w:t>
            </w:r>
          </w:p>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jc w:val="center"/>
              <w:rPr>
                <w:rFonts w:cs="Arial" w:hAnsi="Arial" w:ascii="Arial"/>
                <w:noProof w:val="false"/>
                <w:color w:val="000000"/>
                <w:sz w:val="16"/>
                <w:szCs w:val="16"/>
              </w:rPr>
            </w:pPr>
          </w:p>
        </w:tc>
        <w:tc>
          <w:tcPr>
            <w:tcW w:type="dxa" w:w="1100"/>
            <w:tcBorders>
              <w:top w:val="nil"/>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18.923.932,49 kn</w:t>
            </w: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tc>
        <w:tc>
          <w:tcPr>
            <w:tcW w:type="dxa" w:w="817"/>
            <w:tcBorders>
              <w:top w:val="nil"/>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Z-2106/10</w:t>
            </w:r>
          </w:p>
        </w:tc>
        <w:tc>
          <w:tcPr>
            <w:tcW w:type="dxa" w:w="886"/>
            <w:tcBorders>
              <w:top w:val="nil"/>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tc>
        <w:tc>
          <w:tcPr>
            <w:tcW w:type="dxa" w:w="1151"/>
            <w:tcBorders>
              <w:top w:val="nil"/>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p>
        </w:tc>
        <w:tc>
          <w:tcPr>
            <w:tcW w:type="dxa" w:w="1048"/>
            <w:tcBorders>
              <w:top w:val="nil"/>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148.590,90</w:t>
            </w:r>
          </w:p>
        </w:tc>
        <w:tc>
          <w:tcPr>
            <w:tcW w:type="dxa" w:w="1100"/>
            <w:tcBorders>
              <w:top w:val="nil"/>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18.873.263,76</w:t>
            </w:r>
          </w:p>
        </w:tc>
        <w:tc>
          <w:tcPr>
            <w:tcW w:type="dxa" w:w="1100"/>
            <w:tcBorders>
              <w:top w:val="nil"/>
              <w:left w:space="0" w:sz="4" w:color="auto" w:val="single"/>
              <w:bottom w:space="0" w:sz="4" w:color="auto" w:val="single"/>
              <w:right w:space="0" w:sz="4" w:color="auto" w:val="single"/>
            </w:tcBorders>
            <w:vAlign w:val="center"/>
          </w:tcPr>
          <w:p w:rsidRDefault="00816F42" w:rsidP="00BC44D9" w:rsidR="00816F42" w:rsidRPr="00816F42">
            <w:pPr>
              <w:autoSpaceDE w:val="false"/>
              <w:autoSpaceDN w:val="false"/>
              <w:adjustRightInd w:val="false"/>
              <w:ind w:right="57"/>
              <w:jc w:val="center"/>
              <w:rPr>
                <w:rFonts w:cs="Arial" w:hAnsi="Arial" w:ascii="Arial"/>
                <w:noProof w:val="false"/>
                <w:color w:val="000000"/>
                <w:sz w:val="16"/>
                <w:szCs w:val="16"/>
              </w:rPr>
            </w:pPr>
            <w:r w:rsidRPr="00816F42">
              <w:rPr>
                <w:rFonts w:cs="Arial" w:hAnsi="Arial" w:ascii="Arial"/>
                <w:noProof w:val="false"/>
                <w:color w:val="000000"/>
                <w:sz w:val="16"/>
                <w:szCs w:val="16"/>
              </w:rPr>
              <w:t>18.724.672,86</w:t>
            </w:r>
          </w:p>
        </w:tc>
      </w:tr>
    </w:tbl>
    <w:p w:rsidRDefault="00816F42" w:rsidP="00816F42" w:rsidR="00816F42" w:rsidRPr="00816F42">
      <w:pPr>
        <w:rPr>
          <w:noProof w:val="false"/>
          <w:sz w:val="16"/>
          <w:szCs w:val="16"/>
        </w:rPr>
      </w:pPr>
    </w:p>
    <w:p w:rsidRDefault="00816F42" w:rsidP="00816F42" w:rsidR="00816F42" w:rsidRPr="00816F42">
      <w:pPr>
        <w:rPr>
          <w:noProof w:val="false"/>
        </w:rPr>
      </w:pPr>
    </w:p>
    <w:p w:rsidRDefault="00C21687" w:rsidP="00B92C35" w:rsidR="00C21687">
      <w:pPr>
        <w:ind w:firstLine="26" w:right="-26" w:left="-26"/>
        <w:jc w:val="both"/>
      </w:pPr>
    </w:p>
    <w:tbl>
      <w:tblPr>
        <w:tblW w:type="auto" w:w="0"/>
        <w:tblLayout w:type="fixed"/>
        <w:tblCellMar>
          <w:left w:type="dxa" w:w="30"/>
          <w:right w:type="dxa" w:w="30"/>
        </w:tblCellMar>
        <w:tblLook w:val="04A0" w:noVBand="1" w:noHBand="0" w:lastColumn="0" w:firstColumn="1" w:lastRow="0" w:firstRow="1"/>
      </w:tblPr>
      <w:tblGrid>
        <w:gridCol w:w="194"/>
        <w:gridCol w:w="487"/>
        <w:gridCol w:w="1641"/>
        <w:gridCol w:w="1141"/>
        <w:gridCol w:w="944"/>
        <w:gridCol w:w="918"/>
        <w:gridCol w:w="918"/>
        <w:gridCol w:w="829"/>
        <w:gridCol w:w="918"/>
        <w:gridCol w:w="1141"/>
      </w:tblGrid>
      <w:tr w:rsidTr="00B7381E" w:rsidR="00BF7FBC">
        <w:trPr>
          <w:trHeight w:val="250"/>
        </w:trPr>
        <w:tc>
          <w:tcPr>
            <w:tcW w:type="dxa" w:w="194"/>
            <w:tcBorders>
              <w:top w:space="0" w:sz="4" w:color="auto" w:val="single"/>
              <w:left w:space="0" w:sz="4" w:color="auto" w:val="single"/>
              <w:bottom w:val="nil"/>
              <w:right w:space="0" w:sz="4" w:color="auto" w:val="single"/>
            </w:tcBorders>
            <w:vAlign w:val="center"/>
            <w:hideMark/>
          </w:tcPr>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lastRenderedPageBreak/>
              <w:t>2</w:t>
            </w:r>
          </w:p>
        </w:tc>
        <w:tc>
          <w:tcPr>
            <w:tcW w:type="dxa" w:w="487"/>
            <w:tcBorders>
              <w:top w:space="0" w:sz="4" w:color="auto" w:val="single"/>
              <w:left w:space="0" w:sz="4" w:color="auto" w:val="single"/>
              <w:bottom w:val="nil"/>
              <w:right w:space="0" w:sz="4" w:color="auto" w:val="single"/>
            </w:tcBorders>
            <w:vAlign w:val="center"/>
            <w:hideMark/>
          </w:tcPr>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k.o. Mlaka</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1197</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čhv 1783</w:t>
            </w:r>
          </w:p>
        </w:tc>
        <w:tc>
          <w:tcPr>
            <w:tcW w:type="dxa" w:w="1641"/>
            <w:tcBorders>
              <w:top w:space="0" w:sz="4" w:color="auto" w:val="single"/>
              <w:left w:space="0" w:sz="4" w:color="auto" w:val="single"/>
              <w:bottom w:val="nil"/>
              <w:right w:space="0" w:sz="4" w:color="auto" w:val="single"/>
            </w:tcBorders>
            <w:vAlign w:val="center"/>
          </w:tcPr>
          <w:p w:rsidRDefault="00BF7FBC" w:rsidP="00B7381E" w:rsidR="00BF7FBC">
            <w:pPr>
              <w:numPr>
                <w:ilvl w:val="0"/>
                <w:numId w:val="3"/>
              </w:num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PRVI FAKTOR d.o.o.</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Hektorovićeva 2/V, 10000 Zagreb</w:t>
            </w:r>
          </w:p>
          <w:p w:rsidRDefault="00BF7FBC" w:rsidP="00B7381E" w:rsidR="00BF7FBC">
            <w:pPr>
              <w:autoSpaceDE w:val="false"/>
              <w:autoSpaceDN w:val="false"/>
              <w:adjustRightInd w:val="false"/>
              <w:jc w:val="center"/>
              <w:rPr>
                <w:rFonts w:cs="Arial" w:hAnsi="Arial" w:ascii="Arial"/>
                <w:color w:val="000000"/>
                <w:sz w:val="16"/>
                <w:szCs w:val="16"/>
              </w:rPr>
            </w:pP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2. Benc Stjepan</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74, 10347 Rakovec</w:t>
            </w:r>
          </w:p>
          <w:p w:rsidRDefault="00BF7FBC" w:rsidP="00B7381E" w:rsidR="00BF7FBC">
            <w:pPr>
              <w:autoSpaceDE w:val="false"/>
              <w:autoSpaceDN w:val="false"/>
              <w:adjustRightInd w:val="false"/>
              <w:jc w:val="center"/>
              <w:rPr>
                <w:rFonts w:cs="Arial" w:hAnsi="Arial" w:ascii="Arial"/>
                <w:color w:val="000000"/>
                <w:sz w:val="16"/>
                <w:szCs w:val="16"/>
              </w:rPr>
            </w:pP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3. Benc Stjepan</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74, 10347 Rakovec</w:t>
            </w:r>
          </w:p>
          <w:p w:rsidRDefault="00BF7FBC" w:rsidP="00B7381E" w:rsidR="00BF7FBC">
            <w:pPr>
              <w:autoSpaceDE w:val="false"/>
              <w:autoSpaceDN w:val="false"/>
              <w:adjustRightInd w:val="false"/>
              <w:jc w:val="center"/>
              <w:rPr>
                <w:rFonts w:cs="Arial" w:hAnsi="Arial" w:ascii="Arial"/>
                <w:color w:val="000000"/>
                <w:sz w:val="16"/>
                <w:szCs w:val="16"/>
              </w:rPr>
            </w:pP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4. Bnec Stjepan</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74, 10247 Rakovec</w:t>
            </w:r>
          </w:p>
        </w:tc>
        <w:tc>
          <w:tcPr>
            <w:tcW w:type="dxa" w:w="1141"/>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1.050.000,00 kn</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8.940,00 EUR</w:t>
            </w: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66.072,22 kn</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101.780,58 EUR</w:t>
            </w: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752.214,05 kn</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20.298,86 EUR</w:t>
            </w: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150.019,65 kn</w:t>
            </w:r>
          </w:p>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44"/>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Z-1842/09</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Z-2146/11 (Z-1917/10)</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Z-2250/11 (Z-1917/10)</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Z-2251/11 (Z-1917/10)</w:t>
            </w:r>
          </w:p>
        </w:tc>
        <w:tc>
          <w:tcPr>
            <w:tcW w:type="dxa" w:w="918"/>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187.047,64</w:t>
            </w:r>
          </w:p>
        </w:tc>
        <w:tc>
          <w:tcPr>
            <w:tcW w:type="dxa" w:w="918"/>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125.988,34</w:t>
            </w:r>
          </w:p>
          <w:p w:rsidRDefault="00877CCF" w:rsidP="00B7381E" w:rsidR="00BF7FBC">
            <w:pPr>
              <w:autoSpaceDE w:val="false"/>
              <w:autoSpaceDN w:val="false"/>
              <w:adjustRightInd w:val="false"/>
              <w:ind w:right="57"/>
              <w:jc w:val="center"/>
              <w:rPr>
                <w:rFonts w:cs="Arial" w:hAnsi="Arial" w:ascii="Arial"/>
                <w:color w:val="000000"/>
                <w:sz w:val="16"/>
                <w:szCs w:val="16"/>
              </w:rPr>
            </w:pPr>
            <w:r w:rsidRPr="00816F42">
              <w:rPr>
                <w:rFonts w:cs="Arial" w:hAnsi="Arial" w:ascii="Arial"/>
                <w:noProof w:val="false"/>
                <w:color w:val="000000"/>
                <w:sz w:val="16"/>
                <w:szCs w:val="16"/>
              </w:rPr>
              <w:t>(67,35%)</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829"/>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24.741,04</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36.318,26</w:t>
            </w:r>
          </w:p>
        </w:tc>
        <w:tc>
          <w:tcPr>
            <w:tcW w:type="dxa" w:w="918"/>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462.192,79</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24.741,04</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262.824,47</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68.716,01</w:t>
            </w:r>
          </w:p>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1141"/>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336.204,45</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0,00</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226.506,21</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68.716,01</w:t>
            </w:r>
          </w:p>
        </w:tc>
      </w:tr>
      <w:tr w:rsidTr="00B7381E" w:rsidR="00BF7FBC">
        <w:trPr>
          <w:trHeight w:val="80"/>
        </w:trPr>
        <w:tc>
          <w:tcPr>
            <w:tcW w:type="dxa" w:w="194"/>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jc w:val="center"/>
              <w:rPr>
                <w:rFonts w:cs="Arial" w:hAnsi="Arial" w:ascii="Arial"/>
                <w:color w:val="000000"/>
                <w:sz w:val="16"/>
                <w:szCs w:val="16"/>
              </w:rPr>
            </w:pPr>
          </w:p>
        </w:tc>
        <w:tc>
          <w:tcPr>
            <w:tcW w:type="dxa" w:w="487"/>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jc w:val="center"/>
              <w:rPr>
                <w:rFonts w:cs="Arial" w:hAnsi="Arial" w:ascii="Arial"/>
                <w:color w:val="000000"/>
                <w:sz w:val="16"/>
                <w:szCs w:val="16"/>
              </w:rPr>
            </w:pPr>
          </w:p>
        </w:tc>
        <w:tc>
          <w:tcPr>
            <w:tcW w:type="dxa" w:w="1641"/>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jc w:val="center"/>
              <w:rPr>
                <w:rFonts w:cs="Arial" w:hAnsi="Arial" w:ascii="Arial"/>
                <w:color w:val="000000"/>
                <w:sz w:val="16"/>
                <w:szCs w:val="16"/>
              </w:rPr>
            </w:pPr>
          </w:p>
        </w:tc>
        <w:tc>
          <w:tcPr>
            <w:tcW w:type="dxa" w:w="1141"/>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44"/>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18"/>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18"/>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829"/>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18"/>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1141"/>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r>
      <w:tr w:rsidTr="00B7381E" w:rsidR="00BF7FBC">
        <w:trPr>
          <w:trHeight w:val="250"/>
        </w:trPr>
        <w:tc>
          <w:tcPr>
            <w:tcW w:type="dxa" w:w="194"/>
            <w:tcBorders>
              <w:top w:space="0" w:sz="4" w:color="auto" w:val="single"/>
              <w:left w:space="0" w:sz="4" w:color="auto" w:val="single"/>
              <w:bottom w:val="nil"/>
              <w:right w:space="0" w:sz="4" w:color="auto" w:val="single"/>
            </w:tcBorders>
            <w:vAlign w:val="center"/>
            <w:hideMark/>
          </w:tcPr>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3</w:t>
            </w:r>
          </w:p>
        </w:tc>
        <w:tc>
          <w:tcPr>
            <w:tcW w:type="dxa" w:w="487"/>
            <w:tcBorders>
              <w:top w:space="0" w:sz="4" w:color="auto" w:val="single"/>
              <w:left w:space="0" w:sz="4" w:color="auto" w:val="single"/>
              <w:bottom w:val="nil"/>
              <w:right w:space="0" w:sz="4" w:color="auto" w:val="single"/>
            </w:tcBorders>
            <w:vAlign w:val="center"/>
            <w:hideMark/>
          </w:tcPr>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k.o. Mlaka</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1152</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čhv 253</w:t>
            </w:r>
          </w:p>
        </w:tc>
        <w:tc>
          <w:tcPr>
            <w:tcW w:type="dxa" w:w="1641"/>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jc w:val="center"/>
              <w:rPr>
                <w:rFonts w:cs="Arial" w:hAnsi="Arial" w:ascii="Arial"/>
                <w:color w:val="000000"/>
                <w:sz w:val="16"/>
                <w:szCs w:val="16"/>
              </w:rPr>
            </w:pP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 PRVI FAKTOR d.o.o.</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Hektorovićeva 2/V, 10000 Zagreb</w:t>
            </w:r>
          </w:p>
          <w:p w:rsidRDefault="00BF7FBC" w:rsidP="00B7381E" w:rsidR="00BF7FBC">
            <w:pPr>
              <w:autoSpaceDE w:val="false"/>
              <w:autoSpaceDN w:val="false"/>
              <w:adjustRightInd w:val="false"/>
              <w:jc w:val="center"/>
              <w:rPr>
                <w:rFonts w:cs="Arial" w:hAnsi="Arial" w:ascii="Arial"/>
                <w:color w:val="000000"/>
                <w:sz w:val="16"/>
                <w:szCs w:val="16"/>
              </w:rPr>
            </w:pP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2. Heroić Đuro</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66, 10347 Rakovec</w:t>
            </w:r>
          </w:p>
          <w:p w:rsidRDefault="00BF7FBC" w:rsidP="00B7381E" w:rsidR="00BF7FBC">
            <w:pPr>
              <w:autoSpaceDE w:val="false"/>
              <w:autoSpaceDN w:val="false"/>
              <w:adjustRightInd w:val="false"/>
              <w:jc w:val="center"/>
              <w:rPr>
                <w:rFonts w:cs="Arial" w:hAnsi="Arial" w:ascii="Arial"/>
                <w:color w:val="000000"/>
                <w:sz w:val="16"/>
                <w:szCs w:val="16"/>
              </w:rPr>
            </w:pP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3. Benc Stjepan</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74, 10347 Rakovec</w:t>
            </w:r>
          </w:p>
          <w:p w:rsidRDefault="00BF7FBC" w:rsidP="00B7381E" w:rsidR="00BF7FBC">
            <w:pPr>
              <w:autoSpaceDE w:val="false"/>
              <w:autoSpaceDN w:val="false"/>
              <w:adjustRightInd w:val="false"/>
              <w:jc w:val="center"/>
              <w:rPr>
                <w:rFonts w:cs="Arial" w:hAnsi="Arial" w:ascii="Arial"/>
                <w:color w:val="000000"/>
                <w:sz w:val="16"/>
                <w:szCs w:val="16"/>
              </w:rPr>
            </w:pP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4. Benc Stjepan</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74, 10347 Rakovec</w:t>
            </w:r>
          </w:p>
          <w:p w:rsidRDefault="00BF7FBC" w:rsidP="00B7381E" w:rsidR="00BF7FBC">
            <w:pPr>
              <w:autoSpaceDE w:val="false"/>
              <w:autoSpaceDN w:val="false"/>
              <w:adjustRightInd w:val="false"/>
              <w:jc w:val="center"/>
              <w:rPr>
                <w:rFonts w:cs="Arial" w:hAnsi="Arial" w:ascii="Arial"/>
                <w:color w:val="000000"/>
                <w:sz w:val="16"/>
                <w:szCs w:val="16"/>
              </w:rPr>
            </w:pP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5. Benc Stjepan</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74, 10347 Rakovec</w:t>
            </w:r>
          </w:p>
        </w:tc>
        <w:tc>
          <w:tcPr>
            <w:tcW w:type="dxa" w:w="1141"/>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1.050.000,00 kn</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11.306,59 EUR</w:t>
            </w: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83.561,87 kn</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8.940,10 EUR</w:t>
            </w: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66.072,22 kn</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101.780,58 EUR</w:t>
            </w: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752.214,05 kn</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20.298,86 EUR</w:t>
            </w: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150.019,65 kn</w:t>
            </w:r>
          </w:p>
        </w:tc>
        <w:tc>
          <w:tcPr>
            <w:tcW w:type="dxa" w:w="944"/>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Z-1842/09</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Z-1915/10</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Z-2146/11 (Z-1017/10)</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Z-2250/11 (Z-1917/10)</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Z-2251/11 (Z-1917/10)</w:t>
            </w:r>
          </w:p>
        </w:tc>
        <w:tc>
          <w:tcPr>
            <w:tcW w:type="dxa" w:w="918"/>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26.541,92</w:t>
            </w:r>
          </w:p>
        </w:tc>
        <w:tc>
          <w:tcPr>
            <w:tcW w:type="dxa" w:w="918"/>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17.877,66</w:t>
            </w:r>
          </w:p>
          <w:p w:rsidRDefault="00806C14" w:rsidP="00B7381E" w:rsidR="00806C14">
            <w:pPr>
              <w:autoSpaceDE w:val="false"/>
              <w:autoSpaceDN w:val="false"/>
              <w:adjustRightInd w:val="false"/>
              <w:ind w:right="57"/>
              <w:jc w:val="center"/>
              <w:rPr>
                <w:rFonts w:cs="Arial" w:hAnsi="Arial" w:ascii="Arial"/>
                <w:color w:val="000000"/>
                <w:sz w:val="16"/>
                <w:szCs w:val="16"/>
              </w:rPr>
            </w:pPr>
            <w:r w:rsidRPr="00816F42">
              <w:rPr>
                <w:rFonts w:cs="Arial" w:hAnsi="Arial" w:ascii="Arial"/>
                <w:noProof w:val="false"/>
                <w:color w:val="000000"/>
                <w:sz w:val="16"/>
                <w:szCs w:val="16"/>
              </w:rPr>
              <w:t>(67,35%)</w:t>
            </w:r>
          </w:p>
        </w:tc>
        <w:tc>
          <w:tcPr>
            <w:tcW w:type="dxa" w:w="829"/>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8.664,26</w:t>
            </w:r>
          </w:p>
        </w:tc>
        <w:tc>
          <w:tcPr>
            <w:tcW w:type="dxa" w:w="918"/>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336.204,45</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83.561,87</w:t>
            </w:r>
          </w:p>
        </w:tc>
        <w:tc>
          <w:tcPr>
            <w:tcW w:type="dxa" w:w="1141"/>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318.326,79</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74.897,61</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0,00</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226.506,21</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68.716,01</w:t>
            </w:r>
          </w:p>
          <w:p w:rsidRDefault="00BF7FBC" w:rsidP="00B7381E" w:rsidR="00BF7FBC">
            <w:pPr>
              <w:autoSpaceDE w:val="false"/>
              <w:autoSpaceDN w:val="false"/>
              <w:adjustRightInd w:val="false"/>
              <w:ind w:right="57"/>
              <w:jc w:val="center"/>
              <w:rPr>
                <w:rFonts w:cs="Arial" w:hAnsi="Arial" w:ascii="Arial"/>
                <w:color w:val="000000"/>
                <w:sz w:val="16"/>
                <w:szCs w:val="16"/>
              </w:rPr>
            </w:pPr>
          </w:p>
        </w:tc>
      </w:tr>
      <w:tr w:rsidTr="00B7381E" w:rsidR="00BF7FBC">
        <w:trPr>
          <w:trHeight w:val="223"/>
        </w:trPr>
        <w:tc>
          <w:tcPr>
            <w:tcW w:type="dxa" w:w="194"/>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jc w:val="center"/>
              <w:rPr>
                <w:rFonts w:cs="Arial" w:hAnsi="Arial" w:ascii="Arial"/>
                <w:color w:val="000000"/>
                <w:sz w:val="16"/>
                <w:szCs w:val="16"/>
              </w:rPr>
            </w:pPr>
          </w:p>
        </w:tc>
        <w:tc>
          <w:tcPr>
            <w:tcW w:type="dxa" w:w="487"/>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jc w:val="center"/>
              <w:rPr>
                <w:rFonts w:cs="Arial" w:hAnsi="Arial" w:ascii="Arial"/>
                <w:color w:val="000000"/>
                <w:sz w:val="16"/>
                <w:szCs w:val="16"/>
              </w:rPr>
            </w:pPr>
          </w:p>
        </w:tc>
        <w:tc>
          <w:tcPr>
            <w:tcW w:type="dxa" w:w="1641"/>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jc w:val="center"/>
              <w:rPr>
                <w:rFonts w:cs="Arial" w:hAnsi="Arial" w:ascii="Arial"/>
                <w:color w:val="000000"/>
                <w:sz w:val="16"/>
                <w:szCs w:val="16"/>
              </w:rPr>
            </w:pPr>
          </w:p>
        </w:tc>
        <w:tc>
          <w:tcPr>
            <w:tcW w:type="dxa" w:w="1141"/>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44"/>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18"/>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18"/>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829"/>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18"/>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1141"/>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r>
      <w:tr w:rsidTr="00B7381E" w:rsidR="00BF7FBC">
        <w:trPr>
          <w:trHeight w:val="250"/>
        </w:trPr>
        <w:tc>
          <w:tcPr>
            <w:tcW w:type="dxa" w:w="194"/>
            <w:tcBorders>
              <w:top w:space="0" w:sz="4" w:color="auto" w:val="single"/>
              <w:left w:space="0" w:sz="4" w:color="auto" w:val="single"/>
              <w:bottom w:val="nil"/>
              <w:right w:space="0" w:sz="4" w:color="auto" w:val="single"/>
            </w:tcBorders>
            <w:vAlign w:val="center"/>
            <w:hideMark/>
          </w:tcPr>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4.</w:t>
            </w:r>
          </w:p>
        </w:tc>
        <w:tc>
          <w:tcPr>
            <w:tcW w:type="dxa" w:w="487"/>
            <w:tcBorders>
              <w:top w:space="0" w:sz="4" w:color="auto" w:val="single"/>
              <w:left w:space="0" w:sz="4" w:color="auto" w:val="single"/>
              <w:bottom w:val="nil"/>
              <w:right w:space="0" w:sz="4" w:color="auto" w:val="single"/>
            </w:tcBorders>
            <w:vAlign w:val="center"/>
            <w:hideMark/>
          </w:tcPr>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k.o. Mlaka</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1153</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čhv 702</w:t>
            </w:r>
          </w:p>
        </w:tc>
        <w:tc>
          <w:tcPr>
            <w:tcW w:type="dxa" w:w="1641"/>
            <w:tcBorders>
              <w:top w:space="0" w:sz="4" w:color="auto" w:val="single"/>
              <w:left w:space="0" w:sz="4" w:color="auto" w:val="single"/>
              <w:bottom w:val="nil"/>
              <w:right w:space="0" w:sz="4" w:color="auto" w:val="single"/>
            </w:tcBorders>
            <w:vAlign w:val="center"/>
            <w:hideMark/>
          </w:tcPr>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 PRVI FAKTOR d.o.o.</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Hektorovićeva 2/V, 10000 Zagreb</w:t>
            </w:r>
          </w:p>
        </w:tc>
        <w:tc>
          <w:tcPr>
            <w:tcW w:type="dxa" w:w="1141"/>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spacing w:before="40"/>
              <w:ind w:right="57"/>
              <w:jc w:val="center"/>
              <w:rPr>
                <w:rFonts w:cs="Arial" w:hAnsi="Arial" w:ascii="Arial"/>
                <w:color w:val="000000"/>
                <w:sz w:val="16"/>
                <w:szCs w:val="16"/>
              </w:rPr>
            </w:pPr>
          </w:p>
          <w:p w:rsidRDefault="00BF7FBC" w:rsidP="00B7381E" w:rsidR="00BF7FBC">
            <w:pPr>
              <w:autoSpaceDE w:val="false"/>
              <w:autoSpaceDN w:val="false"/>
              <w:adjustRightInd w:val="false"/>
              <w:spacing w:before="40"/>
              <w:ind w:right="57"/>
              <w:jc w:val="center"/>
              <w:rPr>
                <w:rFonts w:cs="Arial" w:hAnsi="Arial" w:ascii="Arial"/>
                <w:color w:val="000000"/>
                <w:sz w:val="16"/>
                <w:szCs w:val="16"/>
              </w:rPr>
            </w:pPr>
            <w:r>
              <w:rPr>
                <w:rFonts w:cs="Arial" w:hAnsi="Arial" w:ascii="Arial"/>
                <w:color w:val="000000"/>
                <w:sz w:val="16"/>
                <w:szCs w:val="16"/>
              </w:rPr>
              <w:t>1.050.000,00 kn</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44"/>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Z-1842/09</w:t>
            </w:r>
          </w:p>
        </w:tc>
        <w:tc>
          <w:tcPr>
            <w:tcW w:type="dxa" w:w="918"/>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spacing w:before="40"/>
              <w:ind w:right="57"/>
              <w:jc w:val="center"/>
              <w:rPr>
                <w:rFonts w:cs="Arial" w:hAnsi="Arial" w:ascii="Arial"/>
                <w:bCs/>
                <w:color w:val="000000"/>
                <w:sz w:val="16"/>
                <w:szCs w:val="16"/>
              </w:rPr>
            </w:pPr>
            <w:r>
              <w:rPr>
                <w:rFonts w:cs="Arial" w:hAnsi="Arial" w:ascii="Arial"/>
                <w:bCs/>
                <w:color w:val="000000"/>
                <w:sz w:val="16"/>
                <w:szCs w:val="16"/>
              </w:rPr>
              <w:t>73.643,98</w:t>
            </w:r>
          </w:p>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18"/>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49.603,86</w:t>
            </w:r>
          </w:p>
          <w:p w:rsidRDefault="00806C14" w:rsidP="00B7381E" w:rsidR="00806C14">
            <w:pPr>
              <w:autoSpaceDE w:val="false"/>
              <w:autoSpaceDN w:val="false"/>
              <w:adjustRightInd w:val="false"/>
              <w:ind w:right="57"/>
              <w:jc w:val="center"/>
              <w:rPr>
                <w:rFonts w:cs="Arial" w:hAnsi="Arial" w:ascii="Arial"/>
                <w:color w:val="000000"/>
                <w:sz w:val="16"/>
                <w:szCs w:val="16"/>
              </w:rPr>
            </w:pPr>
            <w:r w:rsidRPr="00816F42">
              <w:rPr>
                <w:rFonts w:cs="Arial" w:hAnsi="Arial" w:ascii="Arial"/>
                <w:noProof w:val="false"/>
                <w:color w:val="000000"/>
                <w:sz w:val="16"/>
                <w:szCs w:val="16"/>
              </w:rPr>
              <w:t>(67,35%)</w:t>
            </w:r>
          </w:p>
        </w:tc>
        <w:tc>
          <w:tcPr>
            <w:tcW w:type="dxa" w:w="829"/>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18"/>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318.326,79</w:t>
            </w:r>
          </w:p>
        </w:tc>
        <w:tc>
          <w:tcPr>
            <w:tcW w:type="dxa" w:w="1141"/>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268.722,93</w:t>
            </w:r>
          </w:p>
        </w:tc>
      </w:tr>
      <w:tr w:rsidTr="00B7381E" w:rsidR="00BF7FBC">
        <w:trPr>
          <w:trHeight w:val="510"/>
        </w:trPr>
        <w:tc>
          <w:tcPr>
            <w:tcW w:type="dxa" w:w="194"/>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jc w:val="center"/>
              <w:rPr>
                <w:rFonts w:cs="Arial" w:hAnsi="Arial" w:ascii="Arial"/>
                <w:color w:val="000000"/>
                <w:sz w:val="16"/>
                <w:szCs w:val="16"/>
              </w:rPr>
            </w:pPr>
          </w:p>
        </w:tc>
        <w:tc>
          <w:tcPr>
            <w:tcW w:type="dxa" w:w="487"/>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jc w:val="center"/>
              <w:rPr>
                <w:rFonts w:cs="Arial" w:hAnsi="Arial" w:ascii="Arial"/>
                <w:color w:val="000000"/>
                <w:sz w:val="16"/>
                <w:szCs w:val="16"/>
              </w:rPr>
            </w:pPr>
          </w:p>
        </w:tc>
        <w:tc>
          <w:tcPr>
            <w:tcW w:type="dxa" w:w="1641"/>
            <w:tcBorders>
              <w:top w:val="nil"/>
              <w:left w:space="0" w:sz="4" w:color="auto" w:val="single"/>
              <w:bottom w:space="0" w:sz="4" w:color="auto" w:val="single"/>
              <w:right w:space="0" w:sz="4" w:color="auto" w:val="single"/>
            </w:tcBorders>
            <w:vAlign w:val="center"/>
            <w:hideMark/>
          </w:tcPr>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2. Benc Stjepan</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74, 10347 Rakovec</w:t>
            </w:r>
          </w:p>
        </w:tc>
        <w:tc>
          <w:tcPr>
            <w:tcW w:type="dxa" w:w="1141"/>
            <w:tcBorders>
              <w:top w:val="nil"/>
              <w:left w:space="0" w:sz="4" w:color="auto" w:val="single"/>
              <w:bottom w:space="0" w:sz="4" w:color="auto" w:val="single"/>
              <w:right w:space="0" w:sz="4" w:color="auto" w:val="single"/>
            </w:tcBorders>
            <w:vAlign w:val="center"/>
            <w:hideMark/>
          </w:tcPr>
          <w:p w:rsidRDefault="00BF7FBC" w:rsidP="00B7381E" w:rsidR="00BF7FBC">
            <w:pPr>
              <w:autoSpaceDE w:val="false"/>
              <w:autoSpaceDN w:val="false"/>
              <w:adjustRightInd w:val="false"/>
              <w:spacing w:before="40"/>
              <w:ind w:right="57"/>
              <w:jc w:val="center"/>
              <w:rPr>
                <w:rFonts w:cs="Arial" w:hAnsi="Arial" w:ascii="Arial"/>
                <w:color w:val="000000"/>
                <w:sz w:val="16"/>
                <w:szCs w:val="16"/>
              </w:rPr>
            </w:pPr>
            <w:r>
              <w:rPr>
                <w:rFonts w:cs="Arial" w:hAnsi="Arial" w:ascii="Arial"/>
                <w:color w:val="000000"/>
                <w:sz w:val="16"/>
                <w:szCs w:val="16"/>
              </w:rPr>
              <w:t>20.298,86 EUR</w:t>
            </w:r>
          </w:p>
          <w:p w:rsidRDefault="00BF7FBC" w:rsidP="00B7381E" w:rsidR="00BF7FBC">
            <w:pPr>
              <w:autoSpaceDE w:val="false"/>
              <w:autoSpaceDN w:val="false"/>
              <w:adjustRightInd w:val="false"/>
              <w:spacing w:before="40"/>
              <w:ind w:right="57"/>
              <w:jc w:val="center"/>
              <w:rPr>
                <w:rFonts w:cs="Arial" w:hAnsi="Arial" w:ascii="Arial"/>
                <w:color w:val="000000"/>
                <w:sz w:val="16"/>
                <w:szCs w:val="16"/>
              </w:rPr>
            </w:pPr>
            <w:r>
              <w:rPr>
                <w:rFonts w:cs="Arial" w:hAnsi="Arial" w:ascii="Arial"/>
                <w:color w:val="000000"/>
                <w:sz w:val="16"/>
                <w:szCs w:val="16"/>
              </w:rPr>
              <w:t>150.019,65 kn</w:t>
            </w:r>
          </w:p>
        </w:tc>
        <w:tc>
          <w:tcPr>
            <w:tcW w:type="dxa" w:w="944"/>
            <w:tcBorders>
              <w:top w:val="nil"/>
              <w:left w:space="0" w:sz="4" w:color="auto" w:val="single"/>
              <w:bottom w:space="0" w:sz="4" w:color="auto" w:val="single"/>
              <w:right w:space="0" w:sz="4" w:color="auto" w:val="single"/>
            </w:tcBorders>
            <w:vAlign w:val="center"/>
            <w:hideMark/>
          </w:tcPr>
          <w:p w:rsidRDefault="00BF7FBC" w:rsidP="00B7381E" w:rsidR="00BF7FBC">
            <w:pPr>
              <w:autoSpaceDE w:val="false"/>
              <w:autoSpaceDN w:val="false"/>
              <w:adjustRightInd w:val="false"/>
              <w:spacing w:before="40"/>
              <w:ind w:right="57"/>
              <w:jc w:val="center"/>
              <w:rPr>
                <w:rFonts w:cs="Arial" w:hAnsi="Arial" w:ascii="Arial"/>
                <w:bCs/>
                <w:color w:val="000000"/>
                <w:sz w:val="16"/>
                <w:szCs w:val="16"/>
              </w:rPr>
            </w:pPr>
            <w:r>
              <w:rPr>
                <w:rFonts w:cs="Arial" w:hAnsi="Arial" w:ascii="Arial"/>
                <w:bCs/>
                <w:color w:val="000000"/>
                <w:sz w:val="16"/>
                <w:szCs w:val="16"/>
              </w:rPr>
              <w:t>Z-1919/10</w:t>
            </w:r>
          </w:p>
        </w:tc>
        <w:tc>
          <w:tcPr>
            <w:tcW w:type="dxa" w:w="918"/>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spacing w:before="40"/>
              <w:ind w:right="57"/>
              <w:jc w:val="center"/>
              <w:rPr>
                <w:rFonts w:cs="Arial" w:hAnsi="Arial" w:ascii="Arial"/>
                <w:bCs/>
                <w:color w:val="000000"/>
                <w:sz w:val="16"/>
                <w:szCs w:val="16"/>
              </w:rPr>
            </w:pPr>
          </w:p>
        </w:tc>
        <w:tc>
          <w:tcPr>
            <w:tcW w:type="dxa" w:w="918"/>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spacing w:before="40"/>
              <w:ind w:right="57"/>
              <w:jc w:val="center"/>
              <w:rPr>
                <w:rFonts w:cs="Arial" w:hAnsi="Arial" w:ascii="Arial"/>
                <w:bCs/>
                <w:color w:val="000000"/>
                <w:sz w:val="16"/>
                <w:szCs w:val="16"/>
              </w:rPr>
            </w:pPr>
          </w:p>
        </w:tc>
        <w:tc>
          <w:tcPr>
            <w:tcW w:type="dxa" w:w="829"/>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spacing w:before="40"/>
              <w:ind w:right="57"/>
              <w:jc w:val="center"/>
              <w:rPr>
                <w:rFonts w:cs="Arial" w:hAnsi="Arial" w:ascii="Arial"/>
                <w:bCs/>
                <w:color w:val="000000"/>
                <w:sz w:val="16"/>
                <w:szCs w:val="16"/>
              </w:rPr>
            </w:pPr>
            <w:r>
              <w:rPr>
                <w:rFonts w:cs="Arial" w:hAnsi="Arial" w:ascii="Arial"/>
                <w:bCs/>
                <w:color w:val="000000"/>
                <w:sz w:val="16"/>
                <w:szCs w:val="16"/>
              </w:rPr>
              <w:t>24.040,12</w:t>
            </w:r>
          </w:p>
        </w:tc>
        <w:tc>
          <w:tcPr>
            <w:tcW w:type="dxa" w:w="918"/>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spacing w:before="40"/>
              <w:ind w:right="57"/>
              <w:jc w:val="center"/>
              <w:rPr>
                <w:rFonts w:cs="Arial" w:hAnsi="Arial" w:ascii="Arial"/>
                <w:bCs/>
                <w:color w:val="000000"/>
                <w:sz w:val="16"/>
                <w:szCs w:val="16"/>
              </w:rPr>
            </w:pPr>
            <w:r>
              <w:rPr>
                <w:rFonts w:cs="Arial" w:hAnsi="Arial" w:ascii="Arial"/>
                <w:bCs/>
                <w:color w:val="000000"/>
                <w:sz w:val="16"/>
                <w:szCs w:val="16"/>
              </w:rPr>
              <w:t>68.716,01</w:t>
            </w:r>
          </w:p>
        </w:tc>
        <w:tc>
          <w:tcPr>
            <w:tcW w:type="dxa" w:w="1141"/>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spacing w:before="40"/>
              <w:ind w:right="57"/>
              <w:jc w:val="center"/>
              <w:rPr>
                <w:rFonts w:cs="Arial" w:hAnsi="Arial" w:ascii="Arial"/>
                <w:bCs/>
                <w:color w:val="000000"/>
                <w:sz w:val="16"/>
                <w:szCs w:val="16"/>
              </w:rPr>
            </w:pPr>
            <w:r>
              <w:rPr>
                <w:rFonts w:cs="Arial" w:hAnsi="Arial" w:ascii="Arial"/>
                <w:bCs/>
                <w:color w:val="000000"/>
                <w:sz w:val="16"/>
                <w:szCs w:val="16"/>
              </w:rPr>
              <w:t>44.675,89</w:t>
            </w:r>
          </w:p>
        </w:tc>
      </w:tr>
      <w:tr w:rsidTr="00B7381E" w:rsidR="00BF7FBC">
        <w:trPr>
          <w:trHeight w:val="250"/>
        </w:trPr>
        <w:tc>
          <w:tcPr>
            <w:tcW w:type="dxa" w:w="194"/>
            <w:tcBorders>
              <w:top w:space="0" w:sz="4" w:color="auto" w:val="single"/>
              <w:left w:space="0" w:sz="4" w:color="auto" w:val="single"/>
              <w:bottom w:val="nil"/>
              <w:right w:space="0" w:sz="4" w:color="auto" w:val="single"/>
            </w:tcBorders>
            <w:vAlign w:val="center"/>
            <w:hideMark/>
          </w:tcPr>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5</w:t>
            </w:r>
          </w:p>
        </w:tc>
        <w:tc>
          <w:tcPr>
            <w:tcW w:type="dxa" w:w="487"/>
            <w:tcBorders>
              <w:top w:space="0" w:sz="4" w:color="auto" w:val="single"/>
              <w:left w:space="0" w:sz="4" w:color="auto" w:val="single"/>
              <w:bottom w:val="nil"/>
              <w:right w:space="0" w:sz="4" w:color="auto" w:val="single"/>
            </w:tcBorders>
            <w:vAlign w:val="center"/>
            <w:hideMark/>
          </w:tcPr>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k.o. Mlaka</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1154</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čhv 311</w:t>
            </w:r>
          </w:p>
        </w:tc>
        <w:tc>
          <w:tcPr>
            <w:tcW w:type="dxa" w:w="1641"/>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 PRVI FAKTOR d.o.o.</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Hektorovićeva 2/V, 10000 Zagreb</w:t>
            </w:r>
          </w:p>
          <w:p w:rsidRDefault="00BF7FBC" w:rsidP="00B7381E" w:rsidR="00BF7FBC">
            <w:pPr>
              <w:autoSpaceDE w:val="false"/>
              <w:autoSpaceDN w:val="false"/>
              <w:adjustRightInd w:val="false"/>
              <w:jc w:val="center"/>
              <w:rPr>
                <w:rFonts w:cs="Arial" w:hAnsi="Arial" w:ascii="Arial"/>
                <w:color w:val="000000"/>
                <w:sz w:val="16"/>
                <w:szCs w:val="16"/>
              </w:rPr>
            </w:pPr>
          </w:p>
        </w:tc>
        <w:tc>
          <w:tcPr>
            <w:tcW w:type="dxa" w:w="1141"/>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1.050.000,00 kn</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44"/>
            <w:tcBorders>
              <w:top w:space="0" w:sz="4" w:color="auto" w:val="single"/>
              <w:left w:space="0" w:sz="4" w:color="auto" w:val="single"/>
              <w:bottom w:val="nil"/>
              <w:right w:space="0" w:sz="4" w:color="auto" w:val="single"/>
            </w:tcBorders>
            <w:vAlign w:val="center"/>
            <w:hideMark/>
          </w:tcPr>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Z-1842/09</w:t>
            </w:r>
          </w:p>
        </w:tc>
        <w:tc>
          <w:tcPr>
            <w:tcW w:type="dxa" w:w="918"/>
            <w:tcBorders>
              <w:top w:space="0" w:sz="4" w:color="auto" w:val="single"/>
              <w:left w:space="0" w:sz="4" w:color="auto" w:val="single"/>
              <w:bottom w:val="nil"/>
              <w:right w:space="0" w:sz="4" w:color="auto" w:val="single"/>
            </w:tcBorders>
            <w:vAlign w:val="center"/>
            <w:hideMark/>
          </w:tcPr>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32.626,35</w:t>
            </w:r>
          </w:p>
        </w:tc>
        <w:tc>
          <w:tcPr>
            <w:tcW w:type="dxa" w:w="918"/>
            <w:tcBorders>
              <w:top w:space="0" w:sz="4" w:color="auto" w:val="single"/>
              <w:left w:space="0" w:sz="4" w:color="auto" w:val="single"/>
              <w:bottom w:val="nil"/>
              <w:right w:space="0" w:sz="4" w:color="auto" w:val="single"/>
            </w:tcBorders>
            <w:vAlign w:val="center"/>
            <w:hideMark/>
          </w:tcPr>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21.975,91</w:t>
            </w:r>
          </w:p>
          <w:p w:rsidRDefault="00806C14" w:rsidP="00B7381E" w:rsidR="00806C14">
            <w:pPr>
              <w:autoSpaceDE w:val="false"/>
              <w:autoSpaceDN w:val="false"/>
              <w:adjustRightInd w:val="false"/>
              <w:ind w:right="57"/>
              <w:jc w:val="center"/>
              <w:rPr>
                <w:rFonts w:cs="Arial" w:hAnsi="Arial" w:ascii="Arial"/>
                <w:color w:val="000000"/>
                <w:sz w:val="16"/>
                <w:szCs w:val="16"/>
              </w:rPr>
            </w:pPr>
            <w:r w:rsidRPr="00816F42">
              <w:rPr>
                <w:rFonts w:cs="Arial" w:hAnsi="Arial" w:ascii="Arial"/>
                <w:noProof w:val="false"/>
                <w:color w:val="000000"/>
                <w:sz w:val="16"/>
                <w:szCs w:val="16"/>
              </w:rPr>
              <w:t>(67,35%)</w:t>
            </w:r>
          </w:p>
        </w:tc>
        <w:tc>
          <w:tcPr>
            <w:tcW w:type="dxa" w:w="829"/>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18"/>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268.722,93</w:t>
            </w:r>
          </w:p>
        </w:tc>
        <w:tc>
          <w:tcPr>
            <w:tcW w:type="dxa" w:w="1141"/>
            <w:tcBorders>
              <w:top w:space="0" w:sz="4" w:color="auto" w:val="single"/>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246.747,02</w:t>
            </w:r>
          </w:p>
        </w:tc>
      </w:tr>
      <w:tr w:rsidTr="00B7381E" w:rsidR="00BF7FBC">
        <w:trPr>
          <w:trHeight w:val="523"/>
        </w:trPr>
        <w:tc>
          <w:tcPr>
            <w:tcW w:type="dxa" w:w="194"/>
            <w:tcBorders>
              <w:top w:val="nil"/>
              <w:left w:space="0" w:sz="4" w:color="auto" w:val="single"/>
              <w:bottom w:val="nil"/>
              <w:right w:space="0" w:sz="4" w:color="auto" w:val="single"/>
            </w:tcBorders>
            <w:vAlign w:val="center"/>
          </w:tcPr>
          <w:p w:rsidRDefault="00BF7FBC" w:rsidP="00B7381E" w:rsidR="00BF7FBC">
            <w:pPr>
              <w:autoSpaceDE w:val="false"/>
              <w:autoSpaceDN w:val="false"/>
              <w:adjustRightInd w:val="false"/>
              <w:jc w:val="center"/>
              <w:rPr>
                <w:rFonts w:cs="Arial" w:hAnsi="Arial" w:ascii="Arial"/>
                <w:color w:val="000000"/>
                <w:sz w:val="16"/>
                <w:szCs w:val="16"/>
              </w:rPr>
            </w:pPr>
          </w:p>
        </w:tc>
        <w:tc>
          <w:tcPr>
            <w:tcW w:type="dxa" w:w="487"/>
            <w:tcBorders>
              <w:top w:val="nil"/>
              <w:left w:space="0" w:sz="4" w:color="auto" w:val="single"/>
              <w:bottom w:val="nil"/>
              <w:right w:space="0" w:sz="4" w:color="auto" w:val="single"/>
            </w:tcBorders>
            <w:vAlign w:val="center"/>
          </w:tcPr>
          <w:p w:rsidRDefault="00BF7FBC" w:rsidP="00B7381E" w:rsidR="00BF7FBC">
            <w:pPr>
              <w:autoSpaceDE w:val="false"/>
              <w:autoSpaceDN w:val="false"/>
              <w:adjustRightInd w:val="false"/>
              <w:jc w:val="center"/>
              <w:rPr>
                <w:rFonts w:cs="Arial" w:hAnsi="Arial" w:ascii="Arial"/>
                <w:color w:val="000000"/>
                <w:sz w:val="16"/>
                <w:szCs w:val="16"/>
              </w:rPr>
            </w:pPr>
          </w:p>
        </w:tc>
        <w:tc>
          <w:tcPr>
            <w:tcW w:type="dxa" w:w="1641"/>
            <w:tcBorders>
              <w:top w:val="nil"/>
              <w:left w:space="0" w:sz="4" w:color="auto" w:val="single"/>
              <w:bottom w:val="nil"/>
              <w:right w:space="0" w:sz="4" w:color="auto" w:val="single"/>
            </w:tcBorders>
            <w:vAlign w:val="center"/>
            <w:hideMark/>
          </w:tcPr>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2. Šipuljak Ljiljana</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5, 10347 Rakovec</w:t>
            </w:r>
          </w:p>
        </w:tc>
        <w:tc>
          <w:tcPr>
            <w:tcW w:type="dxa" w:w="1141"/>
            <w:tcBorders>
              <w:top w:val="nil"/>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13.362,34 EUR</w:t>
            </w:r>
          </w:p>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98.754,98 kn</w:t>
            </w:r>
          </w:p>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44"/>
            <w:tcBorders>
              <w:top w:val="nil"/>
              <w:left w:space="0" w:sz="4" w:color="auto" w:val="single"/>
              <w:bottom w:val="nil"/>
              <w:right w:space="0" w:sz="4" w:color="auto" w:val="single"/>
            </w:tcBorders>
            <w:vAlign w:val="center"/>
            <w:hideMark/>
          </w:tcPr>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Z-1921/10</w:t>
            </w:r>
          </w:p>
        </w:tc>
        <w:tc>
          <w:tcPr>
            <w:tcW w:type="dxa" w:w="918"/>
            <w:tcBorders>
              <w:top w:val="nil"/>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18"/>
            <w:tcBorders>
              <w:top w:val="nil"/>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829"/>
            <w:tcBorders>
              <w:top w:val="nil"/>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10.650,44</w:t>
            </w:r>
          </w:p>
        </w:tc>
        <w:tc>
          <w:tcPr>
            <w:tcW w:type="dxa" w:w="918"/>
            <w:tcBorders>
              <w:top w:val="nil"/>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98.754,98</w:t>
            </w:r>
          </w:p>
        </w:tc>
        <w:tc>
          <w:tcPr>
            <w:tcW w:type="dxa" w:w="1141"/>
            <w:tcBorders>
              <w:top w:val="nil"/>
              <w:left w:space="0" w:sz="4" w:color="auto" w:val="single"/>
              <w:bottom w:val="nil"/>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88.104,54</w:t>
            </w:r>
          </w:p>
        </w:tc>
      </w:tr>
      <w:tr w:rsidTr="00B7381E" w:rsidR="00BF7FBC">
        <w:trPr>
          <w:trHeight w:val="735"/>
        </w:trPr>
        <w:tc>
          <w:tcPr>
            <w:tcW w:type="dxa" w:w="194"/>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jc w:val="center"/>
              <w:rPr>
                <w:rFonts w:cs="Arial" w:hAnsi="Arial" w:ascii="Arial"/>
                <w:color w:val="000000"/>
                <w:sz w:val="16"/>
                <w:szCs w:val="16"/>
              </w:rPr>
            </w:pPr>
          </w:p>
        </w:tc>
        <w:tc>
          <w:tcPr>
            <w:tcW w:type="dxa" w:w="487"/>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jc w:val="center"/>
              <w:rPr>
                <w:rFonts w:cs="Arial" w:hAnsi="Arial" w:ascii="Arial"/>
                <w:color w:val="000000"/>
                <w:sz w:val="16"/>
                <w:szCs w:val="16"/>
              </w:rPr>
            </w:pPr>
          </w:p>
        </w:tc>
        <w:tc>
          <w:tcPr>
            <w:tcW w:type="dxa" w:w="1641"/>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3. RH, Minist. financija, Porez.</w:t>
            </w:r>
          </w:p>
          <w:p w:rsidRDefault="00BF7FBC" w:rsidP="00B7381E" w:rsidR="00BF7FBC">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Uprava, Pod. Ured Zagreb</w:t>
            </w:r>
          </w:p>
          <w:p w:rsidRDefault="00BF7FBC" w:rsidP="00B7381E" w:rsidR="00BF7FBC">
            <w:pPr>
              <w:autoSpaceDE w:val="false"/>
              <w:autoSpaceDN w:val="false"/>
              <w:adjustRightInd w:val="false"/>
              <w:jc w:val="center"/>
              <w:rPr>
                <w:rFonts w:cs="Arial" w:hAnsi="Arial" w:ascii="Arial"/>
                <w:color w:val="000000"/>
                <w:sz w:val="16"/>
                <w:szCs w:val="16"/>
              </w:rPr>
            </w:pPr>
          </w:p>
        </w:tc>
        <w:tc>
          <w:tcPr>
            <w:tcW w:type="dxa" w:w="1141"/>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18.923.932,49 kn</w:t>
            </w:r>
          </w:p>
          <w:p w:rsidRDefault="00BF7FBC" w:rsidP="00B7381E" w:rsidR="00BF7FBC">
            <w:pPr>
              <w:autoSpaceDE w:val="false"/>
              <w:autoSpaceDN w:val="false"/>
              <w:adjustRightInd w:val="false"/>
              <w:ind w:right="57"/>
              <w:jc w:val="center"/>
              <w:rPr>
                <w:rFonts w:cs="Arial" w:hAnsi="Arial" w:ascii="Arial"/>
                <w:color w:val="000000"/>
                <w:sz w:val="16"/>
                <w:szCs w:val="16"/>
              </w:rPr>
            </w:pPr>
          </w:p>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44"/>
            <w:tcBorders>
              <w:top w:val="nil"/>
              <w:left w:space="0" w:sz="4" w:color="auto" w:val="single"/>
              <w:bottom w:space="0" w:sz="4" w:color="auto" w:val="single"/>
              <w:right w:space="0" w:sz="4" w:color="auto" w:val="single"/>
            </w:tcBorders>
            <w:vAlign w:val="center"/>
            <w:hideMark/>
          </w:tcPr>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Z-2106/10</w:t>
            </w:r>
          </w:p>
        </w:tc>
        <w:tc>
          <w:tcPr>
            <w:tcW w:type="dxa" w:w="918"/>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18"/>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829"/>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918"/>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p>
        </w:tc>
        <w:tc>
          <w:tcPr>
            <w:tcW w:type="dxa" w:w="1141"/>
            <w:tcBorders>
              <w:top w:val="nil"/>
              <w:left w:space="0" w:sz="4" w:color="auto" w:val="single"/>
              <w:bottom w:space="0" w:sz="4" w:color="auto" w:val="single"/>
              <w:right w:space="0" w:sz="4" w:color="auto" w:val="single"/>
            </w:tcBorders>
            <w:vAlign w:val="center"/>
          </w:tcPr>
          <w:p w:rsidRDefault="00BF7FBC" w:rsidP="00B7381E" w:rsidR="00BF7FBC">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18.724.672,86</w:t>
            </w:r>
          </w:p>
        </w:tc>
      </w:tr>
    </w:tbl>
    <w:p w:rsidRDefault="00C21687" w:rsidP="00B92C35" w:rsidR="00C21687">
      <w:pPr>
        <w:ind w:firstLine="26" w:right="-26" w:left="-26"/>
        <w:jc w:val="both"/>
      </w:pPr>
    </w:p>
    <w:p w:rsidRDefault="00C21687" w:rsidP="00B92C35" w:rsidR="00C21687">
      <w:pPr>
        <w:ind w:firstLine="26" w:right="-26" w:left="-26"/>
        <w:jc w:val="both"/>
      </w:pPr>
    </w:p>
    <w:p w:rsidRDefault="00C21687" w:rsidP="00B92C35" w:rsidR="00C21687">
      <w:pPr>
        <w:ind w:firstLine="26" w:right="-26" w:left="-26"/>
        <w:jc w:val="both"/>
      </w:pPr>
    </w:p>
    <w:tbl>
      <w:tblPr>
        <w:tblW w:type="auto" w:w="0"/>
        <w:tblLayout w:type="fixed"/>
        <w:tblCellMar>
          <w:left w:type="dxa" w:w="30"/>
          <w:right w:type="dxa" w:w="30"/>
        </w:tblCellMar>
        <w:tblLook w:val="04A0" w:noVBand="1" w:noHBand="0" w:lastColumn="0" w:firstColumn="1" w:lastRow="0" w:firstRow="1"/>
      </w:tblPr>
      <w:tblGrid>
        <w:gridCol w:w="194"/>
        <w:gridCol w:w="553"/>
        <w:gridCol w:w="1727"/>
        <w:gridCol w:w="1141"/>
        <w:gridCol w:w="805"/>
        <w:gridCol w:w="829"/>
        <w:gridCol w:w="829"/>
        <w:gridCol w:w="938"/>
        <w:gridCol w:w="918"/>
        <w:gridCol w:w="1197"/>
      </w:tblGrid>
      <w:tr w:rsidTr="00B7381E" w:rsidR="00877CCF">
        <w:trPr>
          <w:trHeight w:val="2020"/>
        </w:trPr>
        <w:tc>
          <w:tcPr>
            <w:tcW w:type="dxa" w:w="194"/>
            <w:tcBorders>
              <w:top w:space="0" w:sz="4" w:color="auto" w:val="single"/>
              <w:left w:space="0" w:sz="4" w:color="auto" w:val="single"/>
              <w:bottom w:val="nil"/>
              <w:right w:space="0" w:sz="4" w:color="auto" w:val="single"/>
            </w:tcBorders>
            <w:vAlign w:val="center"/>
            <w:hideMark/>
          </w:tcPr>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lastRenderedPageBreak/>
              <w:t>6.</w:t>
            </w:r>
          </w:p>
        </w:tc>
        <w:tc>
          <w:tcPr>
            <w:tcW w:type="dxa" w:w="553"/>
            <w:tcBorders>
              <w:top w:space="0" w:sz="4" w:color="auto" w:val="single"/>
              <w:left w:space="0" w:sz="4" w:color="auto" w:val="single"/>
              <w:bottom w:val="nil"/>
              <w:right w:space="0" w:sz="4" w:color="auto" w:val="single"/>
            </w:tcBorders>
            <w:vAlign w:val="center"/>
            <w:hideMark/>
          </w:tcPr>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k.o. Mlaka</w:t>
            </w: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1155</w:t>
            </w: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čhv 473</w:t>
            </w:r>
          </w:p>
        </w:tc>
        <w:tc>
          <w:tcPr>
            <w:tcW w:type="dxa" w:w="1727"/>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 PRVI FAKTOR d.o.o.</w:t>
            </w: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Hektorovićeva 2/V, 10000 Zagreb</w:t>
            </w:r>
          </w:p>
          <w:p w:rsidRDefault="00877CCF" w:rsidP="00B7381E" w:rsidR="00877CCF">
            <w:pPr>
              <w:autoSpaceDE w:val="false"/>
              <w:autoSpaceDN w:val="false"/>
              <w:adjustRightInd w:val="false"/>
              <w:jc w:val="center"/>
              <w:rPr>
                <w:rFonts w:cs="Arial" w:hAnsi="Arial" w:ascii="Arial"/>
                <w:color w:val="000000"/>
                <w:sz w:val="16"/>
                <w:szCs w:val="16"/>
              </w:rPr>
            </w:pP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2. Gašparić Marija</w:t>
            </w: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90, 10347 Rakovec</w:t>
            </w:r>
          </w:p>
          <w:p w:rsidRDefault="00877CCF" w:rsidP="00B7381E" w:rsidR="00877CCF">
            <w:pPr>
              <w:autoSpaceDE w:val="false"/>
              <w:autoSpaceDN w:val="false"/>
              <w:adjustRightInd w:val="false"/>
              <w:jc w:val="center"/>
              <w:rPr>
                <w:rFonts w:cs="Arial" w:hAnsi="Arial" w:ascii="Arial"/>
                <w:color w:val="000000"/>
                <w:sz w:val="16"/>
                <w:szCs w:val="16"/>
              </w:rPr>
            </w:pP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3. RH, Minist. financija, Porez.</w:t>
            </w: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Uprava, Pod. Ured Zagreb</w:t>
            </w:r>
          </w:p>
          <w:p w:rsidRDefault="00877CCF" w:rsidP="00B7381E" w:rsidR="00877CCF">
            <w:pPr>
              <w:autoSpaceDE w:val="false"/>
              <w:autoSpaceDN w:val="false"/>
              <w:adjustRightInd w:val="false"/>
              <w:jc w:val="center"/>
              <w:rPr>
                <w:rFonts w:cs="Arial" w:hAnsi="Arial" w:ascii="Arial"/>
                <w:color w:val="000000"/>
                <w:sz w:val="16"/>
                <w:szCs w:val="16"/>
              </w:rPr>
            </w:pPr>
          </w:p>
          <w:p w:rsidRDefault="00877CCF" w:rsidP="00B7381E" w:rsidR="00877CCF">
            <w:pPr>
              <w:autoSpaceDE w:val="false"/>
              <w:autoSpaceDN w:val="false"/>
              <w:adjustRightInd w:val="false"/>
              <w:jc w:val="center"/>
              <w:rPr>
                <w:rFonts w:cs="Arial" w:hAnsi="Arial" w:ascii="Arial"/>
                <w:color w:val="000000"/>
                <w:sz w:val="16"/>
                <w:szCs w:val="16"/>
              </w:rPr>
            </w:pPr>
          </w:p>
        </w:tc>
        <w:tc>
          <w:tcPr>
            <w:tcW w:type="dxa" w:w="1141"/>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1.050.000,00 kn</w:t>
            </w: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22.218,77 EUR</w:t>
            </w: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164.208,84 kn</w:t>
            </w: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18.923.932,49 kn</w:t>
            </w: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805"/>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Z-1842/09</w:t>
            </w: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Z-1922/10</w:t>
            </w: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Z-2106/10</w:t>
            </w:r>
          </w:p>
        </w:tc>
        <w:tc>
          <w:tcPr>
            <w:tcW w:type="dxa" w:w="829"/>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49.619,82</w:t>
            </w:r>
          </w:p>
        </w:tc>
        <w:tc>
          <w:tcPr>
            <w:tcW w:type="dxa" w:w="829"/>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33.422,07</w:t>
            </w:r>
          </w:p>
          <w:p w:rsidRDefault="00806C14" w:rsidP="00B7381E" w:rsidR="00806C14">
            <w:pPr>
              <w:autoSpaceDE w:val="false"/>
              <w:autoSpaceDN w:val="false"/>
              <w:adjustRightInd w:val="false"/>
              <w:ind w:right="57"/>
              <w:jc w:val="center"/>
              <w:rPr>
                <w:rFonts w:cs="Arial" w:hAnsi="Arial" w:ascii="Arial"/>
                <w:color w:val="000000"/>
                <w:sz w:val="16"/>
                <w:szCs w:val="16"/>
              </w:rPr>
            </w:pPr>
            <w:r w:rsidRPr="00816F42">
              <w:rPr>
                <w:rFonts w:cs="Arial" w:hAnsi="Arial" w:ascii="Arial"/>
                <w:noProof w:val="false"/>
                <w:color w:val="000000"/>
                <w:sz w:val="16"/>
                <w:szCs w:val="16"/>
              </w:rPr>
              <w:t>(67,35%)</w:t>
            </w:r>
          </w:p>
        </w:tc>
        <w:tc>
          <w:tcPr>
            <w:tcW w:type="dxa" w:w="938"/>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16.197,75</w:t>
            </w:r>
          </w:p>
        </w:tc>
        <w:tc>
          <w:tcPr>
            <w:tcW w:type="dxa" w:w="918"/>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246.747,02</w:t>
            </w: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164.208,84</w:t>
            </w:r>
          </w:p>
        </w:tc>
        <w:tc>
          <w:tcPr>
            <w:tcW w:type="dxa" w:w="1197"/>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213.324,95</w:t>
            </w: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148.011,09</w:t>
            </w: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18.724.672,86</w:t>
            </w:r>
          </w:p>
        </w:tc>
      </w:tr>
      <w:tr w:rsidTr="00B7381E" w:rsidR="00877CCF">
        <w:trPr>
          <w:trHeight w:val="250"/>
        </w:trPr>
        <w:tc>
          <w:tcPr>
            <w:tcW w:type="dxa" w:w="194"/>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jc w:val="center"/>
              <w:rPr>
                <w:rFonts w:cs="Arial" w:hAnsi="Arial" w:ascii="Arial"/>
                <w:color w:val="000000"/>
                <w:sz w:val="16"/>
                <w:szCs w:val="16"/>
              </w:rPr>
            </w:pPr>
          </w:p>
        </w:tc>
        <w:tc>
          <w:tcPr>
            <w:tcW w:type="dxa" w:w="553"/>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jc w:val="center"/>
              <w:rPr>
                <w:rFonts w:cs="Arial" w:hAnsi="Arial" w:ascii="Arial"/>
                <w:color w:val="000000"/>
                <w:sz w:val="16"/>
                <w:szCs w:val="16"/>
              </w:rPr>
            </w:pPr>
          </w:p>
          <w:p w:rsidRDefault="00877CCF" w:rsidP="00B7381E" w:rsidR="00877CCF">
            <w:pPr>
              <w:autoSpaceDE w:val="false"/>
              <w:autoSpaceDN w:val="false"/>
              <w:adjustRightInd w:val="false"/>
              <w:jc w:val="center"/>
              <w:rPr>
                <w:rFonts w:cs="Arial" w:hAnsi="Arial" w:ascii="Arial"/>
                <w:color w:val="000000"/>
                <w:sz w:val="16"/>
                <w:szCs w:val="16"/>
              </w:rPr>
            </w:pPr>
          </w:p>
          <w:p w:rsidRDefault="00877CCF" w:rsidP="00B7381E" w:rsidR="00877CCF">
            <w:pPr>
              <w:autoSpaceDE w:val="false"/>
              <w:autoSpaceDN w:val="false"/>
              <w:adjustRightInd w:val="false"/>
              <w:jc w:val="center"/>
              <w:rPr>
                <w:rFonts w:cs="Arial" w:hAnsi="Arial" w:ascii="Arial"/>
                <w:color w:val="000000"/>
                <w:sz w:val="16"/>
                <w:szCs w:val="16"/>
              </w:rPr>
            </w:pP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k.o. Mlaka</w:t>
            </w: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1156</w:t>
            </w: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Čhv 191</w:t>
            </w:r>
          </w:p>
          <w:p w:rsidRDefault="00877CCF" w:rsidP="00B7381E" w:rsidR="00877CCF">
            <w:pPr>
              <w:autoSpaceDE w:val="false"/>
              <w:autoSpaceDN w:val="false"/>
              <w:adjustRightInd w:val="false"/>
              <w:jc w:val="center"/>
              <w:rPr>
                <w:rFonts w:cs="Arial" w:hAnsi="Arial" w:ascii="Arial"/>
                <w:color w:val="000000"/>
                <w:sz w:val="16"/>
                <w:szCs w:val="16"/>
              </w:rPr>
            </w:pPr>
          </w:p>
        </w:tc>
        <w:tc>
          <w:tcPr>
            <w:tcW w:type="dxa" w:w="1727"/>
            <w:tcBorders>
              <w:top w:space="0" w:sz="4" w:color="auto" w:val="single"/>
              <w:left w:space="0" w:sz="4" w:color="auto" w:val="single"/>
              <w:bottom w:val="nil"/>
              <w:right w:space="0" w:sz="4" w:color="auto" w:val="single"/>
            </w:tcBorders>
            <w:vAlign w:val="center"/>
            <w:hideMark/>
          </w:tcPr>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 PRVI FAKTOR d.o.o.</w:t>
            </w: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Hektorivoćeva 2/v, 10000 Zagreb</w:t>
            </w:r>
          </w:p>
          <w:p w:rsidRDefault="00877CCF" w:rsidP="00B7381E" w:rsidR="00877CCF">
            <w:pPr>
              <w:autoSpaceDE w:val="false"/>
              <w:autoSpaceDN w:val="false"/>
              <w:adjustRightInd w:val="false"/>
              <w:jc w:val="center"/>
              <w:rPr>
                <w:rFonts w:cs="Arial" w:hAnsi="Arial" w:ascii="Arial"/>
                <w:color w:val="000000"/>
                <w:sz w:val="16"/>
                <w:szCs w:val="16"/>
              </w:rPr>
            </w:pPr>
          </w:p>
        </w:tc>
        <w:tc>
          <w:tcPr>
            <w:tcW w:type="dxa" w:w="1141"/>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1.050.000,00 kn</w:t>
            </w:r>
          </w:p>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805"/>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Z-1842/09</w:t>
            </w:r>
          </w:p>
        </w:tc>
        <w:tc>
          <w:tcPr>
            <w:tcW w:type="dxa" w:w="829"/>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20.037,55</w:t>
            </w:r>
          </w:p>
        </w:tc>
        <w:tc>
          <w:tcPr>
            <w:tcW w:type="dxa" w:w="829"/>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13.496,55</w:t>
            </w:r>
          </w:p>
          <w:p w:rsidRDefault="00806C14" w:rsidP="00B7381E" w:rsidR="00806C14">
            <w:pPr>
              <w:autoSpaceDE w:val="false"/>
              <w:autoSpaceDN w:val="false"/>
              <w:adjustRightInd w:val="false"/>
              <w:ind w:right="57"/>
              <w:jc w:val="center"/>
              <w:rPr>
                <w:rFonts w:cs="Arial" w:hAnsi="Arial" w:ascii="Arial"/>
                <w:color w:val="000000"/>
                <w:sz w:val="16"/>
                <w:szCs w:val="16"/>
              </w:rPr>
            </w:pPr>
            <w:r w:rsidRPr="00816F42">
              <w:rPr>
                <w:rFonts w:cs="Arial" w:hAnsi="Arial" w:ascii="Arial"/>
                <w:noProof w:val="false"/>
                <w:color w:val="000000"/>
                <w:sz w:val="16"/>
                <w:szCs w:val="16"/>
              </w:rPr>
              <w:t>(67,35%)</w:t>
            </w:r>
          </w:p>
        </w:tc>
        <w:tc>
          <w:tcPr>
            <w:tcW w:type="dxa" w:w="938"/>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918"/>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213.324,95</w:t>
            </w:r>
          </w:p>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1197"/>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199.828,40</w:t>
            </w:r>
          </w:p>
          <w:p w:rsidRDefault="00877CCF" w:rsidP="00B7381E" w:rsidR="00877CCF">
            <w:pPr>
              <w:autoSpaceDE w:val="false"/>
              <w:autoSpaceDN w:val="false"/>
              <w:adjustRightInd w:val="false"/>
              <w:ind w:right="57"/>
              <w:jc w:val="center"/>
              <w:rPr>
                <w:rFonts w:cs="Arial" w:hAnsi="Arial" w:ascii="Arial"/>
                <w:color w:val="000000"/>
                <w:sz w:val="16"/>
                <w:szCs w:val="16"/>
              </w:rPr>
            </w:pPr>
          </w:p>
        </w:tc>
      </w:tr>
      <w:tr w:rsidTr="00B7381E" w:rsidR="00877CCF">
        <w:trPr>
          <w:trHeight w:val="523"/>
        </w:trPr>
        <w:tc>
          <w:tcPr>
            <w:tcW w:type="dxa" w:w="194"/>
            <w:tcBorders>
              <w:top w:val="nil"/>
              <w:left w:space="0" w:sz="4" w:color="auto" w:val="single"/>
              <w:bottom w:val="nil"/>
              <w:right w:space="0" w:sz="4" w:color="auto" w:val="single"/>
            </w:tcBorders>
            <w:vAlign w:val="center"/>
            <w:hideMark/>
          </w:tcPr>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7</w:t>
            </w:r>
          </w:p>
        </w:tc>
        <w:tc>
          <w:tcPr>
            <w:tcW w:type="dxa" w:w="553"/>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jc w:val="center"/>
              <w:rPr>
                <w:rFonts w:cs="Arial" w:hAnsi="Arial" w:ascii="Arial"/>
                <w:color w:val="000000"/>
                <w:sz w:val="16"/>
                <w:szCs w:val="16"/>
              </w:rPr>
            </w:pPr>
          </w:p>
        </w:tc>
        <w:tc>
          <w:tcPr>
            <w:tcW w:type="dxa" w:w="1727"/>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2. Gašparić Ivan</w:t>
            </w: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90, 10347 Rakovec</w:t>
            </w:r>
          </w:p>
          <w:p w:rsidRDefault="00877CCF" w:rsidP="00B7381E" w:rsidR="00877CCF">
            <w:pPr>
              <w:autoSpaceDE w:val="false"/>
              <w:autoSpaceDN w:val="false"/>
              <w:adjustRightInd w:val="false"/>
              <w:jc w:val="center"/>
              <w:rPr>
                <w:rFonts w:cs="Arial" w:hAnsi="Arial" w:ascii="Arial"/>
                <w:color w:val="000000"/>
                <w:sz w:val="16"/>
                <w:szCs w:val="16"/>
              </w:rPr>
            </w:pPr>
          </w:p>
        </w:tc>
        <w:tc>
          <w:tcPr>
            <w:tcW w:type="dxa" w:w="1141"/>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4.087,58 EUR</w:t>
            </w: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30.209,44 kn</w:t>
            </w: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805"/>
            <w:tcBorders>
              <w:top w:val="nil"/>
              <w:left w:space="0" w:sz="4" w:color="auto" w:val="single"/>
              <w:bottom w:val="nil"/>
              <w:right w:space="0" w:sz="4" w:color="auto" w:val="single"/>
            </w:tcBorders>
            <w:vAlign w:val="center"/>
            <w:hideMark/>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Z-1923/10</w:t>
            </w:r>
          </w:p>
        </w:tc>
        <w:tc>
          <w:tcPr>
            <w:tcW w:type="dxa" w:w="829"/>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829"/>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938"/>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6.541,00</w:t>
            </w:r>
          </w:p>
        </w:tc>
        <w:tc>
          <w:tcPr>
            <w:tcW w:type="dxa" w:w="918"/>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30.209,44</w:t>
            </w:r>
          </w:p>
        </w:tc>
        <w:tc>
          <w:tcPr>
            <w:tcW w:type="dxa" w:w="1197"/>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23.668,44</w:t>
            </w:r>
          </w:p>
        </w:tc>
      </w:tr>
      <w:tr w:rsidTr="00B7381E" w:rsidR="00877CCF">
        <w:trPr>
          <w:trHeight w:val="735"/>
        </w:trPr>
        <w:tc>
          <w:tcPr>
            <w:tcW w:type="dxa" w:w="194"/>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jc w:val="center"/>
              <w:rPr>
                <w:rFonts w:cs="Arial" w:hAnsi="Arial" w:ascii="Arial"/>
                <w:color w:val="000000"/>
                <w:sz w:val="16"/>
                <w:szCs w:val="16"/>
              </w:rPr>
            </w:pPr>
          </w:p>
        </w:tc>
        <w:tc>
          <w:tcPr>
            <w:tcW w:type="dxa" w:w="553"/>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jc w:val="center"/>
              <w:rPr>
                <w:rFonts w:cs="Arial" w:hAnsi="Arial" w:ascii="Arial"/>
                <w:color w:val="000000"/>
                <w:sz w:val="16"/>
                <w:szCs w:val="16"/>
              </w:rPr>
            </w:pPr>
          </w:p>
        </w:tc>
        <w:tc>
          <w:tcPr>
            <w:tcW w:type="dxa" w:w="1727"/>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3. RH, Minist. financija, Porez.</w:t>
            </w: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Uprava, Pod. Ured Zagreb</w:t>
            </w:r>
          </w:p>
          <w:p w:rsidRDefault="00877CCF" w:rsidP="00B7381E" w:rsidR="00877CCF">
            <w:pPr>
              <w:autoSpaceDE w:val="false"/>
              <w:autoSpaceDN w:val="false"/>
              <w:adjustRightInd w:val="false"/>
              <w:jc w:val="center"/>
              <w:rPr>
                <w:rFonts w:cs="Arial" w:hAnsi="Arial" w:ascii="Arial"/>
                <w:color w:val="000000"/>
                <w:sz w:val="16"/>
                <w:szCs w:val="16"/>
              </w:rPr>
            </w:pPr>
          </w:p>
        </w:tc>
        <w:tc>
          <w:tcPr>
            <w:tcW w:type="dxa" w:w="1141"/>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18.923.932,49 kn</w:t>
            </w: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805"/>
            <w:tcBorders>
              <w:top w:val="nil"/>
              <w:left w:space="0" w:sz="4" w:color="auto" w:val="single"/>
              <w:bottom w:space="0" w:sz="4" w:color="auto" w:val="single"/>
              <w:right w:space="0" w:sz="4" w:color="auto" w:val="single"/>
            </w:tcBorders>
            <w:vAlign w:val="center"/>
            <w:hideMark/>
          </w:tcPr>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Z-2106/10</w:t>
            </w:r>
          </w:p>
        </w:tc>
        <w:tc>
          <w:tcPr>
            <w:tcW w:type="dxa" w:w="829"/>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829"/>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938"/>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918"/>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1197"/>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18.724.672,86</w:t>
            </w:r>
          </w:p>
        </w:tc>
      </w:tr>
      <w:tr w:rsidTr="00B7381E" w:rsidR="00877CCF">
        <w:trPr>
          <w:trHeight w:val="250"/>
        </w:trPr>
        <w:tc>
          <w:tcPr>
            <w:tcW w:type="dxa" w:w="194"/>
            <w:tcBorders>
              <w:top w:space="0" w:sz="4" w:color="auto" w:val="single"/>
              <w:left w:space="0" w:sz="4" w:color="auto" w:val="single"/>
              <w:bottom w:val="nil"/>
              <w:right w:space="0" w:sz="4" w:color="auto" w:val="single"/>
            </w:tcBorders>
            <w:vAlign w:val="center"/>
            <w:hideMark/>
          </w:tcPr>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8</w:t>
            </w:r>
          </w:p>
        </w:tc>
        <w:tc>
          <w:tcPr>
            <w:tcW w:type="dxa" w:w="553"/>
            <w:tcBorders>
              <w:top w:space="0" w:sz="4" w:color="auto" w:val="single"/>
              <w:left w:space="0" w:sz="4" w:color="auto" w:val="single"/>
              <w:bottom w:val="nil"/>
              <w:right w:space="0" w:sz="4" w:color="auto" w:val="single"/>
            </w:tcBorders>
            <w:vAlign w:val="center"/>
            <w:hideMark/>
          </w:tcPr>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k.o. Mlaka</w:t>
            </w: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1157</w:t>
            </w: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čhv 826</w:t>
            </w:r>
          </w:p>
        </w:tc>
        <w:tc>
          <w:tcPr>
            <w:tcW w:type="dxa" w:w="1727"/>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 PRVI FAKTOR d.o.o.</w:t>
            </w: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Hektorovićeva 2/V, 10000 Zagreb</w:t>
            </w:r>
          </w:p>
          <w:p w:rsidRDefault="00877CCF" w:rsidP="00B7381E" w:rsidR="00877CCF">
            <w:pPr>
              <w:autoSpaceDE w:val="false"/>
              <w:autoSpaceDN w:val="false"/>
              <w:adjustRightInd w:val="false"/>
              <w:jc w:val="center"/>
              <w:rPr>
                <w:rFonts w:cs="Arial" w:hAnsi="Arial" w:ascii="Arial"/>
                <w:color w:val="000000"/>
                <w:sz w:val="16"/>
                <w:szCs w:val="16"/>
              </w:rPr>
            </w:pPr>
          </w:p>
        </w:tc>
        <w:tc>
          <w:tcPr>
            <w:tcW w:type="dxa" w:w="1141"/>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1.050.000,00 kn</w:t>
            </w: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805"/>
            <w:tcBorders>
              <w:top w:space="0" w:sz="4" w:color="auto" w:val="single"/>
              <w:left w:space="0" w:sz="4" w:color="auto" w:val="single"/>
              <w:bottom w:val="nil"/>
              <w:right w:space="0" w:sz="4" w:color="auto" w:val="single"/>
            </w:tcBorders>
            <w:vAlign w:val="center"/>
            <w:hideMark/>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Z-1842/09</w:t>
            </w:r>
          </w:p>
        </w:tc>
        <w:tc>
          <w:tcPr>
            <w:tcW w:type="dxa" w:w="829"/>
            <w:tcBorders>
              <w:top w:space="0" w:sz="4" w:color="auto" w:val="single"/>
              <w:left w:space="0" w:sz="4" w:color="auto" w:val="single"/>
              <w:bottom w:val="nil"/>
              <w:right w:space="0" w:sz="4" w:color="auto" w:val="single"/>
            </w:tcBorders>
            <w:vAlign w:val="center"/>
            <w:hideMark/>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86.652,71</w:t>
            </w:r>
          </w:p>
        </w:tc>
        <w:tc>
          <w:tcPr>
            <w:tcW w:type="dxa" w:w="829"/>
            <w:tcBorders>
              <w:top w:space="0" w:sz="4" w:color="auto" w:val="single"/>
              <w:left w:space="0" w:sz="4" w:color="auto" w:val="single"/>
              <w:bottom w:val="nil"/>
              <w:right w:space="0" w:sz="4" w:color="auto" w:val="single"/>
            </w:tcBorders>
            <w:vAlign w:val="center"/>
            <w:hideMark/>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58.366,05</w:t>
            </w:r>
          </w:p>
          <w:p w:rsidRDefault="00806C14" w:rsidP="00B7381E" w:rsidR="00806C14">
            <w:pPr>
              <w:autoSpaceDE w:val="false"/>
              <w:autoSpaceDN w:val="false"/>
              <w:adjustRightInd w:val="false"/>
              <w:ind w:right="57"/>
              <w:jc w:val="center"/>
              <w:rPr>
                <w:rFonts w:cs="Arial" w:hAnsi="Arial" w:ascii="Arial"/>
                <w:color w:val="000000"/>
                <w:sz w:val="16"/>
                <w:szCs w:val="16"/>
              </w:rPr>
            </w:pPr>
            <w:r w:rsidRPr="00816F42">
              <w:rPr>
                <w:rFonts w:cs="Arial" w:hAnsi="Arial" w:ascii="Arial"/>
                <w:noProof w:val="false"/>
                <w:color w:val="000000"/>
                <w:sz w:val="16"/>
                <w:szCs w:val="16"/>
              </w:rPr>
              <w:t>(67,35%)</w:t>
            </w:r>
          </w:p>
        </w:tc>
        <w:tc>
          <w:tcPr>
            <w:tcW w:type="dxa" w:w="938"/>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918"/>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199.828,40</w:t>
            </w:r>
          </w:p>
        </w:tc>
        <w:tc>
          <w:tcPr>
            <w:tcW w:type="dxa" w:w="1197"/>
            <w:tcBorders>
              <w:top w:space="0" w:sz="4" w:color="auto" w:val="single"/>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141.462,35</w:t>
            </w:r>
          </w:p>
        </w:tc>
      </w:tr>
      <w:tr w:rsidTr="00B7381E" w:rsidR="00877CCF">
        <w:trPr>
          <w:trHeight w:val="523"/>
        </w:trPr>
        <w:tc>
          <w:tcPr>
            <w:tcW w:type="dxa" w:w="194"/>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jc w:val="center"/>
              <w:rPr>
                <w:rFonts w:cs="Arial" w:hAnsi="Arial" w:ascii="Arial"/>
                <w:color w:val="000000"/>
                <w:sz w:val="16"/>
                <w:szCs w:val="16"/>
              </w:rPr>
            </w:pPr>
          </w:p>
        </w:tc>
        <w:tc>
          <w:tcPr>
            <w:tcW w:type="dxa" w:w="553"/>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jc w:val="center"/>
              <w:rPr>
                <w:rFonts w:cs="Arial" w:hAnsi="Arial" w:ascii="Arial"/>
                <w:color w:val="000000"/>
                <w:sz w:val="16"/>
                <w:szCs w:val="16"/>
              </w:rPr>
            </w:pPr>
          </w:p>
        </w:tc>
        <w:tc>
          <w:tcPr>
            <w:tcW w:type="dxa" w:w="1727"/>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2. Katica Matok</w:t>
            </w: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58, 10347 Rakovec</w:t>
            </w:r>
          </w:p>
          <w:p w:rsidRDefault="00877CCF" w:rsidP="00B7381E" w:rsidR="00877CCF">
            <w:pPr>
              <w:autoSpaceDE w:val="false"/>
              <w:autoSpaceDN w:val="false"/>
              <w:adjustRightInd w:val="false"/>
              <w:jc w:val="center"/>
              <w:rPr>
                <w:rFonts w:cs="Arial" w:hAnsi="Arial" w:ascii="Arial"/>
                <w:color w:val="000000"/>
                <w:sz w:val="16"/>
                <w:szCs w:val="16"/>
              </w:rPr>
            </w:pPr>
          </w:p>
        </w:tc>
        <w:tc>
          <w:tcPr>
            <w:tcW w:type="dxa" w:w="1141"/>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43.207,09 EUR</w:t>
            </w:r>
          </w:p>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319.323,98 kn</w:t>
            </w: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805"/>
            <w:tcBorders>
              <w:top w:val="nil"/>
              <w:left w:space="0" w:sz="4" w:color="auto" w:val="single"/>
              <w:bottom w:val="nil"/>
              <w:right w:space="0" w:sz="4" w:color="auto" w:val="single"/>
            </w:tcBorders>
            <w:vAlign w:val="center"/>
            <w:hideMark/>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Z-1937/10</w:t>
            </w:r>
          </w:p>
        </w:tc>
        <w:tc>
          <w:tcPr>
            <w:tcW w:type="dxa" w:w="829"/>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829"/>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938"/>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28.286,66</w:t>
            </w:r>
          </w:p>
        </w:tc>
        <w:tc>
          <w:tcPr>
            <w:tcW w:type="dxa" w:w="918"/>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297.188,61</w:t>
            </w:r>
          </w:p>
        </w:tc>
        <w:tc>
          <w:tcPr>
            <w:tcW w:type="dxa" w:w="1197"/>
            <w:tcBorders>
              <w:top w:val="nil"/>
              <w:left w:space="0" w:sz="4" w:color="auto" w:val="single"/>
              <w:bottom w:val="nil"/>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268.901,95</w:t>
            </w:r>
          </w:p>
        </w:tc>
      </w:tr>
      <w:tr w:rsidTr="00B7381E" w:rsidR="00877CCF">
        <w:trPr>
          <w:trHeight w:val="735"/>
        </w:trPr>
        <w:tc>
          <w:tcPr>
            <w:tcW w:type="dxa" w:w="194"/>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jc w:val="center"/>
              <w:rPr>
                <w:rFonts w:cs="Arial" w:hAnsi="Arial" w:ascii="Arial"/>
                <w:color w:val="000000"/>
                <w:sz w:val="16"/>
                <w:szCs w:val="16"/>
              </w:rPr>
            </w:pPr>
          </w:p>
        </w:tc>
        <w:tc>
          <w:tcPr>
            <w:tcW w:type="dxa" w:w="553"/>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jc w:val="center"/>
              <w:rPr>
                <w:rFonts w:cs="Arial" w:hAnsi="Arial" w:ascii="Arial"/>
                <w:color w:val="000000"/>
                <w:sz w:val="16"/>
                <w:szCs w:val="16"/>
              </w:rPr>
            </w:pPr>
          </w:p>
        </w:tc>
        <w:tc>
          <w:tcPr>
            <w:tcW w:type="dxa" w:w="1727"/>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3. RH, Minist. financija, Porez.</w:t>
            </w:r>
          </w:p>
          <w:p w:rsidRDefault="00877CCF" w:rsidP="00B7381E" w:rsidR="00877CCF">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Uprava, Pod. Ured Zagreb</w:t>
            </w:r>
          </w:p>
          <w:p w:rsidRDefault="00877CCF" w:rsidP="00B7381E" w:rsidR="00877CCF">
            <w:pPr>
              <w:autoSpaceDE w:val="false"/>
              <w:autoSpaceDN w:val="false"/>
              <w:adjustRightInd w:val="false"/>
              <w:jc w:val="center"/>
              <w:rPr>
                <w:rFonts w:cs="Arial" w:hAnsi="Arial" w:ascii="Arial"/>
                <w:color w:val="000000"/>
                <w:sz w:val="16"/>
                <w:szCs w:val="16"/>
              </w:rPr>
            </w:pPr>
          </w:p>
        </w:tc>
        <w:tc>
          <w:tcPr>
            <w:tcW w:type="dxa" w:w="1141"/>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18.923.932,49 kn</w:t>
            </w:r>
          </w:p>
          <w:p w:rsidRDefault="00877CCF" w:rsidP="00B7381E" w:rsidR="00877CCF">
            <w:pPr>
              <w:autoSpaceDE w:val="false"/>
              <w:autoSpaceDN w:val="false"/>
              <w:adjustRightInd w:val="false"/>
              <w:ind w:right="57"/>
              <w:jc w:val="center"/>
              <w:rPr>
                <w:rFonts w:cs="Arial" w:hAnsi="Arial" w:ascii="Arial"/>
                <w:color w:val="000000"/>
                <w:sz w:val="16"/>
                <w:szCs w:val="16"/>
              </w:rPr>
            </w:pPr>
          </w:p>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805"/>
            <w:tcBorders>
              <w:top w:val="nil"/>
              <w:left w:space="0" w:sz="4" w:color="auto" w:val="single"/>
              <w:bottom w:space="0" w:sz="4" w:color="auto" w:val="single"/>
              <w:right w:space="0" w:sz="4" w:color="auto" w:val="single"/>
            </w:tcBorders>
            <w:vAlign w:val="center"/>
            <w:hideMark/>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Z-2106/10</w:t>
            </w:r>
          </w:p>
        </w:tc>
        <w:tc>
          <w:tcPr>
            <w:tcW w:type="dxa" w:w="829"/>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829"/>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938"/>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918"/>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p>
        </w:tc>
        <w:tc>
          <w:tcPr>
            <w:tcW w:type="dxa" w:w="1197"/>
            <w:tcBorders>
              <w:top w:val="nil"/>
              <w:left w:space="0" w:sz="4" w:color="auto" w:val="single"/>
              <w:bottom w:space="0" w:sz="4" w:color="auto" w:val="single"/>
              <w:right w:space="0" w:sz="4" w:color="auto" w:val="single"/>
            </w:tcBorders>
            <w:vAlign w:val="center"/>
          </w:tcPr>
          <w:p w:rsidRDefault="00877CCF" w:rsidP="00B7381E" w:rsidR="00877CCF">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18.724.672,86</w:t>
            </w:r>
          </w:p>
        </w:tc>
      </w:tr>
    </w:tbl>
    <w:p w:rsidRDefault="004D480D" w:rsidP="004D480D" w:rsidR="004D480D">
      <w:pPr>
        <w:rPr>
          <w:sz w:val="16"/>
          <w:szCs w:val="16"/>
        </w:rPr>
      </w:pPr>
    </w:p>
    <w:p w:rsidRDefault="004D480D" w:rsidP="004D480D" w:rsidR="004D480D">
      <w:pPr>
        <w:rPr>
          <w:rFonts w:cs="Arial" w:hAnsi="Arial" w:ascii="Arial"/>
          <w:b/>
          <w:sz w:val="16"/>
          <w:szCs w:val="16"/>
        </w:rPr>
      </w:pPr>
    </w:p>
    <w:p w:rsidRDefault="004D480D" w:rsidP="004D480D" w:rsidR="004D480D">
      <w:pPr>
        <w:rPr>
          <w:rFonts w:cs="Arial" w:hAnsi="Arial" w:ascii="Arial"/>
          <w:b/>
          <w:sz w:val="16"/>
          <w:szCs w:val="16"/>
        </w:rPr>
      </w:pPr>
    </w:p>
    <w:tbl>
      <w:tblPr>
        <w:tblW w:type="auto" w:w="0"/>
        <w:tblCellMar>
          <w:left w:type="dxa" w:w="30"/>
          <w:right w:type="dxa" w:w="30"/>
        </w:tblCellMar>
        <w:tblLook w:val="04A0" w:noVBand="1" w:noHBand="0" w:lastColumn="0" w:firstColumn="1" w:lastRow="0" w:firstRow="1"/>
      </w:tblPr>
      <w:tblGrid>
        <w:gridCol w:w="283"/>
        <w:gridCol w:w="567"/>
        <w:gridCol w:w="1439"/>
        <w:gridCol w:w="1198"/>
        <w:gridCol w:w="1009"/>
        <w:gridCol w:w="918"/>
        <w:gridCol w:w="829"/>
        <w:gridCol w:w="829"/>
        <w:gridCol w:w="918"/>
        <w:gridCol w:w="1141"/>
      </w:tblGrid>
      <w:tr w:rsidTr="00B7381E" w:rsidR="00C50A8D">
        <w:trPr>
          <w:trHeight w:val="250"/>
        </w:trPr>
        <w:tc>
          <w:tcPr>
            <w:tcW w:type="auto" w:w="0"/>
            <w:tcBorders>
              <w:top w:space="0" w:sz="4" w:color="auto" w:val="single"/>
              <w:left w:space="0" w:sz="4" w:color="auto" w:val="single"/>
              <w:bottom w:val="nil"/>
              <w:right w:space="0" w:sz="4" w:color="auto" w:val="single"/>
            </w:tcBorders>
            <w:vAlign w:val="center"/>
            <w:hideMark/>
          </w:tcPr>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9.</w:t>
            </w:r>
          </w:p>
        </w:tc>
        <w:tc>
          <w:tcPr>
            <w:tcW w:type="auto" w:w="0"/>
            <w:tcBorders>
              <w:top w:space="0" w:sz="4" w:color="auto" w:val="single"/>
              <w:left w:space="0" w:sz="4" w:color="auto" w:val="single"/>
              <w:bottom w:val="nil"/>
              <w:right w:space="0" w:sz="4" w:color="auto" w:val="single"/>
            </w:tcBorders>
            <w:vAlign w:val="center"/>
            <w:hideMark/>
          </w:tcPr>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k.o. Mlaka</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1159</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čhv 259</w:t>
            </w: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p>
          <w:p w:rsidRDefault="00C50A8D" w:rsidP="00B7381E" w:rsidR="00C50A8D">
            <w:pPr>
              <w:autoSpaceDE w:val="false"/>
              <w:autoSpaceDN w:val="false"/>
              <w:adjustRightInd w:val="false"/>
              <w:jc w:val="center"/>
              <w:rPr>
                <w:rFonts w:cs="Arial" w:hAnsi="Arial" w:ascii="Arial"/>
                <w:color w:val="000000"/>
                <w:sz w:val="16"/>
                <w:szCs w:val="16"/>
              </w:rPr>
            </w:pP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 PRVI FAKTOR d.o.o.</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Hektorovićeva 2/V, 10000 Zagreb</w:t>
            </w:r>
          </w:p>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1.050.000,00 kn</w:t>
            </w: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space="0" w:sz="4" w:color="auto" w:val="single"/>
              <w:left w:space="0" w:sz="4" w:color="auto" w:val="single"/>
              <w:bottom w:val="nil"/>
              <w:right w:space="0" w:sz="4" w:color="auto" w:val="single"/>
            </w:tcBorders>
            <w:vAlign w:val="center"/>
            <w:hideMark/>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Z-1842/09</w:t>
            </w:r>
          </w:p>
        </w:tc>
        <w:tc>
          <w:tcPr>
            <w:tcW w:type="auto" w:w="0"/>
            <w:tcBorders>
              <w:top w:space="0" w:sz="4" w:color="auto" w:val="single"/>
              <w:left w:space="0" w:sz="4" w:color="auto" w:val="single"/>
              <w:bottom w:val="nil"/>
              <w:right w:space="0" w:sz="4" w:color="auto" w:val="single"/>
            </w:tcBorders>
            <w:vAlign w:val="center"/>
            <w:hideMark/>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27.170,89</w:t>
            </w:r>
          </w:p>
        </w:tc>
        <w:tc>
          <w:tcPr>
            <w:tcW w:type="auto" w:w="0"/>
            <w:tcBorders>
              <w:top w:space="0" w:sz="4" w:color="auto" w:val="single"/>
              <w:left w:space="0" w:sz="4" w:color="auto" w:val="single"/>
              <w:bottom w:val="nil"/>
              <w:right w:space="0" w:sz="4" w:color="auto" w:val="single"/>
            </w:tcBorders>
            <w:vAlign w:val="center"/>
            <w:hideMark/>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18.301,30</w:t>
            </w: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141.462,35</w:t>
            </w: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123.161,05</w:t>
            </w:r>
          </w:p>
        </w:tc>
      </w:tr>
      <w:tr w:rsidTr="00B7381E" w:rsidR="00C50A8D">
        <w:trPr>
          <w:trHeight w:val="508"/>
        </w:trPr>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val="nil"/>
              <w:left w:space="0" w:sz="4" w:color="auto" w:val="single"/>
              <w:bottom w:val="nil"/>
              <w:right w:space="0" w:sz="4" w:color="auto" w:val="single"/>
            </w:tcBorders>
            <w:vAlign w:val="center"/>
            <w:hideMark/>
          </w:tcPr>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2. Šipuljak Anđelko</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27, 10347 Rakovec</w:t>
            </w:r>
          </w:p>
        </w:tc>
        <w:tc>
          <w:tcPr>
            <w:tcW w:type="auto" w:w="0"/>
            <w:tcBorders>
              <w:top w:val="nil"/>
              <w:left w:space="0" w:sz="4" w:color="auto" w:val="single"/>
              <w:bottom w:val="nil"/>
              <w:right w:space="0" w:sz="4" w:color="auto" w:val="single"/>
            </w:tcBorders>
            <w:vAlign w:val="center"/>
            <w:hideMark/>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11.139,26 EUR</w:t>
            </w: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82.325,21 kn</w:t>
            </w: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Z-1947/10</w:t>
            </w:r>
          </w:p>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8.869,59</w:t>
            </w: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45.335,76</w:t>
            </w: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36.466,17</w:t>
            </w:r>
          </w:p>
        </w:tc>
      </w:tr>
      <w:tr w:rsidTr="00B7381E" w:rsidR="00C50A8D">
        <w:trPr>
          <w:trHeight w:val="735"/>
        </w:trPr>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3.Benc Stjepan</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74, 10347 Rakovec</w:t>
            </w:r>
          </w:p>
          <w:p w:rsidRDefault="00C50A8D" w:rsidP="00B7381E" w:rsidR="00C50A8D">
            <w:pPr>
              <w:autoSpaceDE w:val="false"/>
              <w:autoSpaceDN w:val="false"/>
              <w:adjustRightInd w:val="false"/>
              <w:jc w:val="center"/>
              <w:rPr>
                <w:rFonts w:cs="Arial" w:hAnsi="Arial" w:ascii="Arial"/>
                <w:color w:val="000000"/>
                <w:sz w:val="16"/>
                <w:szCs w:val="16"/>
              </w:rPr>
            </w:pPr>
          </w:p>
          <w:p w:rsidRDefault="00C50A8D" w:rsidP="00B7381E" w:rsidR="00C50A8D">
            <w:pPr>
              <w:autoSpaceDE w:val="false"/>
              <w:autoSpaceDN w:val="false"/>
              <w:adjustRightInd w:val="false"/>
              <w:jc w:val="center"/>
              <w:rPr>
                <w:rFonts w:cs="Arial" w:hAnsi="Arial" w:ascii="Arial"/>
                <w:color w:val="000000"/>
                <w:sz w:val="16"/>
                <w:szCs w:val="16"/>
              </w:rPr>
            </w:pP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4. Benc Stjepan</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74, 10347 Rakovec</w:t>
            </w:r>
          </w:p>
          <w:p w:rsidRDefault="00C50A8D" w:rsidP="00B7381E" w:rsidR="00C50A8D">
            <w:pPr>
              <w:autoSpaceDE w:val="false"/>
              <w:autoSpaceDN w:val="false"/>
              <w:adjustRightInd w:val="false"/>
              <w:jc w:val="center"/>
              <w:rPr>
                <w:rFonts w:cs="Arial" w:hAnsi="Arial" w:ascii="Arial"/>
                <w:color w:val="000000"/>
                <w:sz w:val="16"/>
                <w:szCs w:val="16"/>
              </w:rPr>
            </w:pP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5. Benc Stjepan</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lastRenderedPageBreak/>
              <w:t>Baničevac 74, 10347 Rakovec</w:t>
            </w:r>
          </w:p>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lastRenderedPageBreak/>
              <w:t>8.940,10 EUR</w:t>
            </w: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66.072,22 kn</w:t>
            </w: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101.780,58 EUR</w:t>
            </w: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752.214,05 kn</w:t>
            </w: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20.298,86 EUR</w:t>
            </w: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lastRenderedPageBreak/>
              <w:t>150.019,65 kn</w:t>
            </w: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Z-2146/11 (Z-1917/10)</w:t>
            </w: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Z-2250/11 (z-1917/10)</w:t>
            </w: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Z-2251/11 (Z-1917/10)</w:t>
            </w: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0,00</w:t>
            </w: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226.506,21</w:t>
            </w: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bCs/>
                <w:color w:val="000000"/>
                <w:sz w:val="16"/>
                <w:szCs w:val="16"/>
              </w:rPr>
              <w:t>44.675,89</w:t>
            </w:r>
          </w:p>
        </w:tc>
      </w:tr>
      <w:tr w:rsidTr="00B7381E" w:rsidR="00C50A8D">
        <w:trPr>
          <w:trHeight w:val="950"/>
        </w:trPr>
        <w:tc>
          <w:tcPr>
            <w:tcW w:type="auto" w:w="0"/>
            <w:tcBorders>
              <w:top w:space="0" w:sz="4" w:color="auto" w:val="single"/>
              <w:left w:space="0" w:sz="4" w:color="auto" w:val="single"/>
              <w:bottom w:val="nil"/>
              <w:right w:space="0" w:sz="4" w:color="auto" w:val="single"/>
            </w:tcBorders>
            <w:vAlign w:val="center"/>
            <w:hideMark/>
          </w:tcPr>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lastRenderedPageBreak/>
              <w:t>10.</w:t>
            </w:r>
          </w:p>
        </w:tc>
        <w:tc>
          <w:tcPr>
            <w:tcW w:type="auto" w:w="0"/>
            <w:tcBorders>
              <w:top w:space="0" w:sz="4" w:color="auto" w:val="single"/>
              <w:left w:space="0" w:sz="4" w:color="auto" w:val="single"/>
              <w:bottom w:val="nil"/>
              <w:right w:space="0" w:sz="4" w:color="auto" w:val="single"/>
            </w:tcBorders>
            <w:vAlign w:val="center"/>
            <w:hideMark/>
          </w:tcPr>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k.o. Mlaka</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1160</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čhv 1361</w:t>
            </w: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 PRVI FAKTOR d.o.o.</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Hektorovićeva 2/V, 10000 Zagreb</w:t>
            </w:r>
          </w:p>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1.050.000,00 kn</w:t>
            </w: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Z-1842/09</w:t>
            </w: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142.776,89</w:t>
            </w: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96.169,21</w:t>
            </w: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123.161,05</w:t>
            </w: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26.991,84</w:t>
            </w:r>
          </w:p>
        </w:tc>
      </w:tr>
      <w:tr w:rsidTr="00B7381E" w:rsidR="00C50A8D">
        <w:trPr>
          <w:trHeight w:val="508"/>
        </w:trPr>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val="nil"/>
              <w:left w:space="0" w:sz="4" w:color="auto" w:val="single"/>
              <w:bottom w:val="nil"/>
              <w:right w:space="0" w:sz="4" w:color="auto" w:val="single"/>
            </w:tcBorders>
            <w:vAlign w:val="center"/>
            <w:hideMark/>
          </w:tcPr>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2. Prelec Ivan</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45, 10347 Rakovec</w:t>
            </w:r>
          </w:p>
        </w:tc>
        <w:tc>
          <w:tcPr>
            <w:tcW w:type="auto" w:w="0"/>
            <w:tcBorders>
              <w:top w:val="nil"/>
              <w:left w:space="0" w:sz="4" w:color="auto" w:val="single"/>
              <w:bottom w:val="nil"/>
              <w:right w:space="0" w:sz="4" w:color="auto" w:val="single"/>
            </w:tcBorders>
            <w:vAlign w:val="center"/>
            <w:hideMark/>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14.916,10 EUR</w:t>
            </w: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110.238,12 kn</w:t>
            </w:r>
          </w:p>
        </w:tc>
        <w:tc>
          <w:tcPr>
            <w:tcW w:type="auto" w:w="0"/>
            <w:tcBorders>
              <w:top w:val="nil"/>
              <w:left w:space="0" w:sz="4" w:color="auto" w:val="single"/>
              <w:bottom w:val="nil"/>
              <w:right w:space="0" w:sz="4" w:color="auto" w:val="single"/>
            </w:tcBorders>
            <w:vAlign w:val="center"/>
            <w:hideMark/>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Z-1949/10</w:t>
            </w: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46.607,68</w:t>
            </w: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110.238,12</w:t>
            </w: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63.630,44</w:t>
            </w:r>
          </w:p>
        </w:tc>
      </w:tr>
      <w:tr w:rsidTr="00B7381E" w:rsidR="00C50A8D">
        <w:trPr>
          <w:trHeight w:val="508"/>
        </w:trPr>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val="nil"/>
              <w:left w:space="0" w:sz="4" w:color="auto" w:val="single"/>
              <w:bottom w:val="nil"/>
              <w:right w:space="0" w:sz="4" w:color="auto" w:val="single"/>
            </w:tcBorders>
            <w:vAlign w:val="center"/>
            <w:hideMark/>
          </w:tcPr>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3. Vidak Josip</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47, 10347 Rakovec</w:t>
            </w:r>
          </w:p>
        </w:tc>
        <w:tc>
          <w:tcPr>
            <w:tcW w:type="auto" w:w="0"/>
            <w:tcBorders>
              <w:top w:val="nil"/>
              <w:left w:space="0" w:sz="4" w:color="auto" w:val="single"/>
              <w:bottom w:val="nil"/>
              <w:right w:space="0" w:sz="4" w:color="auto" w:val="single"/>
            </w:tcBorders>
            <w:vAlign w:val="center"/>
            <w:hideMark/>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44.533,15 EUR</w:t>
            </w: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329.124,29 kn</w:t>
            </w:r>
          </w:p>
        </w:tc>
        <w:tc>
          <w:tcPr>
            <w:tcW w:type="auto" w:w="0"/>
            <w:tcBorders>
              <w:top w:val="nil"/>
              <w:left w:space="0" w:sz="4" w:color="auto" w:val="single"/>
              <w:bottom w:val="nil"/>
              <w:right w:space="0" w:sz="4" w:color="auto" w:val="single"/>
            </w:tcBorders>
            <w:vAlign w:val="center"/>
            <w:hideMark/>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Z-1951/10</w:t>
            </w: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329.124,29</w:t>
            </w:r>
          </w:p>
        </w:tc>
      </w:tr>
      <w:tr w:rsidTr="00B7381E" w:rsidR="00C50A8D">
        <w:trPr>
          <w:trHeight w:val="735"/>
        </w:trPr>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4. RH, Minist. financija, Porez.</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Uprava, Pod. Ured Zagreb</w:t>
            </w:r>
          </w:p>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18.923.932,49 kn</w:t>
            </w: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hideMark/>
          </w:tcPr>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Z-2106/10</w:t>
            </w: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18.724.672,86</w:t>
            </w:r>
          </w:p>
        </w:tc>
      </w:tr>
      <w:tr w:rsidTr="00B7381E" w:rsidR="00C50A8D">
        <w:trPr>
          <w:trHeight w:val="250"/>
        </w:trPr>
        <w:tc>
          <w:tcPr>
            <w:tcW w:type="auto" w:w="0"/>
            <w:tcBorders>
              <w:top w:space="0" w:sz="4" w:color="auto" w:val="single"/>
              <w:left w:space="0" w:sz="4" w:color="auto" w:val="single"/>
              <w:bottom w:val="nil"/>
              <w:right w:space="0" w:sz="4" w:color="auto" w:val="single"/>
            </w:tcBorders>
            <w:vAlign w:val="center"/>
            <w:hideMark/>
          </w:tcPr>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11</w:t>
            </w:r>
          </w:p>
        </w:tc>
        <w:tc>
          <w:tcPr>
            <w:tcW w:type="auto" w:w="0"/>
            <w:tcBorders>
              <w:top w:space="0" w:sz="4" w:color="auto" w:val="single"/>
              <w:left w:space="0" w:sz="4" w:color="auto" w:val="single"/>
              <w:bottom w:val="nil"/>
              <w:right w:space="0" w:sz="4" w:color="auto" w:val="single"/>
            </w:tcBorders>
            <w:vAlign w:val="center"/>
            <w:hideMark/>
          </w:tcPr>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k.o. Mlaka</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1161</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čhv 382</w:t>
            </w: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1. PRVI FAKTOR d.o.o.</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Hektorovićeva 2/V, 10000 Zagreb</w:t>
            </w:r>
          </w:p>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1.050.000,00 kn</w:t>
            </w: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space="0" w:sz="4" w:color="auto" w:val="single"/>
              <w:left w:space="0" w:sz="4" w:color="auto" w:val="single"/>
              <w:bottom w:val="nil"/>
              <w:right w:space="0" w:sz="4" w:color="auto" w:val="single"/>
            </w:tcBorders>
            <w:vAlign w:val="center"/>
            <w:hideMark/>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Z-1842/09</w:t>
            </w:r>
          </w:p>
        </w:tc>
        <w:tc>
          <w:tcPr>
            <w:tcW w:type="auto" w:w="0"/>
            <w:tcBorders>
              <w:top w:space="0" w:sz="4" w:color="auto" w:val="single"/>
              <w:left w:space="0" w:sz="4" w:color="auto" w:val="single"/>
              <w:bottom w:val="nil"/>
              <w:right w:space="0" w:sz="4" w:color="auto" w:val="single"/>
            </w:tcBorders>
            <w:vAlign w:val="center"/>
            <w:hideMark/>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40.073,24</w:t>
            </w:r>
          </w:p>
        </w:tc>
        <w:tc>
          <w:tcPr>
            <w:tcW w:type="auto" w:w="0"/>
            <w:tcBorders>
              <w:top w:space="0" w:sz="4" w:color="auto" w:val="single"/>
              <w:left w:space="0" w:sz="4" w:color="auto" w:val="single"/>
              <w:bottom w:val="nil"/>
              <w:right w:space="0" w:sz="4" w:color="auto" w:val="single"/>
            </w:tcBorders>
            <w:vAlign w:val="center"/>
            <w:hideMark/>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26.991,84</w:t>
            </w: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26.991,24</w:t>
            </w:r>
          </w:p>
        </w:tc>
        <w:tc>
          <w:tcPr>
            <w:tcW w:type="auto" w:w="0"/>
            <w:tcBorders>
              <w:top w:space="0" w:sz="4" w:color="auto" w:val="single"/>
              <w:left w:space="0" w:sz="4" w:color="auto" w:val="single"/>
              <w:bottom w:val="nil"/>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0,00</w:t>
            </w:r>
          </w:p>
        </w:tc>
      </w:tr>
      <w:tr w:rsidTr="00B7381E" w:rsidR="00C50A8D">
        <w:trPr>
          <w:trHeight w:val="508"/>
        </w:trPr>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2. Vidak Josip</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Baničevac 47, 10347 Rakovec</w:t>
            </w:r>
          </w:p>
          <w:p w:rsidRDefault="00C50A8D" w:rsidP="00B7381E" w:rsidR="00C50A8D">
            <w:pPr>
              <w:autoSpaceDE w:val="false"/>
              <w:autoSpaceDN w:val="false"/>
              <w:adjustRightInd w:val="false"/>
              <w:jc w:val="center"/>
              <w:rPr>
                <w:rFonts w:cs="Arial" w:hAnsi="Arial" w:ascii="Arial"/>
                <w:color w:val="000000"/>
                <w:sz w:val="16"/>
                <w:szCs w:val="16"/>
              </w:rPr>
            </w:pP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3. RH, Minist. financija, Porez.</w:t>
            </w:r>
          </w:p>
          <w:p w:rsidRDefault="00C50A8D" w:rsidP="00B7381E" w:rsidR="00C50A8D">
            <w:pPr>
              <w:autoSpaceDE w:val="false"/>
              <w:autoSpaceDN w:val="false"/>
              <w:adjustRightInd w:val="false"/>
              <w:jc w:val="center"/>
              <w:rPr>
                <w:rFonts w:cs="Arial" w:hAnsi="Arial" w:ascii="Arial"/>
                <w:color w:val="000000"/>
                <w:sz w:val="16"/>
                <w:szCs w:val="16"/>
              </w:rPr>
            </w:pPr>
            <w:r>
              <w:rPr>
                <w:rFonts w:cs="Arial" w:hAnsi="Arial" w:ascii="Arial"/>
                <w:color w:val="000000"/>
                <w:sz w:val="16"/>
                <w:szCs w:val="16"/>
              </w:rPr>
              <w:t>Uprava, Pod. Ured Zagreb</w:t>
            </w: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15.477,84 EUR</w:t>
            </w: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114.389,68 kn</w:t>
            </w: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18.923.932,49 kn</w:t>
            </w:r>
          </w:p>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Z-1950/10</w:t>
            </w: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Z-2106/10</w:t>
            </w: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13.081,40</w:t>
            </w: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114.389,68</w:t>
            </w:r>
          </w:p>
        </w:tc>
        <w:tc>
          <w:tcPr>
            <w:tcW w:type="auto" w:w="0"/>
            <w:tcBorders>
              <w:top w:val="nil"/>
              <w:left w:space="0" w:sz="4" w:color="auto" w:val="single"/>
              <w:bottom w:space="0" w:sz="4" w:color="auto" w:val="single"/>
              <w:right w:space="0" w:sz="4" w:color="auto" w:val="single"/>
            </w:tcBorders>
            <w:vAlign w:val="center"/>
          </w:tcPr>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101.308,28</w:t>
            </w: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p>
          <w:p w:rsidRDefault="00C50A8D" w:rsidP="00B7381E" w:rsidR="00C50A8D">
            <w:pPr>
              <w:autoSpaceDE w:val="false"/>
              <w:autoSpaceDN w:val="false"/>
              <w:adjustRightInd w:val="false"/>
              <w:ind w:right="57"/>
              <w:jc w:val="center"/>
              <w:rPr>
                <w:rFonts w:cs="Arial" w:hAnsi="Arial" w:ascii="Arial"/>
                <w:color w:val="000000"/>
                <w:sz w:val="16"/>
                <w:szCs w:val="16"/>
              </w:rPr>
            </w:pPr>
            <w:r>
              <w:rPr>
                <w:rFonts w:cs="Arial" w:hAnsi="Arial" w:ascii="Arial"/>
                <w:color w:val="000000"/>
                <w:sz w:val="16"/>
                <w:szCs w:val="16"/>
              </w:rPr>
              <w:t>18.724.672,86</w:t>
            </w:r>
          </w:p>
        </w:tc>
      </w:tr>
    </w:tbl>
    <w:p w:rsidRDefault="00C21687" w:rsidP="00B92C35" w:rsidR="00C21687">
      <w:pPr>
        <w:ind w:firstLine="26" w:right="-26" w:left="-26"/>
        <w:jc w:val="both"/>
      </w:pPr>
    </w:p>
    <w:p w:rsidRDefault="00C21687" w:rsidP="00B92C35" w:rsidR="00C21687">
      <w:pPr>
        <w:ind w:firstLine="26" w:right="-26" w:left="-26"/>
        <w:jc w:val="both"/>
      </w:pPr>
    </w:p>
    <w:p w:rsidRDefault="00C21687" w:rsidP="00B92C35" w:rsidR="00C21687">
      <w:pPr>
        <w:ind w:firstLine="26" w:right="-26" w:left="-26"/>
        <w:jc w:val="both"/>
      </w:pPr>
    </w:p>
    <w:p w:rsidRDefault="00C21687" w:rsidP="00B92C35" w:rsidR="00C21687">
      <w:pPr>
        <w:ind w:firstLine="26" w:right="-26" w:left="-26"/>
        <w:jc w:val="both"/>
      </w:pPr>
      <w:r>
        <w:tab/>
        <w:t>Na prijedlog stečajnog upravitelja razlučni vjerovnici nazočni na ročištu pitanja kao ni primjedbi nisu imali.</w:t>
      </w:r>
    </w:p>
    <w:p w:rsidRDefault="00B92C35" w:rsidP="00EC41AA" w:rsidR="00A454A6">
      <w:pPr>
        <w:ind w:firstLine="734" w:right="-26" w:left="-26"/>
        <w:jc w:val="both"/>
      </w:pPr>
      <w:r>
        <w:t>Slijedom navedenog, steč</w:t>
      </w:r>
      <w:r w:rsidR="00EC41AA">
        <w:t>ajni</w:t>
      </w:r>
      <w:r>
        <w:t xml:space="preserve"> uprav</w:t>
      </w:r>
      <w:r w:rsidR="00EC41AA">
        <w:t xml:space="preserve">itelj </w:t>
      </w:r>
      <w:r>
        <w:t>je predložio namirenje vjerovnika PRVI FAKTOR d.o.o. u razmjernom odnosu, prema uspjehu u parnici od 67,35%, od iznosa koji pripada udjelu svake od nekretnina u ukupnoj kupoprodajnoj cijeni</w:t>
      </w:r>
      <w:r w:rsidR="00A454A6">
        <w:t>,</w:t>
      </w:r>
      <w:r>
        <w:t xml:space="preserve"> umanjenoj za iznos unovčenja.</w:t>
      </w:r>
      <w:r w:rsidR="00EC41AA">
        <w:t xml:space="preserve">  </w:t>
      </w:r>
    </w:p>
    <w:p w:rsidRDefault="00EC41AA" w:rsidP="00EC41AA" w:rsidR="00EC41AA">
      <w:pPr>
        <w:ind w:firstLine="734" w:right="-26" w:left="-26"/>
        <w:jc w:val="both"/>
      </w:pPr>
      <w:r>
        <w:t>Preostali iznos,</w:t>
      </w:r>
      <w:r w:rsidR="00A454A6">
        <w:t xml:space="preserve"> koji se odnosi na svaku od nekrenina, a nakon namirenja razlučnog vjerovnika PRVI FAKTOR d.o.o., (razlučno pravo upisano na prvom mjestu),</w:t>
      </w:r>
      <w:r>
        <w:t xml:space="preserve"> </w:t>
      </w:r>
      <w:r w:rsidR="000948CB">
        <w:t xml:space="preserve">određen ja za namirenje prvog </w:t>
      </w:r>
      <w:r>
        <w:t>slijedeće</w:t>
      </w:r>
      <w:r w:rsidR="000948CB">
        <w:t xml:space="preserve">g razlučnog </w:t>
      </w:r>
      <w:r>
        <w:t>vjerovnik</w:t>
      </w:r>
      <w:r w:rsidR="000948CB">
        <w:t>a</w:t>
      </w:r>
      <w:r>
        <w:t xml:space="preserve">, </w:t>
      </w:r>
      <w:r w:rsidR="00EB7E86">
        <w:t xml:space="preserve">u skladu s njegovim upiranim razlučnim pravom, </w:t>
      </w:r>
      <w:r>
        <w:t>do iscrpljenja sredstava koja se odnose na tu nekretninu.</w:t>
      </w:r>
    </w:p>
    <w:p w:rsidRDefault="00EC41AA" w:rsidP="0088725E" w:rsidR="0088725E">
      <w:pPr>
        <w:ind w:firstLine="26" w:right="-26" w:left="-26"/>
        <w:jc w:val="both"/>
      </w:pPr>
      <w:r>
        <w:tab/>
      </w:r>
    </w:p>
    <w:p w:rsidRDefault="007B381C" w:rsidP="007B381C" w:rsidR="007B381C">
      <w:pPr>
        <w:jc w:val="both"/>
      </w:pPr>
      <w:r w:rsidRPr="00B112A0">
        <w:tab/>
        <w:t>Slijedom navedenog a temeljem odredbe čl. 118 Ovršnog zakona</w:t>
      </w:r>
      <w:r w:rsidR="00D56815">
        <w:t xml:space="preserve"> (</w:t>
      </w:r>
      <w:r w:rsidR="00D56815" w:rsidRPr="00D56815">
        <w:t>Narodne novine 57/1996, 29/1999, 42/2000, 173/2003, 194/2003, 151/2004, 88/2005, 121/2005, 67/2008, 139/2010, 154/2011</w:t>
      </w:r>
      <w:r w:rsidR="00D56815">
        <w:t>)</w:t>
      </w:r>
      <w:r w:rsidRPr="00B112A0">
        <w:t xml:space="preserve"> u svezi s čl. 164 Stečajnog zakona valjalo je riješiti kao u izreci. </w:t>
      </w:r>
    </w:p>
    <w:p w:rsidRDefault="00D56815" w:rsidP="007B381C" w:rsidR="00D56815" w:rsidRPr="00B112A0">
      <w:pPr>
        <w:jc w:val="both"/>
      </w:pPr>
    </w:p>
    <w:p w:rsidRDefault="00A73209" w:rsidP="007B381C" w:rsidR="007B381C" w:rsidRPr="00B112A0">
      <w:pPr>
        <w:jc w:val="center"/>
      </w:pPr>
      <w:r>
        <w:t>Zagreb, 25</w:t>
      </w:r>
      <w:r w:rsidR="007B381C" w:rsidRPr="00B112A0">
        <w:t>.</w:t>
      </w:r>
      <w:r w:rsidR="00C21687">
        <w:t xml:space="preserve"> travnja</w:t>
      </w:r>
      <w:r w:rsidR="007B381C" w:rsidRPr="00B112A0">
        <w:t xml:space="preserve"> 201</w:t>
      </w:r>
      <w:r w:rsidR="00C21687">
        <w:t>8</w:t>
      </w:r>
      <w:r w:rsidR="007B381C" w:rsidRPr="00B112A0">
        <w:t>.</w:t>
      </w:r>
    </w:p>
    <w:p w:rsidRDefault="00E641F2" w:rsidP="00E641F2" w:rsidR="00E641F2">
      <w:pPr>
        <w:jc w:val="both"/>
      </w:pPr>
      <w:r>
        <w:tab/>
      </w:r>
      <w:r>
        <w:tab/>
      </w:r>
      <w:r>
        <w:tab/>
      </w:r>
      <w:r>
        <w:tab/>
      </w:r>
      <w:r>
        <w:tab/>
      </w:r>
      <w:r>
        <w:tab/>
      </w:r>
      <w:r>
        <w:tab/>
      </w:r>
    </w:p>
    <w:p w:rsidRDefault="00E641F2" w:rsidP="00E641F2" w:rsidR="00E641F2" w:rsidRPr="00E641F2">
      <w:pPr>
        <w:jc w:val="both"/>
      </w:pPr>
      <w:r>
        <w:tab/>
      </w:r>
      <w:r>
        <w:tab/>
      </w:r>
      <w:r>
        <w:tab/>
      </w:r>
      <w:r>
        <w:tab/>
      </w:r>
      <w:r>
        <w:tab/>
      </w:r>
      <w:r>
        <w:tab/>
      </w:r>
      <w:r>
        <w:tab/>
      </w:r>
      <w:r w:rsidR="007B381C" w:rsidRPr="00B112A0">
        <w:tab/>
      </w:r>
      <w:r>
        <w:t>Stečajni sudac:</w:t>
      </w:r>
    </w:p>
    <w:p w:rsidRDefault="00E641F2" w:rsidP="00E641F2" w:rsidR="00E641F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641F2" w:rsidP="00E641F2" w:rsidR="00E641F2">
      <w:pPr>
        <w:ind w:firstLine="708" w:left="4248"/>
      </w:pPr>
      <w:r>
        <w:t>Za točnost otpravka – ovlašteni službenik:</w:t>
      </w:r>
    </w:p>
    <w:p w:rsidRDefault="00E641F2" w:rsidP="00E641F2" w:rsidR="00E641F2">
      <w:r>
        <w:t xml:space="preserve">           </w:t>
      </w:r>
      <w:r>
        <w:tab/>
      </w:r>
      <w:r>
        <w:tab/>
      </w:r>
      <w:r>
        <w:tab/>
      </w:r>
      <w:r>
        <w:tab/>
      </w:r>
      <w:r>
        <w:tab/>
      </w:r>
      <w:r>
        <w:tab/>
      </w:r>
      <w:r>
        <w:tab/>
      </w:r>
      <w:r>
        <w:tab/>
        <w:t xml:space="preserve"> Maja Hajtek</w:t>
      </w:r>
    </w:p>
    <w:p w:rsidRDefault="007B381C" w:rsidP="007B381C" w:rsidR="007B381C" w:rsidRPr="00B112A0">
      <w:pPr>
        <w:jc w:val="both"/>
      </w:pPr>
    </w:p>
    <w:p w:rsidRDefault="00B7381E" w:rsidP="007B381C" w:rsidR="00B7381E"/>
    <w:p w:rsidRDefault="00A1100E" w:rsidP="007B381C" w:rsidR="00A1100E"/>
    <w:p w:rsidRDefault="00F02F39" w:rsidP="007B381C" w:rsidR="00F02F39"/>
    <w:p w:rsidRDefault="007B381C" w:rsidP="007B381C" w:rsidR="007B381C" w:rsidRPr="00B112A0">
      <w:r w:rsidRPr="00B112A0">
        <w:lastRenderedPageBreak/>
        <w:t xml:space="preserve">POUKA O PRAVNOM LIJEKU: </w:t>
      </w:r>
    </w:p>
    <w:p w:rsidRDefault="007B381C" w:rsidP="007B381C" w:rsidR="007B381C">
      <w:pPr>
        <w:jc w:val="both"/>
      </w:pPr>
      <w:r w:rsidRPr="00B112A0">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11569" w:rsidP="007B381C" w:rsidR="00611569">
      <w:pPr>
        <w:jc w:val="both"/>
      </w:pPr>
    </w:p>
    <w:p w:rsidRDefault="00B97A5D" w:rsidP="009E2283" w:rsidR="00B97A5D">
      <w:pPr>
        <w:jc w:val="both"/>
      </w:pPr>
    </w:p>
    <w:sectPr w:rsidSect="007B381C" w:rsidR="00B97A5D">
      <w:headerReference w:type="even" r:id="rId10"/>
      <w:headerReference w:type="default" r:id="rId11"/>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41F2" w:rsidP="00051AFE" w:rsidR="00E641F2">
      <w:r>
        <w:separator/>
      </w:r>
    </w:p>
  </w:endnote>
  <w:endnote w:id="0" w:type="continuationSeparator">
    <w:p w:rsidRDefault="00E641F2" w:rsidP="00051AFE" w:rsidR="00E641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41F2" w:rsidP="00051AFE" w:rsidR="00E641F2">
      <w:r>
        <w:separator/>
      </w:r>
    </w:p>
  </w:footnote>
  <w:footnote w:id="0" w:type="continuationSeparator">
    <w:p w:rsidRDefault="00E641F2" w:rsidP="00051AFE" w:rsidR="00E641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41F2" w:rsidP="007B381C" w:rsidR="00E641F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41F2" w:rsidP="007B381C" w:rsidR="00E641F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41F2" w:rsidP="007B381C" w:rsidR="00E641F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2F39">
      <w:rPr>
        <w:rStyle w:val="Brojstranice"/>
      </w:rPr>
      <w:t>9</w:t>
    </w:r>
    <w:r>
      <w:rPr>
        <w:rStyle w:val="Brojstranice"/>
      </w:rPr>
      <w:fldChar w:fldCharType="end"/>
    </w:r>
  </w:p>
  <w:p w:rsidRDefault="00E641F2" w:rsidP="007B381C" w:rsidR="00E641F2" w:rsidRPr="00BA439C">
    <w:pPr>
      <w:pStyle w:val="Zaglavlje"/>
      <w:ind w:right="360"/>
    </w:pPr>
    <w:r>
      <w:rPr>
        <w:rFonts w:hAnsi="Verdana" w:ascii="Verdana"/>
        <w:sz w:val="20"/>
        <w:szCs w:val="20"/>
      </w:rPr>
      <w:tab/>
      <w:t xml:space="preserve">                                                                                 </w:t>
    </w:r>
    <w:r w:rsidRPr="00BA439C">
      <w:t>72 St-542/10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4851DB"/>
    <w:multiLevelType w:val="hybridMultilevel"/>
    <w:tmpl w:val="FAFC43A0"/>
    <w:lvl w:tplc="041A0001" w:ilvl="0">
      <w:start w:val="1"/>
      <w:numFmt w:val="bullet"/>
      <w:lvlText w:val=""/>
      <w:lvlJc w:val="left"/>
      <w:pPr>
        <w:tabs>
          <w:tab w:pos="1425" w:val="num"/>
        </w:tabs>
        <w:ind w:hanging="360" w:left="1425"/>
      </w:pPr>
      <w:rPr>
        <w:rFonts w:hAnsi="Symbol" w:ascii="Symbol" w:hint="default"/>
      </w:rPr>
    </w:lvl>
    <w:lvl w:tentative="true" w:tplc="041A0003" w:ilvl="1">
      <w:start w:val="1"/>
      <w:numFmt w:val="bullet"/>
      <w:lvlText w:val="o"/>
      <w:lvlJc w:val="left"/>
      <w:pPr>
        <w:tabs>
          <w:tab w:pos="2145" w:val="num"/>
        </w:tabs>
        <w:ind w:hanging="360" w:left="2145"/>
      </w:pPr>
      <w:rPr>
        <w:rFonts w:cs="Courier New" w:hAnsi="Courier New" w:ascii="Courier New" w:hint="default"/>
      </w:rPr>
    </w:lvl>
    <w:lvl w:tentative="true" w:tplc="041A0005" w:ilvl="2">
      <w:start w:val="1"/>
      <w:numFmt w:val="bullet"/>
      <w:lvlText w:val=""/>
      <w:lvlJc w:val="left"/>
      <w:pPr>
        <w:tabs>
          <w:tab w:pos="2865" w:val="num"/>
        </w:tabs>
        <w:ind w:hanging="360" w:left="2865"/>
      </w:pPr>
      <w:rPr>
        <w:rFonts w:hAnsi="Wingdings" w:ascii="Wingdings" w:hint="default"/>
      </w:rPr>
    </w:lvl>
    <w:lvl w:tentative="true" w:tplc="041A0001" w:ilvl="3">
      <w:start w:val="1"/>
      <w:numFmt w:val="bullet"/>
      <w:lvlText w:val=""/>
      <w:lvlJc w:val="left"/>
      <w:pPr>
        <w:tabs>
          <w:tab w:pos="3585" w:val="num"/>
        </w:tabs>
        <w:ind w:hanging="360" w:left="3585"/>
      </w:pPr>
      <w:rPr>
        <w:rFonts w:hAnsi="Symbol" w:ascii="Symbol" w:hint="default"/>
      </w:rPr>
    </w:lvl>
    <w:lvl w:tentative="true" w:tplc="041A0003" w:ilvl="4">
      <w:start w:val="1"/>
      <w:numFmt w:val="bullet"/>
      <w:lvlText w:val="o"/>
      <w:lvlJc w:val="left"/>
      <w:pPr>
        <w:tabs>
          <w:tab w:pos="4305" w:val="num"/>
        </w:tabs>
        <w:ind w:hanging="360" w:left="4305"/>
      </w:pPr>
      <w:rPr>
        <w:rFonts w:cs="Courier New" w:hAnsi="Courier New" w:ascii="Courier New" w:hint="default"/>
      </w:rPr>
    </w:lvl>
    <w:lvl w:tentative="true" w:tplc="041A0005" w:ilvl="5">
      <w:start w:val="1"/>
      <w:numFmt w:val="bullet"/>
      <w:lvlText w:val=""/>
      <w:lvlJc w:val="left"/>
      <w:pPr>
        <w:tabs>
          <w:tab w:pos="5025" w:val="num"/>
        </w:tabs>
        <w:ind w:hanging="360" w:left="5025"/>
      </w:pPr>
      <w:rPr>
        <w:rFonts w:hAnsi="Wingdings" w:ascii="Wingdings" w:hint="default"/>
      </w:rPr>
    </w:lvl>
    <w:lvl w:tentative="true" w:tplc="041A0001" w:ilvl="6">
      <w:start w:val="1"/>
      <w:numFmt w:val="bullet"/>
      <w:lvlText w:val=""/>
      <w:lvlJc w:val="left"/>
      <w:pPr>
        <w:tabs>
          <w:tab w:pos="5745" w:val="num"/>
        </w:tabs>
        <w:ind w:hanging="360" w:left="5745"/>
      </w:pPr>
      <w:rPr>
        <w:rFonts w:hAnsi="Symbol" w:ascii="Symbol" w:hint="default"/>
      </w:rPr>
    </w:lvl>
    <w:lvl w:tentative="true" w:tplc="041A0003" w:ilvl="7">
      <w:start w:val="1"/>
      <w:numFmt w:val="bullet"/>
      <w:lvlText w:val="o"/>
      <w:lvlJc w:val="left"/>
      <w:pPr>
        <w:tabs>
          <w:tab w:pos="6465" w:val="num"/>
        </w:tabs>
        <w:ind w:hanging="360" w:left="6465"/>
      </w:pPr>
      <w:rPr>
        <w:rFonts w:cs="Courier New" w:hAnsi="Courier New" w:ascii="Courier New" w:hint="default"/>
      </w:rPr>
    </w:lvl>
    <w:lvl w:tentative="true" w:tplc="041A0005" w:ilvl="8">
      <w:start w:val="1"/>
      <w:numFmt w:val="bullet"/>
      <w:lvlText w:val=""/>
      <w:lvlJc w:val="left"/>
      <w:pPr>
        <w:tabs>
          <w:tab w:pos="7185" w:val="num"/>
        </w:tabs>
        <w:ind w:hanging="360" w:left="7185"/>
      </w:pPr>
      <w:rPr>
        <w:rFonts w:hAnsi="Wingdings" w:ascii="Wingdings" w:hint="default"/>
      </w:rPr>
    </w:lvl>
  </w:abstractNum>
  <w:abstractNum w:abstractNumId="1">
    <w:nsid w:val="16EB78D5"/>
    <w:multiLevelType w:val="hybridMultilevel"/>
    <w:tmpl w:val="4724B438"/>
    <w:lvl w:tplc="FE54647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6E8C33B0"/>
    <w:multiLevelType w:val="hybridMultilevel"/>
    <w:tmpl w:val="7066880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381C"/>
    <w:rsid w:val="0004376B"/>
    <w:rsid w:val="00051AFE"/>
    <w:rsid w:val="00072FDB"/>
    <w:rsid w:val="00082D49"/>
    <w:rsid w:val="000948CB"/>
    <w:rsid w:val="000A6A14"/>
    <w:rsid w:val="000B100D"/>
    <w:rsid w:val="000B3594"/>
    <w:rsid w:val="000C50D5"/>
    <w:rsid w:val="001D2A94"/>
    <w:rsid w:val="00205069"/>
    <w:rsid w:val="00281E9E"/>
    <w:rsid w:val="002E6209"/>
    <w:rsid w:val="0033365E"/>
    <w:rsid w:val="00386422"/>
    <w:rsid w:val="003A49F2"/>
    <w:rsid w:val="00410D3B"/>
    <w:rsid w:val="00466E00"/>
    <w:rsid w:val="004D2616"/>
    <w:rsid w:val="004D480D"/>
    <w:rsid w:val="00523B35"/>
    <w:rsid w:val="00585A51"/>
    <w:rsid w:val="005B6355"/>
    <w:rsid w:val="005F683B"/>
    <w:rsid w:val="0060138C"/>
    <w:rsid w:val="00611569"/>
    <w:rsid w:val="00615A11"/>
    <w:rsid w:val="00730FC6"/>
    <w:rsid w:val="007628A3"/>
    <w:rsid w:val="0077079B"/>
    <w:rsid w:val="00790C7C"/>
    <w:rsid w:val="007B381C"/>
    <w:rsid w:val="00802080"/>
    <w:rsid w:val="00806C14"/>
    <w:rsid w:val="00811B05"/>
    <w:rsid w:val="00816F42"/>
    <w:rsid w:val="00877CCF"/>
    <w:rsid w:val="0088725E"/>
    <w:rsid w:val="008A3841"/>
    <w:rsid w:val="008F0863"/>
    <w:rsid w:val="009074CD"/>
    <w:rsid w:val="00965EF0"/>
    <w:rsid w:val="009C04C4"/>
    <w:rsid w:val="009E2283"/>
    <w:rsid w:val="00A1100E"/>
    <w:rsid w:val="00A27656"/>
    <w:rsid w:val="00A454A6"/>
    <w:rsid w:val="00A73209"/>
    <w:rsid w:val="00AE1D6C"/>
    <w:rsid w:val="00B7381E"/>
    <w:rsid w:val="00B92C35"/>
    <w:rsid w:val="00B97A5D"/>
    <w:rsid w:val="00BA439C"/>
    <w:rsid w:val="00BC44D9"/>
    <w:rsid w:val="00BD7E02"/>
    <w:rsid w:val="00BF7C8B"/>
    <w:rsid w:val="00BF7FBC"/>
    <w:rsid w:val="00C21687"/>
    <w:rsid w:val="00C50A8D"/>
    <w:rsid w:val="00C651AE"/>
    <w:rsid w:val="00C76978"/>
    <w:rsid w:val="00D30BE1"/>
    <w:rsid w:val="00D30D18"/>
    <w:rsid w:val="00D41A61"/>
    <w:rsid w:val="00D56815"/>
    <w:rsid w:val="00D95003"/>
    <w:rsid w:val="00E641F2"/>
    <w:rsid w:val="00EB7E86"/>
    <w:rsid w:val="00EC41AA"/>
    <w:rsid w:val="00F02F39"/>
    <w:rsid w:val="00F3214C"/>
    <w:rsid w:val="00F629C5"/>
    <w:rsid w:val="00FF2C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Balloon Text"/>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381C"/>
    <w:rPr>
      <w:rFonts w:cs="Times New Roman" w:eastAsia="Times New Roman"/>
      <w:noProof/>
      <w:szCs w:val="24"/>
      <w:lang w:eastAsia="hr-HR"/>
    </w:rPr>
  </w:style>
  <w:style w:styleId="Naslov1" w:type="paragraph">
    <w:name w:val="heading 1"/>
    <w:basedOn w:val="Normal"/>
    <w:next w:val="Normal"/>
    <w:link w:val="Naslov1Char"/>
    <w:qFormat/>
    <w:rsid w:val="007B381C"/>
    <w:pPr>
      <w:keepNext/>
      <w:autoSpaceDE w:val="false"/>
      <w:autoSpaceDN w:val="false"/>
      <w:adjustRightInd w:val="false"/>
      <w:jc w:val="center"/>
      <w:outlineLvl w:val="0"/>
    </w:pPr>
    <w:rPr>
      <w:rFonts w:cs="Arial" w:hAnsi="Arial" w:ascii="Arial"/>
      <w:b/>
      <w:bCs/>
      <w:noProof w:val="false"/>
      <w:color w:val="00000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B381C"/>
    <w:rPr>
      <w:rFonts w:cs="Arial" w:eastAsia="Times New Roman" w:hAnsi="Arial" w:ascii="Arial"/>
      <w:b/>
      <w:bCs/>
      <w:color w:val="000000"/>
      <w:sz w:val="20"/>
      <w:szCs w:val="20"/>
      <w:lang w:eastAsia="hr-HR"/>
    </w:rPr>
  </w:style>
  <w:style w:styleId="Zaglavlje" w:type="paragraph">
    <w:name w:val="header"/>
    <w:basedOn w:val="Normal"/>
    <w:link w:val="ZaglavljeChar"/>
    <w:rsid w:val="007B381C"/>
    <w:pPr>
      <w:tabs>
        <w:tab w:pos="4536" w:val="center"/>
        <w:tab w:pos="9072" w:val="right"/>
      </w:tabs>
    </w:pPr>
  </w:style>
  <w:style w:customStyle="true" w:styleId="ZaglavljeChar" w:type="character">
    <w:name w:val="Zaglavlje Char"/>
    <w:basedOn w:val="Zadanifontodlomka"/>
    <w:link w:val="Zaglavlje"/>
    <w:rsid w:val="007B381C"/>
    <w:rPr>
      <w:rFonts w:cs="Times New Roman" w:eastAsia="Times New Roman"/>
      <w:noProof/>
      <w:szCs w:val="24"/>
      <w:lang w:eastAsia="hr-HR"/>
    </w:rPr>
  </w:style>
  <w:style w:styleId="Podnoje" w:type="paragraph">
    <w:name w:val="footer"/>
    <w:basedOn w:val="Normal"/>
    <w:link w:val="PodnojeChar"/>
    <w:rsid w:val="007B381C"/>
    <w:pPr>
      <w:tabs>
        <w:tab w:pos="4536" w:val="center"/>
        <w:tab w:pos="9072" w:val="right"/>
      </w:tabs>
    </w:pPr>
  </w:style>
  <w:style w:customStyle="true" w:styleId="PodnojeChar" w:type="character">
    <w:name w:val="Podnožje Char"/>
    <w:basedOn w:val="Zadanifontodlomka"/>
    <w:link w:val="Podnoje"/>
    <w:rsid w:val="007B381C"/>
    <w:rPr>
      <w:rFonts w:cs="Times New Roman" w:eastAsia="Times New Roman"/>
      <w:noProof/>
      <w:szCs w:val="24"/>
      <w:lang w:eastAsia="hr-HR"/>
    </w:rPr>
  </w:style>
  <w:style w:styleId="Brojstranice" w:type="character">
    <w:name w:val="page number"/>
    <w:basedOn w:val="Zadanifontodlomka"/>
    <w:rsid w:val="007B381C"/>
  </w:style>
  <w:style w:styleId="Tekstbalonia" w:type="paragraph">
    <w:name w:val="Balloon Text"/>
    <w:basedOn w:val="Normal"/>
    <w:link w:val="TekstbaloniaChar"/>
    <w:rsid w:val="007B381C"/>
    <w:rPr>
      <w:rFonts w:cs="Tahoma" w:hAnsi="Tahoma" w:ascii="Tahoma"/>
      <w:sz w:val="16"/>
      <w:szCs w:val="16"/>
    </w:rPr>
  </w:style>
  <w:style w:customStyle="true" w:styleId="TekstbaloniaChar" w:type="character">
    <w:name w:val="Tekst balončića Char"/>
    <w:basedOn w:val="Zadanifontodlomka"/>
    <w:link w:val="Tekstbalonia"/>
    <w:rsid w:val="007B381C"/>
    <w:rPr>
      <w:rFonts w:cs="Tahoma" w:eastAsia="Times New Roman" w:hAnsi="Tahoma" w:ascii="Tahoma"/>
      <w:noProof/>
      <w:sz w:val="16"/>
      <w:szCs w:val="16"/>
      <w:lang w:eastAsia="hr-HR"/>
    </w:rPr>
  </w:style>
  <w:style w:styleId="Odlomakpopisa" w:type="paragraph">
    <w:name w:val="List Paragraph"/>
    <w:basedOn w:val="Normal"/>
    <w:uiPriority w:val="34"/>
    <w:qFormat/>
    <w:rsid w:val="007B381C"/>
    <w:pPr>
      <w:ind w:left="720"/>
      <w:contextualSpacing/>
    </w:pPr>
  </w:style>
  <w:style w:styleId="Bezproreda" w:type="paragraph">
    <w:name w:val="No Spacing"/>
    <w:uiPriority w:val="1"/>
    <w:qFormat/>
    <w:rsid w:val="007B381C"/>
  </w:style>
  <w:style w:customStyle="true" w:styleId="eSPISCCParagraphDefaultFont" w:type="character">
    <w:name w:val="eSPIS_CC_Paragraph Default Font"/>
    <w:basedOn w:val="Zadanifontodlomka"/>
    <w:rsid w:val="007B38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381C"/>
    <w:rPr>
      <w:bdr w:space="0" w:sz="0" w:color="auto" w:val="none"/>
      <w:shd w:fill="FFFFCC" w:color="auto" w:val="clear"/>
      <w:lang w:val="hr-HR"/>
    </w:rPr>
  </w:style>
  <w:style w:customStyle="true" w:styleId="PozadinaSvijetloCrvena" w:type="character">
    <w:name w:val="Pozadina_SvijetloCrvena"/>
    <w:basedOn w:val="eSPISCCParagraphDefaultFont"/>
    <w:rsid w:val="007B38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381C"/>
    <w:rPr>
      <w:rFonts w:cs="Times New Roman" w:hAnsi="Times New Roman" w:ascii="Times New Roman"/>
      <w:sz w:val="24"/>
      <w:bdr w:space="0" w:sz="0" w:color="auto" w:val="none"/>
      <w:shd w:fill="CCFFCC" w:color="auto" w:val="clear"/>
      <w:lang w:val="hr-HR"/>
    </w:rPr>
  </w:style>
  <w:style w:styleId="Tekstrezerviranogmjesta" w:type="character">
    <w:name w:val="Placeholder Text"/>
    <w:basedOn w:val="Zadanifontodlomka"/>
    <w:uiPriority w:val="99"/>
    <w:semiHidden/>
    <w:rsid w:val="00E641F2"/>
    <w:rPr>
      <w:color w:val="808080"/>
      <w:bdr w:space="0" w:sz="0" w:color="auto" w:val="none"/>
      <w:shd w:fill="auto" w:color="auto" w:val="clear"/>
    </w:rPr>
  </w:style>
  <w:style w:styleId="Podnaslov" w:type="paragraph">
    <w:name w:val="Subtitle"/>
    <w:basedOn w:val="Normal"/>
    <w:link w:val="PodnaslovChar"/>
    <w:qFormat/>
    <w:rsid w:val="00E641F2"/>
    <w:pPr>
      <w:jc w:val="both"/>
    </w:pPr>
    <w:rPr>
      <w:rFonts w:hAnsi="Tahoma" w:ascii="Tahoma"/>
      <w:b/>
      <w:noProof w:val="false"/>
      <w:color w:val="0000FF"/>
      <w:szCs w:val="20"/>
    </w:rPr>
  </w:style>
  <w:style w:customStyle="true" w:styleId="PodnaslovChar" w:type="character">
    <w:name w:val="Podnaslov Char"/>
    <w:basedOn w:val="Zadanifontodlomka"/>
    <w:link w:val="Podnaslov"/>
    <w:rsid w:val="00E641F2"/>
    <w:rPr>
      <w:rFonts w:cs="Times New Roman" w:eastAsia="Times New Roman" w:hAnsi="Tahoma" w:ascii="Tahoma"/>
      <w:b/>
      <w:color w:val="0000FF"/>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Balloon Text" w:uiPriority="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381C"/>
    <w:rPr>
      <w:rFonts w:cs="Times New Roman" w:eastAsia="Times New Roman"/>
      <w:noProof/>
      <w:szCs w:val="24"/>
      <w:lang w:eastAsia="hr-HR"/>
    </w:rPr>
  </w:style>
  <w:style w:styleId="Naslov1" w:type="paragraph">
    <w:name w:val="heading 1"/>
    <w:basedOn w:val="Normal"/>
    <w:next w:val="Normal"/>
    <w:link w:val="Naslov1Char"/>
    <w:qFormat/>
    <w:rsid w:val="007B381C"/>
    <w:pPr>
      <w:keepNext/>
      <w:autoSpaceDE w:val="0"/>
      <w:autoSpaceDN w:val="0"/>
      <w:adjustRightInd w:val="0"/>
      <w:jc w:val="center"/>
      <w:outlineLvl w:val="0"/>
    </w:pPr>
    <w:rPr>
      <w:rFonts w:ascii="Arial" w:cs="Arial" w:hAnsi="Arial"/>
      <w:b/>
      <w:bCs/>
      <w:noProof w:val="0"/>
      <w:color w:val="00000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B381C"/>
    <w:rPr>
      <w:rFonts w:ascii="Arial" w:cs="Arial" w:eastAsia="Times New Roman" w:hAnsi="Arial"/>
      <w:b/>
      <w:bCs/>
      <w:color w:val="000000"/>
      <w:sz w:val="20"/>
      <w:szCs w:val="20"/>
      <w:lang w:eastAsia="hr-HR"/>
    </w:rPr>
  </w:style>
  <w:style w:styleId="Zaglavlje" w:type="paragraph">
    <w:name w:val="header"/>
    <w:basedOn w:val="Normal"/>
    <w:link w:val="ZaglavljeChar"/>
    <w:rsid w:val="007B381C"/>
    <w:pPr>
      <w:tabs>
        <w:tab w:pos="4536" w:val="center"/>
        <w:tab w:pos="9072" w:val="right"/>
      </w:tabs>
    </w:pPr>
  </w:style>
  <w:style w:customStyle="1" w:styleId="ZaglavljeChar" w:type="character">
    <w:name w:val="Zaglavlje Char"/>
    <w:basedOn w:val="Zadanifontodlomka"/>
    <w:link w:val="Zaglavlje"/>
    <w:rsid w:val="007B381C"/>
    <w:rPr>
      <w:rFonts w:cs="Times New Roman" w:eastAsia="Times New Roman"/>
      <w:noProof/>
      <w:szCs w:val="24"/>
      <w:lang w:eastAsia="hr-HR"/>
    </w:rPr>
  </w:style>
  <w:style w:styleId="Podnoje" w:type="paragraph">
    <w:name w:val="footer"/>
    <w:basedOn w:val="Normal"/>
    <w:link w:val="PodnojeChar"/>
    <w:rsid w:val="007B381C"/>
    <w:pPr>
      <w:tabs>
        <w:tab w:pos="4536" w:val="center"/>
        <w:tab w:pos="9072" w:val="right"/>
      </w:tabs>
    </w:pPr>
  </w:style>
  <w:style w:customStyle="1" w:styleId="PodnojeChar" w:type="character">
    <w:name w:val="Podnožje Char"/>
    <w:basedOn w:val="Zadanifontodlomka"/>
    <w:link w:val="Podnoje"/>
    <w:rsid w:val="007B381C"/>
    <w:rPr>
      <w:rFonts w:cs="Times New Roman" w:eastAsia="Times New Roman"/>
      <w:noProof/>
      <w:szCs w:val="24"/>
      <w:lang w:eastAsia="hr-HR"/>
    </w:rPr>
  </w:style>
  <w:style w:styleId="Brojstranice" w:type="character">
    <w:name w:val="page number"/>
    <w:basedOn w:val="Zadanifontodlomka"/>
    <w:rsid w:val="007B381C"/>
  </w:style>
  <w:style w:styleId="Tekstbalonia" w:type="paragraph">
    <w:name w:val="Balloon Text"/>
    <w:basedOn w:val="Normal"/>
    <w:link w:val="TekstbaloniaChar"/>
    <w:rsid w:val="007B381C"/>
    <w:rPr>
      <w:rFonts w:ascii="Tahoma" w:cs="Tahoma" w:hAnsi="Tahoma"/>
      <w:sz w:val="16"/>
      <w:szCs w:val="16"/>
    </w:rPr>
  </w:style>
  <w:style w:customStyle="1" w:styleId="TekstbaloniaChar" w:type="character">
    <w:name w:val="Tekst balončića Char"/>
    <w:basedOn w:val="Zadanifontodlomka"/>
    <w:link w:val="Tekstbalonia"/>
    <w:rsid w:val="007B381C"/>
    <w:rPr>
      <w:rFonts w:ascii="Tahoma" w:cs="Tahoma" w:eastAsia="Times New Roman" w:hAnsi="Tahoma"/>
      <w:noProof/>
      <w:sz w:val="16"/>
      <w:szCs w:val="16"/>
      <w:lang w:eastAsia="hr-HR"/>
    </w:rPr>
  </w:style>
  <w:style w:styleId="Odlomakpopisa" w:type="paragraph">
    <w:name w:val="List Paragraph"/>
    <w:basedOn w:val="Normal"/>
    <w:uiPriority w:val="34"/>
    <w:qFormat/>
    <w:rsid w:val="007B381C"/>
    <w:pPr>
      <w:ind w:left="720"/>
      <w:contextualSpacing/>
    </w:pPr>
  </w:style>
  <w:style w:styleId="Bezproreda" w:type="paragraph">
    <w:name w:val="No Spacing"/>
    <w:uiPriority w:val="1"/>
    <w:qFormat/>
    <w:rsid w:val="007B381C"/>
  </w:style>
  <w:style w:customStyle="1" w:styleId="eSPISCCParagraphDefaultFont" w:type="character">
    <w:name w:val="eSPIS_CC_Paragraph Default Font"/>
    <w:basedOn w:val="Zadanifontodlomka"/>
    <w:rsid w:val="007B38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381C"/>
    <w:rPr>
      <w:bdr w:color="auto" w:space="0" w:sz="0" w:val="none"/>
      <w:shd w:color="auto" w:fill="FFFFCC" w:val="clear"/>
      <w:lang w:val="hr-HR"/>
    </w:rPr>
  </w:style>
  <w:style w:customStyle="1" w:styleId="PozadinaSvijetloCrvena" w:type="character">
    <w:name w:val="Pozadina_SvijetloCrvena"/>
    <w:basedOn w:val="eSPISCCParagraphDefaultFont"/>
    <w:rsid w:val="007B38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381C"/>
    <w:rPr>
      <w:rFonts w:ascii="Times New Roman" w:cs="Times New Roman" w:hAnsi="Times New Roman"/>
      <w:sz w:val="24"/>
      <w:bdr w:color="auto" w:space="0" w:sz="0" w:val="none"/>
      <w:shd w:color="auto" w:fill="CCFFCC" w:val="clear"/>
      <w:lang w:val="hr-HR"/>
    </w:rPr>
  </w:style>
  <w:style w:styleId="Tekstrezerviranogmjesta" w:type="character">
    <w:name w:val="Placeholder Text"/>
    <w:basedOn w:val="Zadanifontodlomka"/>
    <w:uiPriority w:val="99"/>
    <w:semiHidden/>
    <w:rsid w:val="00E641F2"/>
    <w:rPr>
      <w:color w:val="808080"/>
      <w:bdr w:color="auto" w:space="0" w:sz="0" w:val="none"/>
      <w:shd w:color="auto" w:fill="auto" w:val="clear"/>
    </w:rPr>
  </w:style>
  <w:style w:styleId="Podnaslov" w:type="paragraph">
    <w:name w:val="Subtitle"/>
    <w:basedOn w:val="Normal"/>
    <w:link w:val="PodnaslovChar"/>
    <w:qFormat/>
    <w:rsid w:val="00E641F2"/>
    <w:pPr>
      <w:jc w:val="both"/>
    </w:pPr>
    <w:rPr>
      <w:rFonts w:ascii="Tahoma" w:hAnsi="Tahoma"/>
      <w:b/>
      <w:noProof w:val="0"/>
      <w:color w:val="0000FF"/>
      <w:szCs w:val="20"/>
    </w:rPr>
  </w:style>
  <w:style w:customStyle="1" w:styleId="PodnaslovChar" w:type="character">
    <w:name w:val="Podnaslov Char"/>
    <w:basedOn w:val="Zadanifontodlomka"/>
    <w:link w:val="Podnaslov"/>
    <w:rsid w:val="00E641F2"/>
    <w:rPr>
      <w:rFonts w:ascii="Tahoma" w:cs="Times New Roman" w:eastAsia="Times New Roman" w:hAnsi="Tahoma"/>
      <w:b/>
      <w:color w:val="0000FF"/>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veljače 2017.</izvorni_sadrzaj>
    <derivirana_varijabla naziv="DomainObject.Predmet.DatumRjesavanja_1">13.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VEZE:
ST-270/2010-7. a/a
ST-332/2010-31., u rješavanju
ST-375/2010- 12. riješen
formirana 2 pomoćna omota - žalba vj. K. Peris
i S. Brezarić.
n</izvorni_sadrzaj>
    <derivirana_varijabla naziv="DomainObject.Predmet.PrimjedbaSuca_1">VEZE:
ST-270/2010-7. a/a
ST-332/2010-31., u rješavanju
ST-375/2010- 12. riješen
formirana 2 pomoćna omota - žalba vj. K. Peris
i S. Brezarić.
n</derivirana_varijabla>
  </DomainObject.Predmet.PrimjedbaSuca>
  <DomainObject.Predmet.ProtustrankaFormated>
    <izvorni_sadrzaj>  KAMENSKO TRGOVINA društvo s ograničenom odgovornošću za trgovinu i usluge - u stečaju</izvorni_sadrzaj>
    <derivirana_varijabla naziv="DomainObject.Predmet.ProtustrankaFormated_1">  KAMENSKO TRGOVINA društvo s ograničenom odgovornošću za trgovinu i usluge - u stečaju</derivirana_varijabla>
  </DomainObject.Predmet.ProtustrankaFormated>
  <DomainObject.Predmet.ProtustrankaFormatedOIB>
    <izvorni_sadrzaj>  KAMENSKO TRGOVINA društvo s ograničenom odgovornošću za trgovinu i usluge - u stečaju, OIB 96299883766</izvorni_sadrzaj>
    <derivirana_varijabla naziv="DomainObject.Predmet.ProtustrankaFormatedOIB_1">  KAMENSKO TRGOVINA društvo s ograničenom odgovornošću za trgovinu i usluge - u stečaju, OIB 96299883766</derivirana_varijabla>
  </DomainObject.Predmet.ProtustrankaFormatedOIB>
  <DomainObject.Predmet.ProtustrankaFormatedWithAdress>
    <izvorni_sadrzaj> KAMENSKO TRGOVINA društvo s ograničenom odgovornošću za trgovinu i usluge - u stečaju, Reljkovićeva 8, 10000 Zagreb</izvorni_sadrzaj>
    <derivirana_varijabla naziv="DomainObject.Predmet.ProtustrankaFormatedWithAdress_1"> KAMENSKO TRGOVINA društvo s ograničenom odgovornošću za trgovinu i usluge - u stečaju, Reljkovićeva 8, 10000 Zagreb</derivirana_varijabla>
  </DomainObject.Predmet.ProtustrankaFormatedWithAdress>
  <DomainObject.Predmet.ProtustrankaFormatedWithAdressOIB>
    <izvorni_sadrzaj> KAMENSKO TRGOVINA društvo s ograničenom odgovornošću za trgovinu i usluge - u stečaju, OIB 96299883766, Reljkovićeva 8, 10000 Zagreb</izvorni_sadrzaj>
    <derivirana_varijabla naziv="DomainObject.Predmet.ProtustrankaFormatedWithAdressOIB_1"> KAMENSKO TRGOVINA društvo s ograničenom odgovornošću za trgovinu i usluge - u stečaju, OIB 96299883766, Reljkovićeva 8, 10000 Zagreb</derivirana_varijabla>
  </DomainObject.Predmet.ProtustrankaFormatedWithAdressOIB>
  <DomainObject.Predmet.ProtustrankaWithAdress>
    <izvorni_sadrzaj>KAMENSKO TRGOVINA društvo s ograničenom odgovornošću za trgovinu i usluge - u stečaju Reljkovićeva 8, 10000 Zagreb</izvorni_sadrzaj>
    <derivirana_varijabla naziv="DomainObject.Predmet.ProtustrankaWithAdress_1">KAMENSKO TRGOVINA društvo s ograničenom odgovornošću za trgovinu i usluge - u stečaju Reljkovićeva 8, 10000 Zagreb</derivirana_varijabla>
  </DomainObject.Predmet.ProtustrankaWithAdress>
  <DomainObject.Predmet.ProtustrankaWithAdressOIB>
    <izvorni_sadrzaj>KAMENSKO TRGOVINA društvo s ograničenom odgovornošću za trgovinu i usluge - u stečaju, OIB 96299883766, Reljkovićeva 8, 10000 Zagreb</izvorni_sadrzaj>
    <derivirana_varijabla naziv="DomainObject.Predmet.ProtustrankaWithAdressOIB_1">KAMENSKO TRGOVINA društvo s ograničenom odgovornošću za trgovinu i usluge - u stečaju, OIB 96299883766, Reljkovićeva 8, 10000 Zagreb</derivirana_varijabla>
  </DomainObject.Predmet.ProtustrankaWithAdressOIB>
  <DomainObject.Predmet.ProtustrankaNazivFormated>
    <izvorni_sadrzaj>KAMENSKO TRGOVINA društvo s ograničenom odgovornošću za trgovinu i usluge - u stečaju</izvorni_sadrzaj>
    <derivirana_varijabla naziv="DomainObject.Predmet.ProtustrankaNazivFormated_1">KAMENSKO TRGOVINA društvo s ograničenom odgovornošću za trgovinu i usluge - u stečaju</derivirana_varijabla>
  </DomainObject.Predmet.ProtustrankaNazivFormated>
  <DomainObject.Predmet.ProtustrankaNazivFormatedOIB>
    <izvorni_sadrzaj>KAMENSKO TRGOVINA društvo s ograničenom odgovornošću za trgovinu i usluge - u stečaju, OIB 96299883766</izvorni_sadrzaj>
    <derivirana_varijabla naziv="DomainObject.Predmet.ProtustrankaNazivFormatedOIB_1">KAMENSKO TRGOVINA društvo s ograničenom odgovornošću za trgovinu i usluge - u stečaju,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NazivFormatedOIB>
  <DomainObject.Predmet.ProtuStrankaListFormated>
    <izvorni_sadrzaj>
      <item>KAMENSKO TRGOVINA društvo s ograničenom odgovornošću za trgovinu i usluge - u stečaju</item>
    </izvorni_sadrzaj>
    <derivirana_varijabla naziv="DomainObject.Predmet.ProtuStrankaListFormated_1">
      <item>KAMENSKO TRGOVINA društvo s ograničenom odgovornošću za trgovinu i usluge - u stečaju</item>
    </derivirana_varijabla>
  </DomainObject.Predmet.ProtuStrankaListFormated>
  <DomainObject.Predmet.ProtuStrankaListFormatedOIB>
    <izvorni_sadrzaj>
      <item>KAMENSKO TRGOVINA društvo s ograničenom odgovornošću za trgovinu i usluge - u stečaju, OIB 96299883766</item>
    </izvorni_sadrzaj>
    <derivirana_varijabla naziv="DomainObject.Predmet.ProtuStrankaListFormatedOIB_1">
      <item>KAMENSKO TRGOVINA društvo s ograničenom odgovornošću za trgovinu i usluge - u stečaju, OIB 96299883766</item>
    </derivirana_varijabla>
  </DomainObject.Predmet.ProtuStrankaListFormatedOIB>
  <DomainObject.Predmet.ProtuStrankaListFormatedWithAdress>
    <izvorni_sadrzaj>
      <item>KAMENSKO TRGOVINA društvo s ograničenom odgovornošću za trgovinu i usluge - u stečaju, Reljkovićeva 8, 10000 Zagreb</item>
    </izvorni_sadrzaj>
    <derivirana_varijabla naziv="DomainObject.Predmet.ProtuStrankaListFormatedWithAdress_1">
      <item>KAMENSKO TRGOVINA društvo s ograničenom odgovornošću za trgovinu i usluge - u stečaju, Reljkovićeva 8, 10000 Zagreb</item>
    </derivirana_varijabla>
  </DomainObject.Predmet.ProtuStrankaListFormatedWithAdress>
  <DomainObject.Predmet.ProtuStrankaListFormatedWithAdressOIB>
    <izvorni_sadrzaj>
      <item>KAMENSKO TRGOVINA društvo s ograničenom odgovornošću za trgovinu i usluge - u stečaju, OIB 96299883766, Reljkovićeva 8, 10000 Zagreb</item>
    </izvorni_sadrzaj>
    <derivirana_varijabla naziv="DomainObject.Predmet.ProtuStrankaListFormatedWithAdressOIB_1">
      <item>KAMENSKO TRGOVINA društvo s ograničenom odgovornošću za trgovinu i usluge - u stečaju, OIB 96299883766, Reljkovićeva 8, 10000 Zagreb</item>
    </derivirana_varijabla>
  </DomainObject.Predmet.ProtuStrankaListFormatedWithAdressOIB>
  <DomainObject.Predmet.ProtuStrankaListNazivFormated>
    <izvorni_sadrzaj>
      <item>KAMENSKO TRGOVINA društvo s ograničenom odgovornošću za trgovinu i usluge - u stečaju</item>
    </izvorni_sadrzaj>
    <derivirana_varijabla naziv="DomainObject.Predmet.ProtuStrankaListNazivFormated_1">
      <item>KAMENSKO TRGOVINA društvo s ograničenom odgovornošću za trgovinu i usluge - u stečaju</item>
    </derivirana_varijabla>
  </DomainObject.Predmet.ProtuStrankaListNazivFormated>
  <DomainObject.Predmet.ProtuStrankaListNazivFormatedOIB>
    <izvorni_sadrzaj>
      <item>KAMENSKO TRGOVINA društvo s ograničenom odgovornošću za trgovinu i usluge - u stečaju, OIB 96299883766</item>
    </izvorni_sadrzaj>
    <derivirana_varijabla naziv="DomainObject.Predmet.ProtuStrankaListNazivFormatedOIB_1">
      <item>KAMENSKO TRGOVINA društvo s ograničenom odgovornošću za trgovinu i usluge - u stečaju, OIB 96299883766</item>
    </derivirana_varijabla>
  </DomainObject.Predmet.ProtuStrankaListNazivFormatedOIB>
  <DomainObject.Predmet.OstaliList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zvorni_sadrzaj>
    <derivirana_varijabla naziv="DomainObject.Predmet.OstaliList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derivirana_varijabla>
  </DomainObject.Predmet.OstaliListFormated>
  <DomainObject.Predmet.OstaliList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zvorni_sadrzaj>
    <derivirana_varijabla naziv="DomainObject.Predmet.OstaliList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derivirana_varijabla>
  </DomainObject.Predmet.OstaliListFormatedOIB>
  <DomainObject.Predmet.OstaliListFormatedWithAdress>
    <izvorni_sadrzaj>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izvorni_sadrzaj>
    <derivirana_varijabla naziv="DomainObject.Predmet.OstaliListFormatedWithAdress_1">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derivirana_varijabla>
  </DomainObject.Predmet.OstaliListFormatedWithAdress>
  <DomainObject.Predmet.OstaliListFormatedWithAdressOIB>
    <izvorni_sadrzaj>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izvorni_sadrzaj>
    <derivirana_varijabla naziv="DomainObject.Predmet.OstaliListFormatedWithAdressOIB_1">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derivirana_varijabla>
  </DomainObject.Predmet.OstaliListFormatedWithAdressOIB>
  <DomainObject.Predmet.OstaliListNaziv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zvorni_sadrzaj>
    <derivirana_varijabla naziv="DomainObject.Predmet.OstaliListNaziv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derivirana_varijabla>
  </DomainObject.Predmet.OstaliListNazivFormated>
  <DomainObject.Predmet.OstaliListNaziv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zvorni_sadrzaj>
    <derivirana_varijabla naziv="DomainObject.Predmet.OstaliListNaziv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društvo s ograničenom odgovornošću za trgovinu i usluge - u stečaju</izvorni_sadrzaj>
    <derivirana_varijabla naziv="DomainObject.Predmet.ProtustrankaIDrugi_1">KAMENSKO TRGOVINA društvo s ograničenom odgovornošću za trgovinu i usluge - u stečaju</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društvo s ograničenom odgovornošću za trgovinu i usluge - u stečaju, OIB 96299883766, Reljkovićeva 8, 10000 Zagreb</izvorni_sadrzaj>
    <derivirana_varijabla naziv="DomainObject.Predmet.ProtustrankaIDrugiAdressOIB_1">KAMENSKO TRGOVINA društvo s ograničenom odgovornošću za trgovinu i usluge - u stečaju,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2017.</izvorni_sadrzaj>
    <derivirana_varijabla naziv="DomainObject.Predmet.OdlukaRjesenje.DatumDonosenjaOdluke_1">13. siječnja 2017.</derivirana_varijabla>
  </DomainObject.Predmet.OdlukaRjesenje.DatumDonosenjaOdluke>
  <DomainObject.Predmet.OdlukaRjesenje.DatumPravomocnosti>
    <izvorni_sadrzaj>2. veljače 2017.</izvorni_sadrzaj>
    <derivirana_varijabla naziv="DomainObject.Predmet.OdlukaRjesenje.DatumPravomocnosti_1">2. veljače 2017.</derivirana_varijabla>
  </DomainObject.Predmet.OdlukaRjesenje.DatumPravomocnosti>
  <DomainObject.Predmet.OdlukaRjesenje.Oznaka>
    <izvorni_sadrzaj>St-542/2010-249</izvorni_sadrzaj>
    <derivirana_varijabla naziv="DomainObject.Predmet.OdlukaRjesenje.Oznaka_1">St-542/2010-249</derivirana_varijabla>
  </DomainObject.Predmet.OdlukaRjesenje.Oznaka>
  <DomainObject.Predmet.SudioniciListNaziv>
    <izvorni_sadrzaj>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izvorni_sadrzaj>
    <derivirana_varijabla naziv="DomainObject.Predmet.SudioniciListNaziv_1">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derivirana_varijabla>
  </DomainObject.Predmet.SudioniciListNaziv>
  <DomainObject.Predmet.SudioniciListAdressOIB>
    <izvorni_sadrzaj>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izvorni_sadrzaj>
    <derivirana_varijabla naziv="DomainObject.Predmet.SudioniciListAdressOIB_1">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izvorni_sadrzaj>
    <derivirana_varijabla naziv="DomainObject.Predmet.SudioniciListNazivOIB_1">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2627</properties:Words>
  <properties:Characters>15329</properties:Characters>
  <properties:Lines>1122</properties:Lines>
  <properties:Paragraphs>409</properties:Paragraphs>
  <properties:TotalTime>158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2018-04-24T11:25:00Z</dcterms:created>
  <dc:creator>Nikola Ribarić</dc:creator>
  <dc:description/>
  <cp:keywords/>
  <cp:lastModifiedBy>Maja Hajtek</cp:lastModifiedBy>
  <cp:lastPrinted>2018-04-25T07:36:00Z</cp:lastPrinted>
  <dcterms:modified xmlns:xsi="http://www.w3.org/2001/XMLSchema-instance" xsi:type="dcterms:W3CDTF">2018-04-25T10:48:00Z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namirenje 24.4.2018. NOVO.docx)</vt:lpwstr>
  </prop:property>
  <prop:property name="CC_coloring" pid="4" fmtid="{D5CDD505-2E9C-101B-9397-08002B2CF9AE}">
    <vt:bool>false</vt:bool>
  </prop:property>
  <prop:property name="BrojStranica" pid="5" fmtid="{D5CDD505-2E9C-101B-9397-08002B2CF9AE}">
    <vt:i4>9</vt:i4>
  </prop:property>
</prop:Properties>
</file>