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8800" w14:paraId="4188800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455861" w:rsidP="00455861" w:rsidR="00455861">
      <w:r>
        <w:t xml:space="preserve">    </w:t>
      </w:r>
      <w:r w:rsidR="00B23E32">
        <w:rPr>
          <w:noProof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E4411" w:rsidR="00455861" w:rsidRPr="002F3D5C">
            <w:r w:rsidRPr="002F3D5C">
              <w:t>REPUBLIKA HRVATSKA</w:t>
            </w:r>
          </w:p>
          <w:p w:rsidRDefault="00455861" w:rsidP="007E4411" w:rsidR="00455861" w:rsidRPr="002F3D5C">
            <w:r w:rsidRPr="002F3D5C">
              <w:t>Trgovački sud u Zagrebu</w:t>
            </w:r>
          </w:p>
          <w:p w:rsidRDefault="00455861" w:rsidP="007E4411" w:rsidR="00455861" w:rsidRPr="002F3D5C">
            <w:r w:rsidRPr="002F3D5C">
              <w:t>Zagreb, Amruševa 2/II</w:t>
            </w:r>
          </w:p>
        </w:tc>
      </w:tr>
    </w:tbl>
    <w:p w:rsidRDefault="00455861" w:rsidP="00455861" w:rsidR="00455861">
      <w:pPr>
        <w:jc w:val="right"/>
        <w:rPr>
          <w:lang w:val="pt-BR"/>
        </w:rPr>
      </w:pPr>
      <w:r w:rsidRPr="00BF2229">
        <w:rPr>
          <w:lang w:val="pt-BR"/>
        </w:rPr>
        <w:t>40.St-</w:t>
      </w:r>
      <w:r w:rsidR="001D562A">
        <w:rPr>
          <w:lang w:val="pt-BR"/>
        </w:rPr>
        <w:t>3</w:t>
      </w:r>
      <w:r w:rsidR="00C971EC">
        <w:rPr>
          <w:lang w:val="pt-BR"/>
        </w:rPr>
        <w:t>20</w:t>
      </w:r>
      <w:r w:rsidRPr="00BF2229">
        <w:rPr>
          <w:lang w:val="pt-BR"/>
        </w:rPr>
        <w:t>/</w:t>
      </w:r>
      <w:r w:rsidR="001D562A">
        <w:rPr>
          <w:lang w:val="pt-BR"/>
        </w:rPr>
        <w:t>201</w:t>
      </w:r>
      <w:r w:rsidR="00C971EC">
        <w:rPr>
          <w:lang w:val="pt-BR"/>
        </w:rPr>
        <w:t>5</w:t>
      </w:r>
    </w:p>
    <w:p w:rsidRDefault="00455861" w:rsidP="00455861" w:rsidR="00455861" w:rsidRPr="00BF2229">
      <w:pPr>
        <w:jc w:val="right"/>
        <w:rPr>
          <w:lang w:val="pt-BR"/>
        </w:rPr>
      </w:pP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C971EC" w:rsidP="00C971EC" w:rsidR="00455861" w:rsidRPr="00BF2229">
      <w:pPr>
        <w:ind w:firstLine="720"/>
        <w:jc w:val="both"/>
      </w:pPr>
      <w:r w:rsidRPr="00B81792">
        <w:t xml:space="preserve">TRGOVAČKI SUD U ZAGREBU, po sucu toga suda Anti Galiću, kao stečajnom sucu u stečajnom postupku nad dužnikom </w:t>
      </w:r>
      <w:r>
        <w:t xml:space="preserve">TOZ Penkala Projekt, d.o.o., u stečaju, Zagreb, Poljačka 56, </w:t>
      </w:r>
      <w:r w:rsidRPr="00B81792">
        <w:t xml:space="preserve"> dana </w:t>
      </w:r>
      <w:r>
        <w:t>2.veljače</w:t>
      </w:r>
      <w:r w:rsidRPr="00B81792">
        <w:t xml:space="preserve"> 201</w:t>
      </w:r>
      <w:r>
        <w:t>7</w:t>
      </w:r>
      <w:r w:rsidRPr="00B81792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>
      <w:pPr>
        <w:pStyle w:val="Podnaslov"/>
        <w:jc w:val="center"/>
        <w:rPr>
          <w:rFonts w:hAnsi="Times New Roman" w:ascii="Times New Roman"/>
          <w:color w:val="auto"/>
          <w:szCs w:val="24"/>
        </w:rPr>
      </w:pPr>
      <w:r w:rsidRPr="005D23CA">
        <w:rPr>
          <w:rFonts w:hAnsi="Times New Roman" w:ascii="Times New Roman"/>
          <w:color w:val="auto"/>
          <w:szCs w:val="24"/>
        </w:rPr>
        <w:t xml:space="preserve">r i j e š i o   </w:t>
      </w:r>
      <w:r w:rsidR="00785671" w:rsidRPr="005D23CA">
        <w:rPr>
          <w:rFonts w:hAnsi="Times New Roman" w:ascii="Times New Roman"/>
          <w:color w:val="auto"/>
          <w:szCs w:val="24"/>
        </w:rPr>
        <w:t xml:space="preserve"> </w:t>
      </w:r>
      <w:r w:rsidRPr="005D23CA">
        <w:rPr>
          <w:rFonts w:hAnsi="Times New Roman" w:ascii="Times New Roman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I. </w:t>
      </w:r>
      <w:r w:rsidRPr="00953DF9">
        <w:rPr>
          <w:rFonts w:hAnsi="Times New Roman" w:ascii="Times New Roman"/>
          <w:b w:val="false"/>
          <w:color w:val="auto"/>
          <w:szCs w:val="24"/>
        </w:rPr>
        <w:t>Daje se suglasnost stečajnom upravitelju na provedbu završne 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ab/>
      </w:r>
      <w:r w:rsidRPr="00CA134C">
        <w:rPr>
          <w:rFonts w:hAnsi="Times New Roman" w:ascii="Times New Roman"/>
          <w:b w:val="false"/>
          <w:color w:val="auto"/>
          <w:szCs w:val="24"/>
        </w:rPr>
        <w:t xml:space="preserve">II. </w:t>
      </w:r>
      <w:r w:rsidR="00312C34">
        <w:rPr>
          <w:rFonts w:hAnsi="Times New Roman" w:ascii="Times New Roman"/>
          <w:b w:val="false"/>
          <w:color w:val="auto"/>
          <w:szCs w:val="24"/>
        </w:rPr>
        <w:t>O</w:t>
      </w:r>
      <w:r w:rsidRPr="00CA134C">
        <w:rPr>
          <w:rFonts w:hAnsi="Times New Roman" w:ascii="Times New Roman"/>
          <w:b w:val="false"/>
          <w:color w:val="auto"/>
          <w:szCs w:val="24"/>
        </w:rPr>
        <w:t>dređuje se završno ročište vjerovnika za dan</w:t>
      </w:r>
      <w:r w:rsidR="00CA134C" w:rsidRPr="00772C18">
        <w:rPr>
          <w:rFonts w:hAnsi="Times New Roman" w:ascii="Times New Roman"/>
          <w:color w:val="auto"/>
          <w:szCs w:val="24"/>
        </w:rPr>
        <w:t xml:space="preserve"> </w:t>
      </w:r>
      <w:r w:rsidR="00C971EC">
        <w:rPr>
          <w:rFonts w:hAnsi="Times New Roman" w:ascii="Times New Roman"/>
          <w:color w:val="auto"/>
          <w:szCs w:val="24"/>
        </w:rPr>
        <w:t xml:space="preserve">22.ožujka 2017. u 13,00 </w:t>
      </w:r>
      <w:r w:rsidR="00CA134C" w:rsidRPr="00A031C6">
        <w:rPr>
          <w:rFonts w:hAnsi="Times New Roman" w:ascii="Times New Roman"/>
          <w:color w:val="auto"/>
          <w:szCs w:val="24"/>
        </w:rPr>
        <w:t xml:space="preserve"> </w:t>
      </w:r>
      <w:r w:rsidRPr="00A031C6">
        <w:rPr>
          <w:rFonts w:hAnsi="Times New Roman" w:ascii="Times New Roman"/>
          <w:color w:val="auto"/>
          <w:szCs w:val="24"/>
        </w:rPr>
        <w:t>sati</w:t>
      </w:r>
      <w:r w:rsidR="00CA134C" w:rsidRPr="00A031C6">
        <w:rPr>
          <w:rFonts w:hAnsi="Times New Roman" w:ascii="Times New Roman"/>
          <w:color w:val="auto"/>
          <w:szCs w:val="24"/>
        </w:rPr>
        <w:t>,</w:t>
      </w:r>
      <w:r w:rsidR="00CA134C" w:rsidRPr="00CA134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CA134C">
        <w:rPr>
          <w:rFonts w:hAnsi="Times New Roman" w:ascii="Times New Roman"/>
          <w:b w:val="false"/>
          <w:color w:val="auto"/>
          <w:szCs w:val="24"/>
        </w:rPr>
        <w:t>koje će se održati u Trgovačkom sudu u Zagrebu, Petrinjska 8, soba br. 96/II-stari dio sa sljedećim: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 w:rsidRPr="00CA134C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C2557" w:rsidRPr="00CA134C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4E566A" w:rsidP="00305A8A" w:rsidR="004E566A">
      <w:pPr>
        <w:ind w:firstLine="708" w:left="357"/>
        <w:jc w:val="both"/>
      </w:pPr>
    </w:p>
    <w:p w:rsidRDefault="00953DF9" w:rsidP="00953DF9" w:rsidR="00CA134C">
      <w:pPr>
        <w:jc w:val="center"/>
        <w:rPr>
          <w:b/>
        </w:rPr>
      </w:pPr>
      <w:r w:rsidRPr="00953DF9">
        <w:rPr>
          <w:b/>
        </w:rPr>
        <w:t>z a k lj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>I Završni račun stečajnog upravitelja i završni diob</w:t>
      </w:r>
      <w:r w:rsidR="004E566A">
        <w:t>e</w:t>
      </w:r>
      <w:r>
        <w:t>ni popis izložiti će se na uvid vjerovnicima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C869FC">
        <w:t>,</w:t>
      </w:r>
      <w:r w:rsidR="00953DF9">
        <w:t xml:space="preserve"> </w:t>
      </w:r>
      <w:r w:rsidR="00772C18">
        <w:t>n</w:t>
      </w:r>
      <w:r w:rsidR="00A031C6">
        <w:t>a e-oglasnoj ploči suda</w:t>
      </w:r>
      <w:r w:rsidR="00772C18">
        <w:t>,</w:t>
      </w:r>
      <w:r w:rsidR="00A031C6">
        <w:t xml:space="preserve"> </w:t>
      </w:r>
      <w:r w:rsidR="00953DF9">
        <w:t xml:space="preserve">objaviti zbroj tražbina i raspoloživi iznos iz stečajne mase koji će se raspodijeliti vjerovnicima. </w:t>
      </w:r>
    </w:p>
    <w:p w:rsidRDefault="00913323" w:rsidP="00953DF9" w:rsidR="00913323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772C18">
      <w:pPr>
        <w:jc w:val="both"/>
      </w:pPr>
      <w:r>
        <w:tab/>
        <w:t>Uz podnesak od</w:t>
      </w:r>
      <w:r w:rsidR="00EE3CE2">
        <w:t xml:space="preserve"> </w:t>
      </w:r>
      <w:r w:rsidR="0047320A">
        <w:t>30.siječnja</w:t>
      </w:r>
      <w:r w:rsidR="006C2557">
        <w:t xml:space="preserve"> 201</w:t>
      </w:r>
      <w:r w:rsidR="0047320A">
        <w:t>7</w:t>
      </w:r>
      <w:r w:rsidR="006C2557">
        <w:t>.</w:t>
      </w:r>
      <w:r w:rsidR="00CA134C">
        <w:t xml:space="preserve"> stečajni je upravitelj dostavio stečajnom sucu završni diobni popis i </w:t>
      </w:r>
      <w:r w:rsidR="00913323">
        <w:t xml:space="preserve">završni račun te </w:t>
      </w:r>
      <w:r w:rsidR="00CA134C">
        <w:t>predložio održavanje završnog ročišta</w:t>
      </w:r>
      <w:r w:rsidR="00913323">
        <w:t>.</w:t>
      </w:r>
    </w:p>
    <w:p w:rsidRDefault="004E566A" w:rsidP="00DE7A26" w:rsidR="004E566A">
      <w:pPr>
        <w:jc w:val="both"/>
      </w:pPr>
      <w:r>
        <w:tab/>
      </w:r>
      <w:r w:rsidR="00DA5338">
        <w:t xml:space="preserve"> </w:t>
      </w:r>
      <w:r>
        <w:t>Prema odredbi članka 192. stavak 2. Stečajnog zakona</w:t>
      </w:r>
      <w:r w:rsidR="0031201A">
        <w:t xml:space="preserve"> (NN br. 44/9</w:t>
      </w:r>
      <w:r w:rsidR="006C2557">
        <w:t>6</w:t>
      </w:r>
      <w:r w:rsidR="00772C18">
        <w:t xml:space="preserve"> do </w:t>
      </w:r>
      <w:r w:rsidR="006C2557">
        <w:t>133/12</w:t>
      </w:r>
      <w:r w:rsidR="0031201A">
        <w:t xml:space="preserve"> dalje: SZ)</w:t>
      </w:r>
      <w:r w:rsidR="00DA5338">
        <w:t xml:space="preserve"> koji Zakon se u ovom postupku primjenjuje temeljem odredbe članka 441. stavak 1. Stečajnog zakona (N.N. br. 71/15)</w:t>
      </w:r>
      <w:r w:rsidR="0031201A">
        <w:t>, z</w:t>
      </w:r>
      <w:r>
        <w:t>avršna dioba se može poduzeti samo uz suglasnost stečajnog suca. Kako je unovčena sva stečajna masa ne postoje pravne ni stvarne zapreke za poduzimanje završne diobe. Stoga je</w:t>
      </w:r>
      <w:r w:rsidR="006A62D7">
        <w:t xml:space="preserve">, </w:t>
      </w:r>
      <w:r>
        <w:t xml:space="preserve"> a temeljem članka 192. stavak 2. S</w:t>
      </w:r>
      <w:r w:rsidR="0031201A">
        <w:t>Z-a</w:t>
      </w:r>
      <w:r>
        <w:t xml:space="preserve"> </w:t>
      </w:r>
      <w:r w:rsidR="006C2557">
        <w:t xml:space="preserve">odlučeno kao u </w:t>
      </w:r>
      <w:r w:rsidR="006A62D7">
        <w:t xml:space="preserve">toč. I </w:t>
      </w:r>
      <w:r w:rsidR="006C2557">
        <w:t>izre</w:t>
      </w:r>
      <w:r w:rsidR="006A62D7">
        <w:t>ke</w:t>
      </w:r>
      <w:r w:rsidR="006C2557">
        <w:t xml:space="preserve"> rješenja. </w:t>
      </w:r>
    </w:p>
    <w:p w:rsidRDefault="004E566A" w:rsidP="00DE7A26" w:rsidR="004E566A">
      <w:pPr>
        <w:jc w:val="both"/>
      </w:pPr>
      <w:r>
        <w:tab/>
        <w:t xml:space="preserve">Prema odredbi članka 193. stavak 1. SZ-a prigodom davanja suglasnosti na završnu diobu stečajni sudac određuje završno ročište vjerovnika. </w:t>
      </w:r>
    </w:p>
    <w:p w:rsidRDefault="004E566A" w:rsidP="00DE7A26" w:rsidR="004E566A">
      <w:pPr>
        <w:jc w:val="both"/>
      </w:pPr>
      <w:r>
        <w:tab/>
        <w:t>Kako je stečajni sudac dao suglasnost za završnu diobu</w:t>
      </w:r>
      <w:r w:rsidR="00DA5338">
        <w:t>,</w:t>
      </w:r>
      <w:r>
        <w:t xml:space="preserve"> to je ujedno</w:t>
      </w:r>
      <w:r w:rsidR="0031201A">
        <w:t xml:space="preserve"> temeljem članka 193. stavak 1. SZ-a </w:t>
      </w:r>
      <w:r>
        <w:t>odredio završno ročište vjerovnika (točka II rješenja).</w:t>
      </w:r>
    </w:p>
    <w:p w:rsidRDefault="00CA134C" w:rsidP="00DE7A26" w:rsidR="004E566A">
      <w:pPr>
        <w:jc w:val="both"/>
      </w:pPr>
      <w:r>
        <w:tab/>
      </w:r>
      <w:r w:rsidR="00913323">
        <w:t xml:space="preserve">Kod stečajnog dužnika nije osnova odbor vjerovnika </w:t>
      </w:r>
      <w:r w:rsidR="00D4566E">
        <w:t>(članak 31. stavak 3. SZ-a).</w:t>
      </w:r>
    </w:p>
    <w:p w:rsidRDefault="0086171F" w:rsidP="00DE7A26" w:rsidR="0086171F">
      <w:pPr>
        <w:jc w:val="both"/>
      </w:pPr>
    </w:p>
    <w:p w:rsidRDefault="004E566A" w:rsidP="00DE7A26" w:rsidR="004E566A" w:rsidRPr="00CA134C">
      <w:pPr>
        <w:jc w:val="both"/>
      </w:pPr>
      <w:r>
        <w:tab/>
      </w:r>
      <w:r w:rsidRPr="00CA134C">
        <w:t>O izlaganju završnog računa odlučeno je temeljem članka 31. stavak 3. SZ-a</w:t>
      </w:r>
      <w:r w:rsidR="0031201A" w:rsidRPr="00CA134C">
        <w:t xml:space="preserve"> (točka I zaključka)</w:t>
      </w:r>
      <w:r w:rsidRPr="00CA134C">
        <w:t>.</w:t>
      </w:r>
    </w:p>
    <w:p w:rsidRDefault="00772C18" w:rsidP="00DE7A26" w:rsidR="004E566A" w:rsidRPr="00CA134C">
      <w:pPr>
        <w:jc w:val="both"/>
      </w:pPr>
      <w:r>
        <w:tab/>
      </w:r>
      <w:r w:rsidR="004E566A" w:rsidRPr="00CA134C">
        <w:t xml:space="preserve">O izlaganju završnog diobenog popisa odlučeno je temeljem članka </w:t>
      </w:r>
      <w:r w:rsidR="0031201A" w:rsidRPr="00CA134C">
        <w:t>184. stavak 1. Stečajnog zakona(točka I zaključka).</w:t>
      </w:r>
      <w:r w:rsidR="004E566A" w:rsidRPr="00CA134C">
        <w:t xml:space="preserve">  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8C011C" w:rsidRPr="005D23C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>broju tražbina i raspoloživom iznosu stečajne mase koji će se raspodijeliti vjerovnicima (točka II zaključka) proizlazi iz odredbe članka 184. stavak 2. SZ-a.</w:t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72C18">
        <w:t>2</w:t>
      </w:r>
      <w:r w:rsidR="0047320A">
        <w:t>.veljače</w:t>
      </w:r>
      <w:r w:rsidR="0027775F">
        <w:t xml:space="preserve"> </w:t>
      </w:r>
      <w:r w:rsidR="00D4566E">
        <w:t>201</w:t>
      </w:r>
      <w:r w:rsidR="0047320A">
        <w:t>7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2E4BB8" w:rsidRPr="005D23CA">
      <w:pPr>
        <w:ind w:left="4956"/>
        <w:jc w:val="both"/>
      </w:pPr>
      <w:r>
        <w:tab/>
      </w:r>
      <w:r w:rsidR="007D0288"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F23789" w:rsidR="00C059C7">
      <w:pPr>
        <w:ind w:firstLine="708" w:left="5664"/>
      </w:pPr>
      <w:r w:rsidRPr="005D23CA">
        <w:t xml:space="preserve"> </w:t>
      </w:r>
      <w:r w:rsidR="00256C13" w:rsidRPr="005D23CA">
        <w:t>Ante Galić</w:t>
      </w:r>
      <w:r w:rsidR="002F41BF">
        <w:t xml:space="preserve"> </w:t>
      </w:r>
      <w:r w:rsidR="00186610">
        <w:t>v.r.</w:t>
      </w: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 xml:space="preserve">Protiv </w:t>
      </w:r>
      <w:r w:rsidR="00CE0CAA">
        <w:t xml:space="preserve">točke I </w:t>
      </w:r>
      <w:r w:rsidRPr="005D23CA">
        <w:t>ovog rješenja</w:t>
      </w:r>
      <w:r w:rsidR="00CE0CAA">
        <w:t xml:space="preserve"> može se uložiti žalba Visokom trgovačkom sudu RH u roku od 8 dana. Žalba se ulaže putem ovog suda u 2 primjerka.</w:t>
      </w:r>
    </w:p>
    <w:p w:rsidRDefault="00CE0CAA" w:rsidP="00CE0CAA" w:rsidR="00164CAA">
      <w:pPr>
        <w:numPr>
          <w:ilvl w:val="0"/>
          <w:numId w:val="11"/>
        </w:numPr>
      </w:pPr>
      <w:r>
        <w:t>Protiv</w:t>
      </w:r>
      <w:r w:rsidR="00AD54B7">
        <w:t xml:space="preserve"> </w:t>
      </w:r>
      <w:r w:rsidR="002F41BF">
        <w:t xml:space="preserve">točke II </w:t>
      </w:r>
      <w:r w:rsidR="00AD54B7">
        <w:t xml:space="preserve">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164CAA" w:rsidRPr="005D23CA">
        <w:t xml:space="preserve"> (čl. 278. ZPP-a u vezi čl. 6. SZ-a).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</w:p>
    <w:p w:rsidRDefault="004E566A" w:rsidP="008D1DD1" w:rsidR="004E566A"/>
    <w:p w:rsidRDefault="004E566A" w:rsidP="008D1DD1" w:rsidR="004E566A" w:rsidRPr="005D23CA"/>
    <w:p w:rsidRDefault="00186610" w:rsidP="00186610" w:rsidR="00186610">
      <w:pPr>
        <w:ind w:firstLine="708" w:left="3540"/>
        <w:jc w:val="both"/>
      </w:pPr>
      <w:r>
        <w:t>Za točnost otpravka, ovlašteni službenik:</w:t>
      </w:r>
    </w:p>
    <w:p w:rsidRDefault="00186610" w:rsidP="00422EE0" w:rsidR="00186610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Valentina Delač</w:t>
      </w:r>
    </w:p>
    <w:p w:rsidRDefault="00C24CE1" w:rsidP="00186610" w:rsidR="00C24CE1">
      <w:pPr>
        <w:ind w:left="720"/>
      </w:pP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66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23789" w:rsidP="00D82C43" w:rsidR="007038ED">
    <w:pPr>
      <w:pStyle w:val="Zaglavlje"/>
      <w:jc w:val="right"/>
    </w:pPr>
    <w:r>
      <w:t>40. St-320/15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8DA"/>
    <w:rsid w:val="00140DB3"/>
    <w:rsid w:val="00147A0B"/>
    <w:rsid w:val="00151AA7"/>
    <w:rsid w:val="00164CAA"/>
    <w:rsid w:val="00183D9A"/>
    <w:rsid w:val="00186610"/>
    <w:rsid w:val="001C1427"/>
    <w:rsid w:val="001C15EC"/>
    <w:rsid w:val="001D562A"/>
    <w:rsid w:val="00201720"/>
    <w:rsid w:val="00210798"/>
    <w:rsid w:val="00250E51"/>
    <w:rsid w:val="00256C13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38ED"/>
    <w:rsid w:val="00725EFF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82C43"/>
    <w:rsid w:val="00DA390E"/>
    <w:rsid w:val="00DA478C"/>
    <w:rsid w:val="00DA5338"/>
    <w:rsid w:val="00DA7865"/>
    <w:rsid w:val="00DC2BF3"/>
    <w:rsid w:val="00DE7A26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484</properties:Words>
  <properties:Characters>2437</properties:Characters>
  <properties:Lines>73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Delač</cp:lastModifiedBy>
  <cp:lastPrinted>2017-02-02T12:04:00Z</cp:lastPrinted>
  <dcterms:modified xmlns:xsi="http://www.w3.org/2001/XMLSchema-instance" xsi:type="dcterms:W3CDTF">2017-02-02T12:07:00Z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