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2ae88" w14:paraId="662ae88" w:rsidRDefault="00EA5B11" w:rsidP="00910611" w:rsidR="00EA5B11">
      <w:pPr>
        <w:ind w:firstLine="708"/>
        <w15:collapsed w:val="false"/>
      </w:pPr>
      <w:bookmarkStart w:name="_GoBack" w:id="0"/>
      <w:bookmarkEnd w:id="0"/>
      <w:r>
        <w:rPr>
          <w:noProof/>
        </w:rPr>
        <w:drawing>
          <wp:inline distR="0" distL="0" distB="0" distT="0">
            <wp:extent cy="645160" cx="524510"/>
            <wp:effectExtent b="254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5160" cx="524510"/>
                    </a:xfrm>
                    <a:prstGeom prst="rect">
                      <a:avLst/>
                    </a:prstGeom>
                    <a:noFill/>
                    <a:ln>
                      <a:noFill/>
                    </a:ln>
                  </pic:spPr>
                </pic:pic>
              </a:graphicData>
            </a:graphic>
          </wp:inline>
        </w:drawing>
      </w:r>
    </w:p>
    <w:p w:rsidRDefault="00EA5B11" w:rsidP="00910611" w:rsidR="00EA5B11">
      <w:r>
        <w:rPr>
          <w:rFonts w:eastAsia="MS Mincho"/>
        </w:rPr>
        <w:t>REPUBLIKA HRVATSKA</w:t>
      </w:r>
    </w:p>
    <w:p w:rsidRDefault="00EA5B11" w:rsidP="00910611" w:rsidR="00EA5B11">
      <w:r>
        <w:rPr>
          <w:rFonts w:eastAsia="MS Mincho"/>
        </w:rPr>
        <w:t>TRGOVAČKI SUD U RIJECI</w:t>
      </w:r>
    </w:p>
    <w:p w:rsidRDefault="00EA5B11" w:rsidR="00EA5B11" w:rsidRPr="00910611">
      <w:pPr>
        <w:rPr>
          <w:rFonts w:eastAsia="MS Mincho"/>
        </w:rPr>
      </w:pPr>
      <w:r>
        <w:rPr>
          <w:rFonts w:eastAsia="MS Mincho"/>
        </w:rPr>
        <w:t xml:space="preserve">      Rijeka, Zadarska 1 i 3</w:t>
      </w:r>
    </w:p>
    <w:p w:rsidRDefault="003E0501" w:rsidP="00DC06D2" w:rsidR="003E0501" w:rsidRPr="00790D4B">
      <w:pPr>
        <w:jc w:val="center"/>
      </w:pPr>
    </w:p>
    <w:p w:rsidRDefault="00A5245C" w:rsidP="00DC06D2" w:rsidR="00A5245C" w:rsidRPr="00790D4B">
      <w:pPr>
        <w:jc w:val="center"/>
        <w:rPr>
          <w:bCs/>
        </w:rPr>
      </w:pPr>
    </w:p>
    <w:p w:rsidRDefault="00B7388C" w:rsidP="00DC06D2" w:rsidR="00B7388C" w:rsidRPr="00790D4B">
      <w:pPr>
        <w:jc w:val="center"/>
        <w:rPr>
          <w:bCs/>
        </w:rPr>
      </w:pPr>
      <w:r w:rsidRPr="00790D4B">
        <w:rPr>
          <w:bCs/>
        </w:rPr>
        <w:t>R E P U B L I K A    H R V A T S K A</w:t>
      </w:r>
    </w:p>
    <w:p w:rsidRDefault="00E303B9" w:rsidP="00DC06D2" w:rsidR="00E303B9">
      <w:pPr>
        <w:jc w:val="center"/>
        <w:rPr>
          <w:bCs/>
        </w:rPr>
      </w:pPr>
      <w:r w:rsidRPr="00790D4B">
        <w:rPr>
          <w:bCs/>
        </w:rPr>
        <w:t>R</w:t>
      </w:r>
      <w:r w:rsidR="0031329D" w:rsidRPr="00790D4B">
        <w:rPr>
          <w:bCs/>
        </w:rPr>
        <w:t xml:space="preserve"> </w:t>
      </w:r>
      <w:r w:rsidRPr="00790D4B">
        <w:rPr>
          <w:bCs/>
        </w:rPr>
        <w:t>J</w:t>
      </w:r>
      <w:r w:rsidR="0031329D" w:rsidRPr="00790D4B">
        <w:rPr>
          <w:bCs/>
        </w:rPr>
        <w:t xml:space="preserve"> </w:t>
      </w:r>
      <w:r w:rsidRPr="00790D4B">
        <w:rPr>
          <w:bCs/>
        </w:rPr>
        <w:t>E</w:t>
      </w:r>
      <w:r w:rsidR="0031329D" w:rsidRPr="00790D4B">
        <w:rPr>
          <w:bCs/>
        </w:rPr>
        <w:t xml:space="preserve"> </w:t>
      </w:r>
      <w:r w:rsidRPr="00790D4B">
        <w:rPr>
          <w:bCs/>
        </w:rPr>
        <w:t>Š</w:t>
      </w:r>
      <w:r w:rsidR="0031329D" w:rsidRPr="00790D4B">
        <w:rPr>
          <w:bCs/>
        </w:rPr>
        <w:t xml:space="preserve"> </w:t>
      </w:r>
      <w:r w:rsidRPr="00790D4B">
        <w:rPr>
          <w:bCs/>
        </w:rPr>
        <w:t>E</w:t>
      </w:r>
      <w:r w:rsidR="0031329D" w:rsidRPr="00790D4B">
        <w:rPr>
          <w:bCs/>
        </w:rPr>
        <w:t xml:space="preserve"> </w:t>
      </w:r>
      <w:r w:rsidRPr="00790D4B">
        <w:rPr>
          <w:bCs/>
        </w:rPr>
        <w:t>N</w:t>
      </w:r>
      <w:r w:rsidR="0031329D" w:rsidRPr="00790D4B">
        <w:rPr>
          <w:bCs/>
        </w:rPr>
        <w:t xml:space="preserve"> </w:t>
      </w:r>
      <w:r w:rsidRPr="00790D4B">
        <w:rPr>
          <w:bCs/>
        </w:rPr>
        <w:t>J</w:t>
      </w:r>
      <w:r w:rsidR="0031329D" w:rsidRPr="00790D4B">
        <w:rPr>
          <w:bCs/>
        </w:rPr>
        <w:t xml:space="preserve"> </w:t>
      </w:r>
      <w:r w:rsidRPr="00790D4B">
        <w:rPr>
          <w:bCs/>
        </w:rPr>
        <w:t>E</w:t>
      </w:r>
    </w:p>
    <w:p w:rsidRDefault="00423411" w:rsidP="00DC06D2" w:rsidR="00423411" w:rsidRPr="00790D4B">
      <w:pPr>
        <w:jc w:val="center"/>
        <w:rPr>
          <w:bCs/>
        </w:rPr>
      </w:pPr>
    </w:p>
    <w:p w:rsidRDefault="00423411" w:rsidP="00423411" w:rsidR="00423411" w:rsidRPr="00E65FD8">
      <w:pPr>
        <w:ind w:firstLine="708"/>
        <w:jc w:val="both"/>
      </w:pPr>
      <w:r w:rsidRPr="00E65FD8">
        <w:t xml:space="preserve">Trgovački sud u Rijeci, po stečajnom sucu Veri Jelenović, u stečajnom postupku nad  dužnikom </w:t>
      </w:r>
      <w:r>
        <w:rPr>
          <w:rStyle w:val="tabletextfield"/>
        </w:rPr>
        <w:t>METALAC za proizvodnju metalnih i drugih konstrukcija i proizvoda društvo sa ograničenom odgovornošću u stečaju Labin, Pulska 17 D</w:t>
      </w:r>
      <w:r>
        <w:t>, OIB: 49087508114</w:t>
      </w:r>
      <w:r w:rsidRPr="00E65FD8">
        <w:t xml:space="preserve">, dana </w:t>
      </w:r>
      <w:r>
        <w:t>1</w:t>
      </w:r>
      <w:r w:rsidR="00EA5B11">
        <w:t>9</w:t>
      </w:r>
      <w:r>
        <w:t>. srpnja 2018</w:t>
      </w:r>
      <w:r w:rsidRPr="00E65FD8">
        <w:t xml:space="preserve">.  </w:t>
      </w:r>
    </w:p>
    <w:p w:rsidRDefault="00A5245C" w:rsidP="00DC06D2" w:rsidR="00A5245C" w:rsidRPr="00790D4B">
      <w:pPr>
        <w:ind w:firstLine="1440"/>
        <w:jc w:val="both"/>
      </w:pPr>
    </w:p>
    <w:p w:rsidRDefault="00E303B9" w:rsidP="00DC06D2" w:rsidR="00E303B9" w:rsidRPr="00790D4B">
      <w:pPr>
        <w:jc w:val="center"/>
        <w:rPr>
          <w:bCs/>
        </w:rPr>
      </w:pPr>
      <w:r w:rsidRPr="00790D4B">
        <w:rPr>
          <w:bCs/>
        </w:rPr>
        <w:t>r i j e š i o  j e</w:t>
      </w:r>
    </w:p>
    <w:p w:rsidRDefault="00E303B9" w:rsidP="00DC06D2" w:rsidR="00E303B9" w:rsidRPr="00790D4B">
      <w:pPr>
        <w:jc w:val="both"/>
      </w:pPr>
      <w:r w:rsidRPr="00790D4B">
        <w:tab/>
      </w:r>
      <w:r w:rsidRPr="00790D4B">
        <w:tab/>
      </w:r>
    </w:p>
    <w:p w:rsidRDefault="00E303B9" w:rsidP="00DC06D2" w:rsidR="0074718B" w:rsidRPr="00790D4B">
      <w:pPr>
        <w:jc w:val="both"/>
      </w:pPr>
      <w:r w:rsidRPr="00790D4B">
        <w:tab/>
      </w:r>
      <w:r w:rsidRPr="00790D4B">
        <w:tab/>
      </w:r>
      <w:r w:rsidR="00423411">
        <w:t xml:space="preserve">I. </w:t>
      </w:r>
      <w:r w:rsidRPr="00790D4B">
        <w:t xml:space="preserve">Stečajnom upravitelju </w:t>
      </w:r>
      <w:r w:rsidR="00423411" w:rsidRPr="00DD7C71">
        <w:t>Boris</w:t>
      </w:r>
      <w:r w:rsidR="00423411">
        <w:t>u</w:t>
      </w:r>
      <w:r w:rsidR="00423411" w:rsidRPr="00DD7C71">
        <w:t xml:space="preserve"> Zadković</w:t>
      </w:r>
      <w:r w:rsidR="00423411">
        <w:t>u</w:t>
      </w:r>
      <w:r w:rsidR="00423411" w:rsidRPr="00DD7C71">
        <w:t>, OIB: 90786626685, Sportska 2, Buzet</w:t>
      </w:r>
      <w:r w:rsidR="00A5245C" w:rsidRPr="00790D4B">
        <w:t xml:space="preserve"> određuje se </w:t>
      </w:r>
      <w:r w:rsidRPr="00790D4B">
        <w:t xml:space="preserve">nagrada za rad </w:t>
      </w:r>
      <w:r w:rsidR="003C0FA0" w:rsidRPr="00790D4B">
        <w:t>za period od</w:t>
      </w:r>
      <w:r w:rsidR="00790D4B" w:rsidRPr="00790D4B">
        <w:t xml:space="preserve"> </w:t>
      </w:r>
      <w:r w:rsidR="00423411" w:rsidRPr="00423411">
        <w:t>31. svibnja 2011</w:t>
      </w:r>
      <w:r w:rsidR="00790D4B" w:rsidRPr="00790D4B">
        <w:t xml:space="preserve">. </w:t>
      </w:r>
      <w:r w:rsidR="00790D4B" w:rsidRPr="00790D4B">
        <w:rPr>
          <w:bCs/>
        </w:rPr>
        <w:t>do 8. listopada 2015. godine</w:t>
      </w:r>
      <w:r w:rsidR="003C0FA0" w:rsidRPr="00790D4B">
        <w:t xml:space="preserve"> </w:t>
      </w:r>
      <w:r w:rsidRPr="00790D4B">
        <w:t>u iznosu od</w:t>
      </w:r>
      <w:r w:rsidR="0040193F" w:rsidRPr="00790D4B">
        <w:t xml:space="preserve"> </w:t>
      </w:r>
      <w:r w:rsidR="00411762">
        <w:t xml:space="preserve">66.795,83 </w:t>
      </w:r>
      <w:r w:rsidR="00DC06D2" w:rsidRPr="00790D4B">
        <w:t>kn neto</w:t>
      </w:r>
      <w:r w:rsidRPr="00790D4B">
        <w:t>.</w:t>
      </w:r>
      <w:r w:rsidR="00622D0B" w:rsidRPr="00790D4B">
        <w:t xml:space="preserve"> </w:t>
      </w:r>
    </w:p>
    <w:p w:rsidRDefault="00E303B9" w:rsidP="00790D4B" w:rsidR="00790D4B" w:rsidRPr="00790D4B">
      <w:pPr>
        <w:jc w:val="both"/>
      </w:pPr>
      <w:r w:rsidRPr="00790D4B">
        <w:t xml:space="preserve">   </w:t>
      </w:r>
      <w:r w:rsidR="00790D4B" w:rsidRPr="00790D4B">
        <w:tab/>
      </w:r>
      <w:r w:rsidR="00790D4B" w:rsidRPr="00790D4B">
        <w:tab/>
      </w:r>
      <w:r w:rsidR="00423411">
        <w:t xml:space="preserve">II. </w:t>
      </w:r>
      <w:r w:rsidR="00790D4B" w:rsidRPr="00790D4B">
        <w:t xml:space="preserve">Stečajnom upravitelju </w:t>
      </w:r>
      <w:r w:rsidR="00423411" w:rsidRPr="00DD7C71">
        <w:t>Boris</w:t>
      </w:r>
      <w:r w:rsidR="00423411">
        <w:t>u</w:t>
      </w:r>
      <w:r w:rsidR="00423411" w:rsidRPr="00DD7C71">
        <w:t xml:space="preserve"> Zadković</w:t>
      </w:r>
      <w:r w:rsidR="00423411">
        <w:t>u</w:t>
      </w:r>
      <w:r w:rsidR="00423411" w:rsidRPr="00DD7C71">
        <w:t>, OIB: 90786626685, Sportska 2, Buzet</w:t>
      </w:r>
      <w:r w:rsidR="00423411" w:rsidRPr="00790D4B">
        <w:t xml:space="preserve"> </w:t>
      </w:r>
      <w:r w:rsidR="00790D4B" w:rsidRPr="00790D4B">
        <w:t xml:space="preserve">određuje se nagrada za rad za period od 9. listopada 2015. godine </w:t>
      </w:r>
      <w:r w:rsidR="00790D4B" w:rsidRPr="00790D4B">
        <w:rPr>
          <w:bCs/>
        </w:rPr>
        <w:t>do dana donošenja ovog rješenja</w:t>
      </w:r>
      <w:r w:rsidR="00790D4B" w:rsidRPr="00790D4B">
        <w:t xml:space="preserve"> u iznosu od </w:t>
      </w:r>
      <w:r w:rsidR="00411762" w:rsidRPr="00411762">
        <w:t xml:space="preserve">283.763,93 </w:t>
      </w:r>
      <w:r w:rsidR="00790D4B" w:rsidRPr="00790D4B">
        <w:t xml:space="preserve">kn bruto. </w:t>
      </w:r>
    </w:p>
    <w:p w:rsidRDefault="00E303B9" w:rsidP="00DC06D2" w:rsidR="00E303B9">
      <w:pPr>
        <w:jc w:val="both"/>
      </w:pPr>
      <w:r w:rsidRPr="00790D4B">
        <w:t xml:space="preserve"> </w:t>
      </w:r>
    </w:p>
    <w:p w:rsidRDefault="00E303B9" w:rsidP="00DC06D2" w:rsidR="00E303B9">
      <w:pPr>
        <w:jc w:val="center"/>
        <w:rPr>
          <w:bCs/>
        </w:rPr>
      </w:pPr>
      <w:r w:rsidRPr="00790D4B">
        <w:rPr>
          <w:bCs/>
        </w:rPr>
        <w:t>Obrazloženje</w:t>
      </w:r>
    </w:p>
    <w:p w:rsidRDefault="0074718B" w:rsidP="0074718B" w:rsidR="0074718B" w:rsidRPr="00790D4B">
      <w:pPr>
        <w:jc w:val="both"/>
        <w:rPr>
          <w:bCs/>
        </w:rPr>
      </w:pPr>
      <w:r w:rsidRPr="00790D4B">
        <w:rPr>
          <w:b/>
          <w:bCs/>
        </w:rPr>
        <w:tab/>
      </w:r>
      <w:r w:rsidRPr="00790D4B">
        <w:rPr>
          <w:bCs/>
        </w:rPr>
        <w:t xml:space="preserve">             Rješenjem ovog suda posl. br. St-</w:t>
      </w:r>
      <w:r w:rsidR="00B80196">
        <w:rPr>
          <w:bCs/>
        </w:rPr>
        <w:t>203/2011</w:t>
      </w:r>
      <w:r w:rsidRPr="00790D4B">
        <w:rPr>
          <w:bCs/>
        </w:rPr>
        <w:t xml:space="preserve"> od </w:t>
      </w:r>
      <w:r w:rsidR="00B80196">
        <w:rPr>
          <w:color w:val="000000"/>
        </w:rPr>
        <w:t>31. svibnja 2011</w:t>
      </w:r>
      <w:r w:rsidRPr="00790D4B">
        <w:rPr>
          <w:bCs/>
        </w:rPr>
        <w:t>. nad dužnikom je otvoren stečajni postupak, a za stečajnog upravitelja imenovan</w:t>
      </w:r>
      <w:r w:rsidR="00B80196">
        <w:rPr>
          <w:bCs/>
        </w:rPr>
        <w:t xml:space="preserve"> </w:t>
      </w:r>
      <w:r w:rsidR="00B80196" w:rsidRPr="00B80196">
        <w:rPr>
          <w:bCs/>
        </w:rPr>
        <w:t>Boris Zadković, OIB: 90786626685, Sportska 2, Buzet</w:t>
      </w:r>
      <w:r w:rsidRPr="00790D4B">
        <w:rPr>
          <w:bCs/>
        </w:rPr>
        <w:t>.</w:t>
      </w:r>
    </w:p>
    <w:p w:rsidRDefault="00E303B9" w:rsidP="00DC06D2" w:rsidR="00E303B9" w:rsidRPr="00790D4B">
      <w:pPr>
        <w:jc w:val="both"/>
      </w:pPr>
      <w:r w:rsidRPr="00790D4B">
        <w:rPr>
          <w:bCs/>
        </w:rPr>
        <w:tab/>
        <w:t xml:space="preserve">            </w:t>
      </w:r>
      <w:r w:rsidR="005645DE" w:rsidRPr="00790D4B">
        <w:rPr>
          <w:bCs/>
        </w:rPr>
        <w:t>Č</w:t>
      </w:r>
      <w:r w:rsidRPr="00790D4B">
        <w:rPr>
          <w:bCs/>
        </w:rPr>
        <w:t>l</w:t>
      </w:r>
      <w:r w:rsidR="005645DE" w:rsidRPr="00790D4B">
        <w:rPr>
          <w:bCs/>
        </w:rPr>
        <w:t>ankom</w:t>
      </w:r>
      <w:r w:rsidRPr="00790D4B">
        <w:rPr>
          <w:bCs/>
        </w:rPr>
        <w:t xml:space="preserve"> </w:t>
      </w:r>
      <w:r w:rsidR="00B53AF4" w:rsidRPr="00790D4B">
        <w:rPr>
          <w:bCs/>
        </w:rPr>
        <w:t>94</w:t>
      </w:r>
      <w:r w:rsidR="005645DE" w:rsidRPr="00790D4B">
        <w:rPr>
          <w:bCs/>
        </w:rPr>
        <w:t xml:space="preserve">. </w:t>
      </w:r>
      <w:r w:rsidR="00B53AF4" w:rsidRPr="00790D4B">
        <w:rPr>
          <w:bCs/>
        </w:rPr>
        <w:t xml:space="preserve">stavak 1. i 2. </w:t>
      </w:r>
      <w:r w:rsidR="00A5245C" w:rsidRPr="00790D4B">
        <w:rPr>
          <w:bCs/>
        </w:rPr>
        <w:t xml:space="preserve">Stečajnog zakona (objavljen u NN </w:t>
      </w:r>
      <w:r w:rsidR="00B53AF4" w:rsidRPr="00790D4B">
        <w:rPr>
          <w:bCs/>
        </w:rPr>
        <w:t>71/15</w:t>
      </w:r>
      <w:r w:rsidR="00A5245C" w:rsidRPr="00790D4B">
        <w:rPr>
          <w:bCs/>
        </w:rPr>
        <w:t>)</w:t>
      </w:r>
      <w:r w:rsidR="005645DE" w:rsidRPr="00790D4B">
        <w:rPr>
          <w:bCs/>
        </w:rPr>
        <w:t xml:space="preserve"> </w:t>
      </w:r>
      <w:r w:rsidR="000D4FC6" w:rsidRPr="00790D4B">
        <w:rPr>
          <w:bCs/>
        </w:rPr>
        <w:t xml:space="preserve">koji je stupio na snagu 1. rujna 2015. godine </w:t>
      </w:r>
      <w:r w:rsidRPr="00790D4B">
        <w:rPr>
          <w:bCs/>
        </w:rPr>
        <w:t>propisano je da</w:t>
      </w:r>
      <w:r w:rsidR="005645DE" w:rsidRPr="00790D4B">
        <w:rPr>
          <w:bCs/>
        </w:rPr>
        <w:t xml:space="preserve"> stečajni upravitelj ima pravo na nagradu za svoj rad koju rješenjem određuje </w:t>
      </w:r>
      <w:r w:rsidR="00B53AF4" w:rsidRPr="00790D4B">
        <w:rPr>
          <w:bCs/>
        </w:rPr>
        <w:t xml:space="preserve">sud prema uredbi </w:t>
      </w:r>
      <w:r w:rsidR="00B53AF4" w:rsidRPr="00790D4B">
        <w:t>kojom Vlada Republike Hrvatske utvrđuje kriterije i način obračuna i plaćanja nagrade stečajnim upraviteljima.</w:t>
      </w:r>
      <w:r w:rsidR="000D4FC6" w:rsidRPr="00790D4B">
        <w:t xml:space="preserve"> Navedena se zakonska odredba primjenjuje u ovom slučaju s obzirom na odredbu članka 441. stavak 2. istog Zakona.</w:t>
      </w:r>
    </w:p>
    <w:p w:rsidRDefault="000D4FC6" w:rsidP="00DC06D2" w:rsidR="00B20BD8" w:rsidRPr="00790D4B">
      <w:pPr>
        <w:jc w:val="both"/>
        <w:rPr>
          <w:bCs/>
        </w:rPr>
      </w:pPr>
      <w:r w:rsidRPr="00790D4B">
        <w:tab/>
      </w:r>
      <w:r w:rsidRPr="00790D4B">
        <w:tab/>
        <w:t>Člankom 16. stavak 2. i 3. Uredbe o kriterijima i načinu obračuna i plaćanja nagrada stečajnim upraviteljima</w:t>
      </w:r>
      <w:r w:rsidRPr="00790D4B">
        <w:rPr>
          <w:bCs/>
        </w:rPr>
        <w:t xml:space="preserve"> (NN 105/15)</w:t>
      </w:r>
      <w:r w:rsidR="00201B53" w:rsidRPr="00790D4B">
        <w:rPr>
          <w:bCs/>
        </w:rPr>
        <w:t xml:space="preserve"> koja je na snazi od 9. listopada 2015. godine propisano je da će se za rad stečajnom upravitelju koji je obavljen do stupanja na snagu ove Uredbe obračunati nagrada po pravilima Uredbe o kriterijima i načinu obračuna i plaćanja nagrada stečajnim upraviteljima („Narodne novine“, broj 189/03) pri čemu je sud dužan utvrditi postotak nagrade koja stečajnom upravitelju pripada prema pravilima te Uredbe. Za poslove obavljene nakon stupanja na snagu ove Uredbe, nagrada će se odrediti po njenim pravilima, vodeći računa o postotku namirenja iz stavka 2. ovog članka.</w:t>
      </w:r>
    </w:p>
    <w:p w:rsidRDefault="00B20BD8" w:rsidP="00DC06D2" w:rsidR="000D4FC6" w:rsidRPr="00790D4B">
      <w:pPr>
        <w:jc w:val="both"/>
      </w:pPr>
      <w:r w:rsidRPr="00790D4B">
        <w:rPr>
          <w:bCs/>
        </w:rPr>
        <w:tab/>
      </w:r>
      <w:r w:rsidRPr="00790D4B">
        <w:rPr>
          <w:bCs/>
        </w:rPr>
        <w:tab/>
        <w:t xml:space="preserve">Stečajni upravitelj </w:t>
      </w:r>
      <w:r w:rsidR="00B80196">
        <w:rPr>
          <w:bCs/>
        </w:rPr>
        <w:t>Boris Zadković</w:t>
      </w:r>
      <w:r w:rsidRPr="00790D4B">
        <w:rPr>
          <w:bCs/>
        </w:rPr>
        <w:t xml:space="preserve"> je u periodu od imenovanja </w:t>
      </w:r>
      <w:r w:rsidR="00B80196">
        <w:t>31. svibnja 2011</w:t>
      </w:r>
      <w:r w:rsidRPr="00790D4B">
        <w:t xml:space="preserve">. godine </w:t>
      </w:r>
      <w:r w:rsidRPr="00790D4B">
        <w:rPr>
          <w:bCs/>
        </w:rPr>
        <w:t xml:space="preserve">do </w:t>
      </w:r>
      <w:r w:rsidR="00790D4B" w:rsidRPr="00790D4B">
        <w:rPr>
          <w:bCs/>
        </w:rPr>
        <w:t>8</w:t>
      </w:r>
      <w:r w:rsidRPr="00790D4B">
        <w:rPr>
          <w:bCs/>
        </w:rPr>
        <w:t xml:space="preserve">. listopada 2015. </w:t>
      </w:r>
      <w:r w:rsidR="00BE493F" w:rsidRPr="00790D4B">
        <w:rPr>
          <w:bCs/>
        </w:rPr>
        <w:t>unovči</w:t>
      </w:r>
      <w:r w:rsidR="00B80196">
        <w:rPr>
          <w:bCs/>
        </w:rPr>
        <w:t>o</w:t>
      </w:r>
      <w:r w:rsidR="00BE493F" w:rsidRPr="00790D4B">
        <w:rPr>
          <w:bCs/>
        </w:rPr>
        <w:t xml:space="preserve"> imovinu stečajnog dužnika u iznosu od </w:t>
      </w:r>
      <w:r w:rsidR="00B80196">
        <w:rPr>
          <w:bCs/>
        </w:rPr>
        <w:lastRenderedPageBreak/>
        <w:t>834.947,91</w:t>
      </w:r>
      <w:r w:rsidR="00BE493F" w:rsidRPr="00790D4B">
        <w:rPr>
          <w:bCs/>
        </w:rPr>
        <w:t xml:space="preserve"> kn. U periodu od 9. listopada 2015. godine do 1. srpnja 2016. godine unovči</w:t>
      </w:r>
      <w:r w:rsidR="00B80196">
        <w:rPr>
          <w:bCs/>
        </w:rPr>
        <w:t>o</w:t>
      </w:r>
      <w:r w:rsidR="00BE493F" w:rsidRPr="00790D4B">
        <w:rPr>
          <w:bCs/>
        </w:rPr>
        <w:t xml:space="preserve"> je imovinu stečajnog dužnika u iznosu od </w:t>
      </w:r>
      <w:r w:rsidR="00B80196">
        <w:rPr>
          <w:bCs/>
        </w:rPr>
        <w:t>3.625.199,06</w:t>
      </w:r>
      <w:r w:rsidR="00BE493F" w:rsidRPr="00790D4B">
        <w:rPr>
          <w:bCs/>
        </w:rPr>
        <w:t xml:space="preserve"> kn.</w:t>
      </w:r>
    </w:p>
    <w:p w:rsidRDefault="00B53AF4" w:rsidP="003C0FA0" w:rsidR="00B80196">
      <w:pPr>
        <w:jc w:val="both"/>
      </w:pPr>
      <w:r w:rsidRPr="00790D4B">
        <w:tab/>
      </w:r>
      <w:r w:rsidRPr="00790D4B">
        <w:tab/>
      </w:r>
      <w:r w:rsidRPr="00790D4B">
        <w:rPr>
          <w:bCs/>
        </w:rPr>
        <w:t xml:space="preserve">Člankom 4. Uredbe o kriterijima </w:t>
      </w:r>
      <w:r w:rsidRPr="00790D4B">
        <w:t>i načinu obračuna i plaćanja nagrada stečajnim upraviteljima</w:t>
      </w:r>
      <w:r w:rsidRPr="00790D4B">
        <w:rPr>
          <w:bCs/>
        </w:rPr>
        <w:t xml:space="preserve"> (Narodne novine br. 189/03) u svezi sa člankom 16. Uredbe o kriterijima </w:t>
      </w:r>
      <w:r w:rsidRPr="00790D4B">
        <w:t>i načinu obračuna i plaćanja nagrada stečajnim upraviteljima</w:t>
      </w:r>
      <w:r w:rsidRPr="00790D4B">
        <w:rPr>
          <w:bCs/>
        </w:rPr>
        <w:t xml:space="preserve"> (Narodne novine br. 105/15) propisano je da će se k</w:t>
      </w:r>
      <w:r w:rsidRPr="00790D4B">
        <w:t>onačna nagrada stečajnom upravitelju obračunavati primjenom tablice vrijednosti unovčene stečajne mase i postotaka</w:t>
      </w:r>
      <w:r w:rsidR="009B3379" w:rsidRPr="00790D4B">
        <w:t>, pri čemu se kod</w:t>
      </w:r>
      <w:r w:rsidR="00B80196">
        <w:t xml:space="preserve"> vrijednosti unovčene stečajne mase od 500.000,00 kn do 2.000.000,00 kn obračunava nagrada u vrijednosti od 5-8%. Sud je pri tome, uzimajući u obzir trud i zalaganje stečajnog upravitelja za navedeni period stečajnom upravitelju obračunao nagradu od 8% od vrijednosti unovčene stečajne mase u kunama odnosno 66.795,83 kn neto.</w:t>
      </w:r>
    </w:p>
    <w:p w:rsidRDefault="00B53AF4" w:rsidP="00DC06D2" w:rsidR="00B53AF4" w:rsidRPr="00790D4B">
      <w:pPr>
        <w:spacing w:after="30"/>
        <w:rPr>
          <w:caps/>
          <w:vanish/>
          <w:spacing w:val="24"/>
        </w:rPr>
      </w:pPr>
      <w:r w:rsidRPr="00790D4B">
        <w:rPr>
          <w:caps/>
          <w:vanish/>
          <w:spacing w:val="24"/>
        </w:rPr>
        <w:t>Sadržaj po poglavljima</w:t>
      </w:r>
    </w:p>
    <w:p w:rsidRDefault="00B53AF4" w:rsidP="00DC06D2" w:rsidR="00B53AF4" w:rsidRPr="00790D4B">
      <w:pPr>
        <w:rPr>
          <w:vanish/>
        </w:rPr>
      </w:pPr>
      <w:r w:rsidRPr="00790D4B">
        <w:rPr>
          <w:vanish/>
        </w:rPr>
        <w:t>I. OPĆE ODREDBEII. PRAVO NA NAGRADUIII. ZAVRŠNE ODREDBE</w:t>
      </w:r>
    </w:p>
    <w:p w:rsidRDefault="00B53AF4" w:rsidP="00DC06D2" w:rsidR="00B53AF4" w:rsidRPr="00790D4B">
      <w:pPr>
        <w:rPr>
          <w:caps/>
          <w:vanish/>
          <w:spacing w:val="24"/>
        </w:rPr>
      </w:pPr>
      <w:r w:rsidRPr="00790D4B">
        <w:rPr>
          <w:caps/>
          <w:vanish/>
          <w:spacing w:val="24"/>
        </w:rPr>
        <w:t>Članci:</w:t>
      </w:r>
    </w:p>
    <w:p w:rsidRDefault="003C0FA0" w:rsidP="003C0FA0" w:rsidR="003C0FA0" w:rsidRPr="00790D4B">
      <w:pPr>
        <w:jc w:val="both"/>
      </w:pPr>
      <w:r w:rsidRPr="00790D4B">
        <w:tab/>
      </w:r>
      <w:r w:rsidRPr="00790D4B">
        <w:tab/>
      </w:r>
      <w:r w:rsidRPr="00790D4B">
        <w:rPr>
          <w:bCs/>
        </w:rPr>
        <w:t xml:space="preserve">Člankom 7. Uredbe o kriterijima </w:t>
      </w:r>
      <w:r w:rsidRPr="00790D4B">
        <w:t>i načinu obračuna i plaćanja nagrada stečajnim upraviteljima</w:t>
      </w:r>
      <w:r w:rsidRPr="00790D4B">
        <w:rPr>
          <w:bCs/>
        </w:rPr>
        <w:t xml:space="preserve"> (Narodne novine br. 105/15) koja je stupila na snagu dana 9. listopada 2015. godine propisano je da će se k</w:t>
      </w:r>
      <w:r w:rsidRPr="00790D4B">
        <w:t>onačna nagrada stečajnom upravitelju obračunavati primjenom tablice vrijednosti unovčene stečajne mase i nagrade u postocima. Pri tome se nagrada za vrijednost unovčene mase do 100.000,00 kn iznosi 16%, na razliku od 100.000,01 kn do 300.000,00 kn iznosi 12%, na razliku od 300.000,01 kn do 500.000,00 kn iznosi 10%, na razliku od 500.000,01 kn do 1.000.000,00 kn iznosi 8%, na razliku od 1.000.000,01 kn do 5.000.000,00 kn iznosi 7%...</w:t>
      </w:r>
    </w:p>
    <w:p w:rsidRDefault="003C0FA0" w:rsidP="003C0FA0" w:rsidR="003C0FA0" w:rsidRPr="00790D4B">
      <w:pPr>
        <w:jc w:val="both"/>
      </w:pPr>
      <w:r w:rsidRPr="00790D4B">
        <w:tab/>
      </w:r>
      <w:r w:rsidRPr="00790D4B">
        <w:tab/>
        <w:t xml:space="preserve">U ovom predmetu stečajna masa koja je unovčena nakon stupanja na snagu navedene Uredbe iznosi </w:t>
      </w:r>
      <w:r w:rsidR="00B80196">
        <w:rPr>
          <w:bCs/>
        </w:rPr>
        <w:t xml:space="preserve">3.625.199,06 </w:t>
      </w:r>
      <w:r w:rsidRPr="00790D4B">
        <w:rPr>
          <w:bCs/>
        </w:rPr>
        <w:t>kn</w:t>
      </w:r>
      <w:r w:rsidRPr="00790D4B">
        <w:t xml:space="preserve">. 16% od 100.000,00 kn iznosi 16.000,00 kn, 12% od razlike između 300.000,00 kn i 100.000,01 kn (koja je 199.999,99 kn) iznosi </w:t>
      </w:r>
      <w:r w:rsidR="00DD7D85">
        <w:t>24.000,00</w:t>
      </w:r>
      <w:r w:rsidRPr="00790D4B">
        <w:t xml:space="preserve"> kn, 10% razlike između 500.000,00 kn i 300.000,01 kn (koja je 299.999,99 kn) iznosi </w:t>
      </w:r>
      <w:r w:rsidR="00DD7D85">
        <w:t>20.000,00</w:t>
      </w:r>
      <w:r w:rsidRPr="00790D4B">
        <w:t xml:space="preserve"> kn, 8% razlike između 1.000.000,00 kn i 500.000,01 kn (koja je 499.999,99 kn) iznosi </w:t>
      </w:r>
      <w:r w:rsidR="00DD7D85">
        <w:t>40.000,00</w:t>
      </w:r>
      <w:r w:rsidRPr="00790D4B">
        <w:t xml:space="preserve"> kn, 7% razlike između </w:t>
      </w:r>
      <w:r w:rsidR="00B80196">
        <w:rPr>
          <w:bCs/>
        </w:rPr>
        <w:t xml:space="preserve">3.625.199,06 </w:t>
      </w:r>
      <w:r w:rsidRPr="00790D4B">
        <w:t xml:space="preserve">kn i 1.000.000,01 kn (koja je </w:t>
      </w:r>
      <w:r w:rsidR="00B80196">
        <w:t>2.625.199,05</w:t>
      </w:r>
      <w:r w:rsidRPr="00790D4B">
        <w:t xml:space="preserve"> kn) iznosi </w:t>
      </w:r>
      <w:r w:rsidR="00411762">
        <w:t>183.763,93</w:t>
      </w:r>
      <w:r w:rsidRPr="00790D4B">
        <w:t xml:space="preserve"> kn. Zbroj 16.000,00 kn, </w:t>
      </w:r>
      <w:r w:rsidR="00DD7D85">
        <w:t>24.000,00</w:t>
      </w:r>
      <w:r w:rsidRPr="00790D4B">
        <w:t xml:space="preserve"> kn, </w:t>
      </w:r>
      <w:r w:rsidR="00DD7D85">
        <w:t>20.000,00</w:t>
      </w:r>
      <w:r w:rsidRPr="00790D4B">
        <w:t xml:space="preserve"> kn, </w:t>
      </w:r>
      <w:r w:rsidR="00DD7D85">
        <w:t>40.000,00</w:t>
      </w:r>
      <w:r w:rsidRPr="00790D4B">
        <w:t xml:space="preserve"> kn i 49.104,80 kn iznosi </w:t>
      </w:r>
      <w:r w:rsidR="00411762">
        <w:t>283.763,93</w:t>
      </w:r>
      <w:r w:rsidRPr="00790D4B">
        <w:t xml:space="preserve"> kn, te je primjenom citiranih odre</w:t>
      </w:r>
      <w:r w:rsidR="00790D4B">
        <w:t xml:space="preserve">dbi (kao i odredbe čl. 15. potonje navedene Uredbe) </w:t>
      </w:r>
      <w:r w:rsidRPr="00790D4B">
        <w:t xml:space="preserve">stečajnom upravitelju valjalo odrediti nagradu za rad u iznosu od </w:t>
      </w:r>
      <w:r w:rsidR="00411762" w:rsidRPr="00411762">
        <w:t xml:space="preserve">283.763,93 </w:t>
      </w:r>
      <w:r w:rsidRPr="00790D4B">
        <w:t>kn</w:t>
      </w:r>
      <w:r w:rsidR="00790D4B">
        <w:t xml:space="preserve"> bruto</w:t>
      </w:r>
      <w:r w:rsidRPr="00790D4B">
        <w:t>.</w:t>
      </w:r>
    </w:p>
    <w:p w:rsidRDefault="00E303B9" w:rsidP="00DC06D2" w:rsidR="00EA5B11">
      <w:pPr>
        <w:jc w:val="both"/>
        <w:rPr>
          <w:bCs/>
        </w:rPr>
      </w:pPr>
      <w:r w:rsidRPr="00790D4B">
        <w:rPr>
          <w:bCs/>
        </w:rPr>
        <w:tab/>
      </w:r>
      <w:r w:rsidRPr="00790D4B">
        <w:rPr>
          <w:bCs/>
        </w:rPr>
        <w:tab/>
      </w:r>
      <w:r w:rsidRPr="00790D4B">
        <w:rPr>
          <w:bCs/>
        </w:rPr>
        <w:tab/>
      </w:r>
      <w:r w:rsidRPr="00790D4B">
        <w:rPr>
          <w:bCs/>
        </w:rPr>
        <w:tab/>
      </w:r>
    </w:p>
    <w:p w:rsidRDefault="003B7447" w:rsidP="00EA5B11" w:rsidR="00E303B9">
      <w:pPr>
        <w:jc w:val="center"/>
        <w:rPr>
          <w:bCs/>
        </w:rPr>
      </w:pPr>
      <w:r w:rsidRPr="00790D4B">
        <w:rPr>
          <w:bCs/>
        </w:rPr>
        <w:t>Rijeka</w:t>
      </w:r>
      <w:r w:rsidR="00E303B9" w:rsidRPr="00790D4B">
        <w:rPr>
          <w:bCs/>
        </w:rPr>
        <w:t xml:space="preserve">, </w:t>
      </w:r>
      <w:r w:rsidR="00411762">
        <w:rPr>
          <w:bCs/>
        </w:rPr>
        <w:t>18</w:t>
      </w:r>
      <w:r w:rsidR="00790D4B">
        <w:rPr>
          <w:bCs/>
        </w:rPr>
        <w:t>. srpnja 201</w:t>
      </w:r>
      <w:r w:rsidR="00411762">
        <w:rPr>
          <w:bCs/>
        </w:rPr>
        <w:t>8.</w:t>
      </w:r>
    </w:p>
    <w:p w:rsidRDefault="00EA5B11" w:rsidP="00EA5B11" w:rsidR="00EA5B11">
      <w:pPr>
        <w:jc w:val="center"/>
        <w:rPr>
          <w:bCs/>
        </w:rPr>
      </w:pPr>
    </w:p>
    <w:p w:rsidRDefault="00EA5B11" w:rsidP="00EA5B11" w:rsidR="00EA5B11" w:rsidRPr="00790D4B">
      <w:pPr>
        <w:jc w:val="center"/>
        <w:rPr>
          <w:bCs/>
        </w:rPr>
      </w:pPr>
    </w:p>
    <w:p w:rsidRDefault="00E303B9" w:rsidP="00DC06D2" w:rsidR="00E303B9" w:rsidRPr="00790D4B">
      <w:pPr>
        <w:jc w:val="both"/>
        <w:rPr>
          <w:bCs/>
        </w:rPr>
      </w:pPr>
      <w:r w:rsidRPr="00790D4B">
        <w:rPr>
          <w:bCs/>
        </w:rPr>
        <w:tab/>
      </w:r>
      <w:r w:rsidRPr="00790D4B">
        <w:rPr>
          <w:bCs/>
        </w:rPr>
        <w:tab/>
      </w:r>
      <w:r w:rsidR="0031329D" w:rsidRPr="00790D4B">
        <w:rPr>
          <w:bCs/>
        </w:rPr>
        <w:t xml:space="preserve">                </w:t>
      </w:r>
      <w:r w:rsidR="0031329D" w:rsidRPr="00790D4B">
        <w:rPr>
          <w:bCs/>
        </w:rPr>
        <w:tab/>
      </w:r>
      <w:r w:rsidR="0031329D" w:rsidRPr="00790D4B">
        <w:rPr>
          <w:bCs/>
        </w:rPr>
        <w:tab/>
      </w:r>
      <w:r w:rsidR="0031329D" w:rsidRPr="00790D4B">
        <w:rPr>
          <w:bCs/>
        </w:rPr>
        <w:tab/>
      </w:r>
      <w:r w:rsidR="0031329D" w:rsidRPr="00790D4B">
        <w:rPr>
          <w:bCs/>
        </w:rPr>
        <w:tab/>
      </w:r>
      <w:r w:rsidR="0031329D" w:rsidRPr="00790D4B">
        <w:rPr>
          <w:bCs/>
        </w:rPr>
        <w:tab/>
        <w:t xml:space="preserve">       </w:t>
      </w:r>
      <w:r w:rsidRPr="00790D4B">
        <w:rPr>
          <w:bCs/>
        </w:rPr>
        <w:t>Stečajni sudac</w:t>
      </w:r>
    </w:p>
    <w:p w:rsidRDefault="0031329D" w:rsidP="00DC06D2" w:rsidR="00E303B9" w:rsidRPr="00790D4B">
      <w:pPr>
        <w:jc w:val="both"/>
        <w:rPr>
          <w:bCs/>
        </w:rPr>
      </w:pPr>
      <w:r w:rsidRPr="00790D4B">
        <w:rPr>
          <w:bCs/>
        </w:rPr>
        <w:t xml:space="preserve">                   </w:t>
      </w:r>
      <w:r w:rsidR="00E303B9" w:rsidRPr="00790D4B">
        <w:rPr>
          <w:bCs/>
        </w:rPr>
        <w:tab/>
      </w:r>
      <w:r w:rsidR="00E303B9" w:rsidRPr="00790D4B">
        <w:rPr>
          <w:bCs/>
        </w:rPr>
        <w:tab/>
      </w:r>
      <w:r w:rsidR="00E303B9" w:rsidRPr="00790D4B">
        <w:rPr>
          <w:bCs/>
        </w:rPr>
        <w:tab/>
      </w:r>
      <w:r w:rsidR="00E303B9" w:rsidRPr="00790D4B">
        <w:rPr>
          <w:bCs/>
        </w:rPr>
        <w:tab/>
      </w:r>
      <w:r w:rsidR="00E303B9" w:rsidRPr="00790D4B">
        <w:rPr>
          <w:bCs/>
        </w:rPr>
        <w:tab/>
      </w:r>
      <w:r w:rsidR="00E303B9" w:rsidRPr="00790D4B">
        <w:rPr>
          <w:bCs/>
        </w:rPr>
        <w:tab/>
      </w:r>
      <w:r w:rsidR="00E303B9" w:rsidRPr="00790D4B">
        <w:rPr>
          <w:bCs/>
        </w:rPr>
        <w:tab/>
      </w:r>
      <w:r w:rsidR="00CF21EF" w:rsidRPr="00790D4B">
        <w:rPr>
          <w:bCs/>
        </w:rPr>
        <w:t xml:space="preserve">       Vera Jelenović</w:t>
      </w:r>
    </w:p>
    <w:p w:rsidRDefault="00621AF9" w:rsidP="00DC06D2" w:rsidR="00621AF9" w:rsidRPr="00790D4B">
      <w:pPr>
        <w:jc w:val="both"/>
        <w:rPr>
          <w:bCs/>
        </w:rPr>
      </w:pPr>
    </w:p>
    <w:p w:rsidRDefault="00621AF9" w:rsidP="00DC06D2" w:rsidR="00621AF9" w:rsidRPr="00790D4B">
      <w:pPr>
        <w:jc w:val="both"/>
        <w:rPr>
          <w:bCs/>
        </w:rPr>
      </w:pPr>
    </w:p>
    <w:p w:rsidRDefault="00E303B9" w:rsidP="00DC06D2" w:rsidR="00621AF9" w:rsidRPr="00790D4B">
      <w:pPr>
        <w:jc w:val="both"/>
        <w:rPr>
          <w:bCs/>
        </w:rPr>
      </w:pPr>
      <w:r w:rsidRPr="00790D4B">
        <w:rPr>
          <w:bCs/>
        </w:rPr>
        <w:t>UPUTA O PRAVNOM LIJEKU:</w:t>
      </w:r>
    </w:p>
    <w:p w:rsidRDefault="00E303B9" w:rsidP="00DC06D2" w:rsidR="00E303B9" w:rsidRPr="00790D4B">
      <w:pPr>
        <w:jc w:val="both"/>
        <w:rPr>
          <w:bCs/>
        </w:rPr>
      </w:pPr>
      <w:r w:rsidRPr="00790D4B">
        <w:rPr>
          <w:bCs/>
        </w:rPr>
        <w:t xml:space="preserve">Protiv ovog rješenja pravo na žalbu imaju stečajni upravitelj, dužnik pojedinac i svaki </w:t>
      </w:r>
      <w:r w:rsidRPr="00411762">
        <w:rPr>
          <w:bCs/>
        </w:rPr>
        <w:t>stečajni vjerovnik. Žalba se podnosi u roku od 8 dana od dana primitka istog.</w:t>
      </w:r>
      <w:r w:rsidR="00411762" w:rsidRPr="00411762">
        <w:rPr>
          <w:bCs/>
        </w:rPr>
        <w:t xml:space="preserve"> Dostava se smatra obavljenom istekom osmoga dana od dana objave pismena na mrežnoj stranici e-Oglasna ploča sudova. </w:t>
      </w:r>
      <w:r w:rsidRPr="00411762">
        <w:rPr>
          <w:bCs/>
        </w:rPr>
        <w:t xml:space="preserve"> Žalba se podnosi putem  ovog suda u dva istovjetna primjerka</w:t>
      </w:r>
      <w:r w:rsidR="00CB070F" w:rsidRPr="00790D4B">
        <w:rPr>
          <w:bCs/>
        </w:rPr>
        <w:t>,</w:t>
      </w:r>
      <w:r w:rsidRPr="00790D4B">
        <w:rPr>
          <w:bCs/>
        </w:rPr>
        <w:t xml:space="preserve"> a o žalbi odlučuje Visoki trgovački sud Republike Hrvatske.</w:t>
      </w:r>
    </w:p>
    <w:sectPr w:rsidR="00E303B9" w:rsidRPr="00790D4B">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561B" w:rsidR="00D0561B">
      <w:r>
        <w:separator/>
      </w:r>
    </w:p>
  </w:endnote>
  <w:endnote w:id="0" w:type="continuationSeparator">
    <w:p w:rsidRDefault="00D0561B" w:rsidR="00D056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rebuchet MS">
    <w:panose1 w:val="020B0603020202020204"/>
    <w:charset w:val="EE"/>
    <w:family w:val="swiss"/>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3B7447" w:rsidR="00DC06D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06D2" w:rsidR="00DC06D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3B7447" w:rsidR="00DC06D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33ED">
      <w:rPr>
        <w:rStyle w:val="Brojstranice"/>
        <w:noProof/>
      </w:rPr>
      <w:t>1</w:t>
    </w:r>
    <w:r>
      <w:rPr>
        <w:rStyle w:val="Brojstranice"/>
      </w:rPr>
      <w:fldChar w:fldCharType="end"/>
    </w:r>
  </w:p>
  <w:p w:rsidRDefault="00DC06D2" w:rsidR="00DC06D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561B" w:rsidR="00D0561B">
      <w:r>
        <w:separator/>
      </w:r>
    </w:p>
  </w:footnote>
  <w:footnote w:id="0" w:type="continuationSeparator">
    <w:p w:rsidRDefault="00D0561B" w:rsidR="00D056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423411" w:rsidR="00DC06D2">
    <w:pPr>
      <w:jc w:val="right"/>
    </w:pPr>
    <w:r w:rsidRPr="004A7DFA">
      <w:t xml:space="preserve">      </w:t>
    </w:r>
    <w:r w:rsidRPr="004A7DFA">
      <w:tab/>
    </w:r>
    <w:r w:rsidRPr="004A7DFA">
      <w:tab/>
    </w:r>
    <w:r w:rsidRPr="004A7DFA">
      <w:tab/>
    </w:r>
    <w:r w:rsidRPr="004A7DFA">
      <w:tab/>
    </w:r>
    <w:r w:rsidRPr="004A7DFA">
      <w:tab/>
    </w:r>
    <w:r w:rsidRPr="004A7DFA">
      <w:tab/>
    </w:r>
    <w:r w:rsidRPr="004A7DFA">
      <w:tab/>
    </w:r>
    <w:r w:rsidRPr="004A7DFA">
      <w:tab/>
      <w:t>Posl.br. 14 St</w:t>
    </w:r>
    <w:r>
      <w:t>-</w:t>
    </w:r>
    <w:r w:rsidR="00423411">
      <w:t>203/2011</w:t>
    </w:r>
    <w:r w:rsidR="00EA5B11">
      <w:t>-278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2989"/>
    <w:rsid w:val="000347ED"/>
    <w:rsid w:val="00034AA5"/>
    <w:rsid w:val="00035139"/>
    <w:rsid w:val="0003552D"/>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3CE8"/>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4FC6"/>
    <w:rsid w:val="000D586D"/>
    <w:rsid w:val="000D653A"/>
    <w:rsid w:val="000E42C2"/>
    <w:rsid w:val="000E5DC8"/>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26BF"/>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B53"/>
    <w:rsid w:val="00201E6E"/>
    <w:rsid w:val="002051FF"/>
    <w:rsid w:val="00207F64"/>
    <w:rsid w:val="002113C8"/>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B46D0"/>
    <w:rsid w:val="003B7447"/>
    <w:rsid w:val="003C0E07"/>
    <w:rsid w:val="003C0FA0"/>
    <w:rsid w:val="003C13BD"/>
    <w:rsid w:val="003C1625"/>
    <w:rsid w:val="003C21CC"/>
    <w:rsid w:val="003C316F"/>
    <w:rsid w:val="003C4BB6"/>
    <w:rsid w:val="003C5486"/>
    <w:rsid w:val="003C60BC"/>
    <w:rsid w:val="003C69FE"/>
    <w:rsid w:val="003D4329"/>
    <w:rsid w:val="003D5BDE"/>
    <w:rsid w:val="003D6A26"/>
    <w:rsid w:val="003E0501"/>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51EB"/>
    <w:rsid w:val="00406DBC"/>
    <w:rsid w:val="00410421"/>
    <w:rsid w:val="00411762"/>
    <w:rsid w:val="0041206C"/>
    <w:rsid w:val="0041286F"/>
    <w:rsid w:val="004201BC"/>
    <w:rsid w:val="00420333"/>
    <w:rsid w:val="00421BF8"/>
    <w:rsid w:val="00423411"/>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A7DFA"/>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2DC"/>
    <w:rsid w:val="0053063D"/>
    <w:rsid w:val="00531D40"/>
    <w:rsid w:val="00533DA6"/>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5805"/>
    <w:rsid w:val="00567D5B"/>
    <w:rsid w:val="00567D63"/>
    <w:rsid w:val="00570C19"/>
    <w:rsid w:val="00572404"/>
    <w:rsid w:val="00572921"/>
    <w:rsid w:val="00573261"/>
    <w:rsid w:val="0057432D"/>
    <w:rsid w:val="00576C00"/>
    <w:rsid w:val="005818BE"/>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56"/>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AF9"/>
    <w:rsid w:val="00621C66"/>
    <w:rsid w:val="006228AD"/>
    <w:rsid w:val="00622D0B"/>
    <w:rsid w:val="00624FD4"/>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6E46"/>
    <w:rsid w:val="00677738"/>
    <w:rsid w:val="0068001D"/>
    <w:rsid w:val="00681BCF"/>
    <w:rsid w:val="00686925"/>
    <w:rsid w:val="0068766D"/>
    <w:rsid w:val="00691A3B"/>
    <w:rsid w:val="00694D45"/>
    <w:rsid w:val="006A1085"/>
    <w:rsid w:val="006A339A"/>
    <w:rsid w:val="006A3D66"/>
    <w:rsid w:val="006A52AD"/>
    <w:rsid w:val="006A5D29"/>
    <w:rsid w:val="006A7848"/>
    <w:rsid w:val="006B0AF5"/>
    <w:rsid w:val="006B0F67"/>
    <w:rsid w:val="006B152E"/>
    <w:rsid w:val="006B1C75"/>
    <w:rsid w:val="006B2670"/>
    <w:rsid w:val="006B395C"/>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4718B"/>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0D4B"/>
    <w:rsid w:val="00792FEC"/>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1680"/>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4401"/>
    <w:rsid w:val="007F791D"/>
    <w:rsid w:val="00800D3D"/>
    <w:rsid w:val="00801698"/>
    <w:rsid w:val="00802877"/>
    <w:rsid w:val="00802918"/>
    <w:rsid w:val="008030E5"/>
    <w:rsid w:val="00803565"/>
    <w:rsid w:val="008035EE"/>
    <w:rsid w:val="0080404E"/>
    <w:rsid w:val="008043A8"/>
    <w:rsid w:val="008057E0"/>
    <w:rsid w:val="008066E9"/>
    <w:rsid w:val="00807AA5"/>
    <w:rsid w:val="00810BB4"/>
    <w:rsid w:val="00811620"/>
    <w:rsid w:val="008133ED"/>
    <w:rsid w:val="00815601"/>
    <w:rsid w:val="00816084"/>
    <w:rsid w:val="00816441"/>
    <w:rsid w:val="0081677D"/>
    <w:rsid w:val="00821EB1"/>
    <w:rsid w:val="00823FA9"/>
    <w:rsid w:val="00826543"/>
    <w:rsid w:val="0082671F"/>
    <w:rsid w:val="00830288"/>
    <w:rsid w:val="00830F98"/>
    <w:rsid w:val="008316CE"/>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837"/>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5EA5"/>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37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245C"/>
    <w:rsid w:val="00A54A92"/>
    <w:rsid w:val="00A56572"/>
    <w:rsid w:val="00A62740"/>
    <w:rsid w:val="00A62C1E"/>
    <w:rsid w:val="00A63236"/>
    <w:rsid w:val="00A64A24"/>
    <w:rsid w:val="00A65E24"/>
    <w:rsid w:val="00A65E26"/>
    <w:rsid w:val="00A66BAE"/>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453C"/>
    <w:rsid w:val="00AB5C50"/>
    <w:rsid w:val="00AB6FF0"/>
    <w:rsid w:val="00AC06D6"/>
    <w:rsid w:val="00AC14C9"/>
    <w:rsid w:val="00AC2F99"/>
    <w:rsid w:val="00AC3055"/>
    <w:rsid w:val="00AC32D5"/>
    <w:rsid w:val="00AC3646"/>
    <w:rsid w:val="00AC4C67"/>
    <w:rsid w:val="00AC5291"/>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0BD8"/>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3AF4"/>
    <w:rsid w:val="00B55014"/>
    <w:rsid w:val="00B56E90"/>
    <w:rsid w:val="00B57248"/>
    <w:rsid w:val="00B60DF6"/>
    <w:rsid w:val="00B618B9"/>
    <w:rsid w:val="00B64704"/>
    <w:rsid w:val="00B67782"/>
    <w:rsid w:val="00B67B78"/>
    <w:rsid w:val="00B711E5"/>
    <w:rsid w:val="00B7246A"/>
    <w:rsid w:val="00B73290"/>
    <w:rsid w:val="00B7388C"/>
    <w:rsid w:val="00B74247"/>
    <w:rsid w:val="00B75CD5"/>
    <w:rsid w:val="00B770E6"/>
    <w:rsid w:val="00B8019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2406"/>
    <w:rsid w:val="00BC3D3E"/>
    <w:rsid w:val="00BC4C37"/>
    <w:rsid w:val="00BC4FFB"/>
    <w:rsid w:val="00BC5C65"/>
    <w:rsid w:val="00BC5CDA"/>
    <w:rsid w:val="00BC652F"/>
    <w:rsid w:val="00BC66E9"/>
    <w:rsid w:val="00BD12FD"/>
    <w:rsid w:val="00BD19F2"/>
    <w:rsid w:val="00BD1F29"/>
    <w:rsid w:val="00BD37AB"/>
    <w:rsid w:val="00BD6CCE"/>
    <w:rsid w:val="00BD7E3D"/>
    <w:rsid w:val="00BE028F"/>
    <w:rsid w:val="00BE0400"/>
    <w:rsid w:val="00BE0D1E"/>
    <w:rsid w:val="00BE14E5"/>
    <w:rsid w:val="00BE376E"/>
    <w:rsid w:val="00BE3D8E"/>
    <w:rsid w:val="00BE493F"/>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70F"/>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21EF"/>
    <w:rsid w:val="00CF3B48"/>
    <w:rsid w:val="00CF4545"/>
    <w:rsid w:val="00CF457A"/>
    <w:rsid w:val="00CF5545"/>
    <w:rsid w:val="00CF5854"/>
    <w:rsid w:val="00CF64C1"/>
    <w:rsid w:val="00CF7CFC"/>
    <w:rsid w:val="00D01971"/>
    <w:rsid w:val="00D0278C"/>
    <w:rsid w:val="00D02D2C"/>
    <w:rsid w:val="00D047C7"/>
    <w:rsid w:val="00D0561B"/>
    <w:rsid w:val="00D0584F"/>
    <w:rsid w:val="00D0611F"/>
    <w:rsid w:val="00D06B8D"/>
    <w:rsid w:val="00D10158"/>
    <w:rsid w:val="00D14437"/>
    <w:rsid w:val="00D15239"/>
    <w:rsid w:val="00D1594F"/>
    <w:rsid w:val="00D22666"/>
    <w:rsid w:val="00D2484B"/>
    <w:rsid w:val="00D24F86"/>
    <w:rsid w:val="00D26665"/>
    <w:rsid w:val="00D30401"/>
    <w:rsid w:val="00D30FE5"/>
    <w:rsid w:val="00D325F3"/>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3D34"/>
    <w:rsid w:val="00DB5C26"/>
    <w:rsid w:val="00DB685B"/>
    <w:rsid w:val="00DC06D2"/>
    <w:rsid w:val="00DC143B"/>
    <w:rsid w:val="00DC4FB1"/>
    <w:rsid w:val="00DC59E9"/>
    <w:rsid w:val="00DC73CF"/>
    <w:rsid w:val="00DD05A6"/>
    <w:rsid w:val="00DD299E"/>
    <w:rsid w:val="00DD50DF"/>
    <w:rsid w:val="00DD7D85"/>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4C6E"/>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5B11"/>
    <w:rsid w:val="00EA6F78"/>
    <w:rsid w:val="00EB09F4"/>
    <w:rsid w:val="00EB2E7B"/>
    <w:rsid w:val="00EB2F8E"/>
    <w:rsid w:val="00EB34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431EC"/>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styleId="Naslov1" w:type="paragraph">
    <w:name w:val="heading 1"/>
    <w:basedOn w:val="Normal"/>
    <w:link w:val="Naslov1Char"/>
    <w:uiPriority w:val="9"/>
    <w:qFormat/>
    <w:rsid w:val="00B53AF4"/>
    <w:pPr>
      <w:spacing w:afterAutospacing="true" w:after="100" w:beforeAutospacing="true" w:before="100"/>
      <w:outlineLvl w:val="0"/>
    </w:pPr>
    <w:rPr>
      <w:b/>
      <w:bCs/>
      <w:kern w:val="36"/>
      <w:sz w:val="48"/>
      <w:szCs w:val="4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customStyle="true" w:styleId="tabletextfield" w:type="character">
    <w:name w:val="table_text_field"/>
    <w:basedOn w:val="Zadanifontodlomka"/>
    <w:rsid w:val="00A5245C"/>
  </w:style>
  <w:style w:styleId="Zaglavlje" w:type="paragraph">
    <w:name w:val="header"/>
    <w:basedOn w:val="Normal"/>
    <w:rsid w:val="00A5245C"/>
    <w:pPr>
      <w:tabs>
        <w:tab w:pos="4536" w:val="center"/>
        <w:tab w:pos="9072" w:val="right"/>
      </w:tabs>
    </w:pPr>
  </w:style>
  <w:style w:customStyle="true" w:styleId="Naslov1Char" w:type="character">
    <w:name w:val="Naslov 1 Char"/>
    <w:link w:val="Naslov1"/>
    <w:uiPriority w:val="9"/>
    <w:rsid w:val="00B53AF4"/>
    <w:rPr>
      <w:b/>
      <w:bCs/>
      <w:kern w:val="36"/>
      <w:sz w:val="48"/>
      <w:szCs w:val="48"/>
    </w:rPr>
  </w:style>
  <w:style w:styleId="Hiperveza" w:type="character">
    <w:name w:val="Hyperlink"/>
    <w:uiPriority w:val="99"/>
    <w:unhideWhenUsed/>
    <w:rsid w:val="00B53AF4"/>
    <w:rPr>
      <w:strike w:val="false"/>
      <w:dstrike w:val="false"/>
      <w:color w:val="159BC4"/>
      <w:u w:val="none"/>
      <w:effect w:val="none"/>
    </w:rPr>
  </w:style>
  <w:style w:customStyle="true" w:styleId="kazalonaslov" w:type="paragraph">
    <w:name w:val="kazalo_naslov"/>
    <w:basedOn w:val="Normal"/>
    <w:rsid w:val="00B53AF4"/>
    <w:pPr>
      <w:spacing w:after="30" w:before="30"/>
    </w:pPr>
    <w:rPr>
      <w:rFonts w:hAnsi="Trebuchet MS" w:ascii="Trebuchet MS"/>
      <w:caps/>
      <w:spacing w:val="24"/>
      <w:sz w:val="18"/>
      <w:szCs w:val="18"/>
    </w:rPr>
  </w:style>
  <w:style w:customStyle="true" w:styleId="kazalo" w:type="paragraph">
    <w:name w:val="kazalo"/>
    <w:basedOn w:val="Normal"/>
    <w:rsid w:val="00B53AF4"/>
    <w:pPr>
      <w:spacing w:after="30" w:before="30"/>
      <w:textAlignment w:val="center"/>
    </w:pPr>
    <w:rPr>
      <w:rFonts w:hAnsi="Trebuchet MS" w:ascii="Trebuchet MS"/>
      <w:caps/>
      <w:color w:val="159BC4"/>
      <w:sz w:val="15"/>
      <w:szCs w:val="15"/>
    </w:rPr>
  </w:style>
  <w:style w:styleId="Tekstbalonia" w:type="paragraph">
    <w:name w:val="Balloon Text"/>
    <w:basedOn w:val="Normal"/>
    <w:link w:val="TekstbaloniaChar"/>
    <w:rsid w:val="00681BCF"/>
    <w:rPr>
      <w:rFonts w:cs="Tahoma" w:hAnsi="Tahoma" w:ascii="Tahoma"/>
      <w:sz w:val="16"/>
      <w:szCs w:val="16"/>
    </w:rPr>
  </w:style>
  <w:style w:customStyle="true" w:styleId="TekstbaloniaChar" w:type="character">
    <w:name w:val="Tekst balončića Char"/>
    <w:basedOn w:val="Zadanifontodlomka"/>
    <w:link w:val="Tekstbalonia"/>
    <w:rsid w:val="00681BCF"/>
    <w:rPr>
      <w:rFonts w:cs="Tahoma" w:hAnsi="Tahoma" w:ascii="Tahoma"/>
      <w:sz w:val="16"/>
      <w:szCs w:val="16"/>
    </w:rPr>
  </w:style>
  <w:style w:styleId="Tekstrezerviranogmjesta" w:type="character">
    <w:name w:val="Placeholder Text"/>
    <w:basedOn w:val="Zadanifontodlomka"/>
    <w:uiPriority w:val="99"/>
    <w:semiHidden/>
    <w:rsid w:val="00681BCF"/>
    <w:rPr>
      <w:color w:val="808080"/>
      <w:bdr w:space="0" w:sz="0" w:color="auto" w:val="none"/>
      <w:shd w:fill="auto" w:color="auto" w:val="clear"/>
    </w:rPr>
  </w:style>
  <w:style w:customStyle="true" w:styleId="eSPISCCParagraphDefaultFont" w:type="character">
    <w:name w:val="eSPIS_CC_Paragraph Default Font"/>
    <w:basedOn w:val="Zadanifontodlomka"/>
    <w:rsid w:val="00681B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1BCF"/>
    <w:rPr>
      <w:bdr w:space="0" w:sz="0" w:color="auto" w:val="none"/>
      <w:shd w:fill="FFFFCC" w:color="auto" w:val="clear"/>
      <w:lang w:val="hr-HR"/>
    </w:rPr>
  </w:style>
  <w:style w:customStyle="true" w:styleId="PozadinaSvijetloCrvena" w:type="character">
    <w:name w:val="Pozadina_SvijetloCrvena"/>
    <w:basedOn w:val="eSPISCCParagraphDefaultFont"/>
    <w:rsid w:val="00681B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1B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styleId="Naslov1" w:type="paragraph">
    <w:name w:val="heading 1"/>
    <w:basedOn w:val="Normal"/>
    <w:link w:val="Naslov1Char"/>
    <w:uiPriority w:val="9"/>
    <w:qFormat/>
    <w:rsid w:val="00B53AF4"/>
    <w:pPr>
      <w:spacing w:after="100" w:afterAutospacing="1" w:before="100" w:beforeAutospacing="1"/>
      <w:outlineLvl w:val="0"/>
    </w:pPr>
    <w:rPr>
      <w:b/>
      <w:bCs/>
      <w:kern w:val="36"/>
      <w:sz w:val="48"/>
      <w:szCs w:val="4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customStyle="1" w:styleId="tabletextfield" w:type="character">
    <w:name w:val="table_text_field"/>
    <w:basedOn w:val="Zadanifontodlomka"/>
    <w:rsid w:val="00A5245C"/>
  </w:style>
  <w:style w:styleId="Zaglavlje" w:type="paragraph">
    <w:name w:val="header"/>
    <w:basedOn w:val="Normal"/>
    <w:rsid w:val="00A5245C"/>
    <w:pPr>
      <w:tabs>
        <w:tab w:pos="4536" w:val="center"/>
        <w:tab w:pos="9072" w:val="right"/>
      </w:tabs>
    </w:pPr>
  </w:style>
  <w:style w:customStyle="1" w:styleId="Naslov1Char" w:type="character">
    <w:name w:val="Naslov 1 Char"/>
    <w:link w:val="Naslov1"/>
    <w:uiPriority w:val="9"/>
    <w:rsid w:val="00B53AF4"/>
    <w:rPr>
      <w:b/>
      <w:bCs/>
      <w:kern w:val="36"/>
      <w:sz w:val="48"/>
      <w:szCs w:val="48"/>
    </w:rPr>
  </w:style>
  <w:style w:styleId="Hiperveza" w:type="character">
    <w:name w:val="Hyperlink"/>
    <w:uiPriority w:val="99"/>
    <w:unhideWhenUsed/>
    <w:rsid w:val="00B53AF4"/>
    <w:rPr>
      <w:strike w:val="0"/>
      <w:dstrike w:val="0"/>
      <w:color w:val="159BC4"/>
      <w:u w:val="none"/>
      <w:effect w:val="none"/>
    </w:rPr>
  </w:style>
  <w:style w:customStyle="1" w:styleId="kazalonaslov" w:type="paragraph">
    <w:name w:val="kazalo_naslov"/>
    <w:basedOn w:val="Normal"/>
    <w:rsid w:val="00B53AF4"/>
    <w:pPr>
      <w:spacing w:after="30" w:before="30"/>
    </w:pPr>
    <w:rPr>
      <w:rFonts w:ascii="Trebuchet MS" w:hAnsi="Trebuchet MS"/>
      <w:caps/>
      <w:spacing w:val="24"/>
      <w:sz w:val="18"/>
      <w:szCs w:val="18"/>
    </w:rPr>
  </w:style>
  <w:style w:customStyle="1" w:styleId="kazalo" w:type="paragraph">
    <w:name w:val="kazalo"/>
    <w:basedOn w:val="Normal"/>
    <w:rsid w:val="00B53AF4"/>
    <w:pPr>
      <w:spacing w:after="30" w:before="30"/>
      <w:textAlignment w:val="center"/>
    </w:pPr>
    <w:rPr>
      <w:rFonts w:ascii="Trebuchet MS" w:hAnsi="Trebuchet MS"/>
      <w:caps/>
      <w:color w:val="159BC4"/>
      <w:sz w:val="15"/>
      <w:szCs w:val="15"/>
    </w:rPr>
  </w:style>
  <w:style w:styleId="Tekstbalonia" w:type="paragraph">
    <w:name w:val="Balloon Text"/>
    <w:basedOn w:val="Normal"/>
    <w:link w:val="TekstbaloniaChar"/>
    <w:rsid w:val="00681BCF"/>
    <w:rPr>
      <w:rFonts w:ascii="Tahoma" w:cs="Tahoma" w:hAnsi="Tahoma"/>
      <w:sz w:val="16"/>
      <w:szCs w:val="16"/>
    </w:rPr>
  </w:style>
  <w:style w:customStyle="1" w:styleId="TekstbaloniaChar" w:type="character">
    <w:name w:val="Tekst balončića Char"/>
    <w:basedOn w:val="Zadanifontodlomka"/>
    <w:link w:val="Tekstbalonia"/>
    <w:rsid w:val="00681BCF"/>
    <w:rPr>
      <w:rFonts w:ascii="Tahoma" w:cs="Tahoma" w:hAnsi="Tahoma"/>
      <w:sz w:val="16"/>
      <w:szCs w:val="16"/>
    </w:rPr>
  </w:style>
  <w:style w:styleId="Tekstrezerviranogmjesta" w:type="character">
    <w:name w:val="Placeholder Text"/>
    <w:basedOn w:val="Zadanifontodlomka"/>
    <w:uiPriority w:val="99"/>
    <w:semiHidden/>
    <w:rsid w:val="00681BCF"/>
    <w:rPr>
      <w:color w:val="808080"/>
      <w:bdr w:color="auto" w:space="0" w:sz="0" w:val="none"/>
      <w:shd w:color="auto" w:fill="auto" w:val="clear"/>
    </w:rPr>
  </w:style>
  <w:style w:customStyle="1" w:styleId="eSPISCCParagraphDefaultFont" w:type="character">
    <w:name w:val="eSPIS_CC_Paragraph Default Font"/>
    <w:basedOn w:val="Zadanifontodlomka"/>
    <w:rsid w:val="00681B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1BCF"/>
    <w:rPr>
      <w:bdr w:color="auto" w:space="0" w:sz="0" w:val="none"/>
      <w:shd w:color="auto" w:fill="FFFFCC" w:val="clear"/>
      <w:lang w:val="hr-HR"/>
    </w:rPr>
  </w:style>
  <w:style w:customStyle="1" w:styleId="PozadinaSvijetloCrvena" w:type="character">
    <w:name w:val="Pozadina_SvijetloCrvena"/>
    <w:basedOn w:val="eSPISCCParagraphDefaultFont"/>
    <w:rsid w:val="00681B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1B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2070252">
      <w:bodyDiv w:val="true"/>
      <w:marLeft w:val="0"/>
      <w:marRight w:val="0"/>
      <w:marTop w:val="0"/>
      <w:marBottom w:val="0"/>
      <w:divBdr>
        <w:top w:space="0" w:sz="0" w:color="auto" w:val="none"/>
        <w:left w:space="0" w:sz="0" w:color="auto" w:val="none"/>
        <w:bottom w:space="0" w:sz="0" w:color="auto" w:val="none"/>
        <w:right w:space="0" w:sz="0" w:color="auto" w:val="none"/>
      </w:divBdr>
      <w:divsChild>
        <w:div w:id="247156062">
          <w:marLeft w:val="300"/>
          <w:marRight w:val="300"/>
          <w:marTop w:val="0"/>
          <w:marBottom w:val="0"/>
          <w:divBdr>
            <w:top w:space="0" w:sz="0" w:color="auto" w:val="none"/>
            <w:left w:space="0" w:sz="0" w:color="auto" w:val="none"/>
            <w:bottom w:space="0" w:sz="0" w:color="auto" w:val="none"/>
            <w:right w:space="0" w:sz="0" w:color="auto" w:val="none"/>
          </w:divBdr>
        </w:div>
        <w:div w:id="600845136">
          <w:marLeft w:val="0"/>
          <w:marRight w:val="0"/>
          <w:marTop w:val="0"/>
          <w:marBottom w:val="0"/>
          <w:divBdr>
            <w:top w:space="0" w:sz="0" w:color="auto" w:val="none"/>
            <w:left w:space="0" w:sz="0" w:color="auto" w:val="none"/>
            <w:bottom w:space="0" w:sz="0" w:color="auto" w:val="none"/>
            <w:right w:space="0" w:sz="0" w:color="auto" w:val="none"/>
          </w:divBdr>
          <w:divsChild>
            <w:div w:id="523443003">
              <w:marLeft w:val="750"/>
              <w:marRight w:val="300"/>
              <w:marTop w:val="150"/>
              <w:marBottom w:val="150"/>
              <w:divBdr>
                <w:top w:space="2" w:sz="6" w:color="C3C3C3" w:val="dotted"/>
                <w:left w:space="0" w:sz="0" w:color="auto" w:val="none"/>
                <w:bottom w:space="8" w:sz="6" w:color="C3C3C3" w:val="dotted"/>
                <w:right w:space="0" w:sz="0" w:color="auto" w:val="none"/>
              </w:divBdr>
              <w:divsChild>
                <w:div w:id="16783855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896005">
          <w:marLeft w:val="0"/>
          <w:marRight w:val="0"/>
          <w:marTop w:val="0"/>
          <w:marBottom w:val="0"/>
          <w:divBdr>
            <w:top w:space="0" w:sz="0" w:color="auto" w:val="none"/>
            <w:left w:space="0" w:sz="0" w:color="auto" w:val="none"/>
            <w:bottom w:space="0" w:sz="0" w:color="auto" w:val="none"/>
            <w:right w:space="0" w:sz="0" w:color="auto" w:val="none"/>
          </w:divBdr>
          <w:divsChild>
            <w:div w:id="1103918553">
              <w:marLeft w:val="6000"/>
              <w:marRight w:val="300"/>
              <w:marTop w:val="150"/>
              <w:marBottom w:val="150"/>
              <w:divBdr>
                <w:top w:space="2" w:sz="6" w:color="C3C3C3" w:val="dotted"/>
                <w:left w:space="0" w:sz="0" w:color="auto" w:val="none"/>
                <w:bottom w:space="8" w:sz="6" w:color="C3C3C3" w:val="dotted"/>
                <w:right w:space="0" w:sz="0" w:color="auto" w:val="none"/>
              </w:divBdr>
              <w:divsChild>
                <w:div w:id="322737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99444217">
          <w:marLeft w:val="0"/>
          <w:marRight w:val="0"/>
          <w:marTop w:val="0"/>
          <w:marBottom w:val="0"/>
          <w:divBdr>
            <w:top w:space="0" w:sz="0" w:color="auto" w:val="none"/>
            <w:left w:space="0" w:sz="0" w:color="auto" w:val="none"/>
            <w:bottom w:space="0" w:sz="0" w:color="auto" w:val="none"/>
            <w:right w:space="0" w:sz="0" w:color="auto" w:val="none"/>
          </w:divBdr>
          <w:divsChild>
            <w:div w:id="20129059">
              <w:marLeft w:val="750"/>
              <w:marRight w:val="300"/>
              <w:marTop w:val="150"/>
              <w:marBottom w:val="150"/>
              <w:divBdr>
                <w:top w:space="2" w:sz="6" w:color="C3C3C3" w:val="dotted"/>
                <w:left w:space="0" w:sz="0" w:color="auto" w:val="none"/>
                <w:bottom w:space="8" w:sz="6" w:color="C3C3C3" w:val="dotted"/>
                <w:right w:space="0" w:sz="0" w:color="auto" w:val="none"/>
              </w:divBdr>
            </w:div>
          </w:divsChild>
        </w:div>
        <w:div w:id="1180388064">
          <w:marLeft w:val="0"/>
          <w:marRight w:val="0"/>
          <w:marTop w:val="0"/>
          <w:marBottom w:val="0"/>
          <w:divBdr>
            <w:top w:space="0" w:sz="0" w:color="auto" w:val="none"/>
            <w:left w:space="0" w:sz="0" w:color="auto" w:val="none"/>
            <w:bottom w:space="0" w:sz="0" w:color="auto" w:val="none"/>
            <w:right w:space="0" w:sz="0" w:color="auto" w:val="none"/>
          </w:divBdr>
          <w:divsChild>
            <w:div w:id="371656953">
              <w:marLeft w:val="1800"/>
              <w:marRight w:val="300"/>
              <w:marTop w:val="150"/>
              <w:marBottom w:val="150"/>
              <w:divBdr>
                <w:top w:space="2" w:sz="6" w:color="C3C3C3" w:val="dotted"/>
                <w:left w:space="0" w:sz="0" w:color="auto" w:val="none"/>
                <w:bottom w:space="8" w:sz="6" w:color="C3C3C3" w:val="dotted"/>
                <w:right w:space="0" w:sz="0" w:color="auto" w:val="none"/>
              </w:divBdr>
              <w:divsChild>
                <w:div w:id="1803040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30328216">
          <w:marLeft w:val="0"/>
          <w:marRight w:val="0"/>
          <w:marTop w:val="0"/>
          <w:marBottom w:val="0"/>
          <w:divBdr>
            <w:top w:space="0" w:sz="0" w:color="auto" w:val="none"/>
            <w:left w:space="0" w:sz="0" w:color="auto" w:val="none"/>
            <w:bottom w:space="0" w:sz="0" w:color="auto" w:val="none"/>
            <w:right w:space="0" w:sz="0" w:color="auto" w:val="none"/>
          </w:divBdr>
          <w:divsChild>
            <w:div w:id="341707158">
              <w:marLeft w:val="1800"/>
              <w:marRight w:val="300"/>
              <w:marTop w:val="150"/>
              <w:marBottom w:val="150"/>
              <w:divBdr>
                <w:top w:space="2" w:sz="6" w:color="C3C3C3" w:val="dotted"/>
                <w:left w:space="0" w:sz="0" w:color="auto" w:val="none"/>
                <w:bottom w:space="8" w:sz="6" w:color="C3C3C3" w:val="dotted"/>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St-203/2011-278</izvorni_sadrzaj>
    <derivirana_varijabla naziv="DomainObject.Oznaka_1">St-203/2011-278</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2011.</izvorni_sadrzaj>
    <derivirana_varijabla naziv="DomainObject.Predmet.DatumOsnivanja_1">5. travnja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St-203/2011</izvorni_sadrzaj>
    <derivirana_varijabla naziv="DomainObject.Predmet.OznakaBroj_1">St-203/2011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METALAC  d.o.o.  Labin</izvorni_sadrzaj>
    <derivirana_varijabla naziv="DomainObject.Predmet.ProtustrankaFormated_1">  METALAC  d.o.o.  Labin</derivirana_varijabla>
  </DomainObject.Predmet.ProtustrankaFormated>
  <DomainObject.Predmet.ProtustrankaFormatedOIB>
    <izvorni_sadrzaj>  METALAC  d.o.o.  Labin, OIB 49087508114</izvorni_sadrzaj>
    <derivirana_varijabla naziv="DomainObject.Predmet.ProtustrankaFormatedOIB_1">  METALAC  d.o.o.  Labin, OIB 49087508114</derivirana_varijabla>
  </DomainObject.Predmet.ProtustrankaFormatedOIB>
  <DomainObject.Predmet.ProtustrankaFormatedWithAdress>
    <izvorni_sadrzaj> METALAC  d.o.o.  Labin, Pulska 17, 52220 Labin</izvorni_sadrzaj>
    <derivirana_varijabla naziv="DomainObject.Predmet.ProtustrankaFormatedWithAdress_1"> METALAC  d.o.o.  Labin, Pulska 17, 52220 Labin</derivirana_varijabla>
  </DomainObject.Predmet.ProtustrankaFormatedWithAdress>
  <DomainObject.Predmet.ProtustrankaFormatedWithAdressOIB>
    <izvorni_sadrzaj> METALAC  d.o.o.  Labin, OIB 49087508114, Pulska 17, 52220 Labin</izvorni_sadrzaj>
    <derivirana_varijabla naziv="DomainObject.Predmet.ProtustrankaFormatedWithAdressOIB_1"> METALAC  d.o.o.  Labin, OIB 49087508114, Pulska 17, 52220 Labin</derivirana_varijabla>
  </DomainObject.Predmet.ProtustrankaFormatedWithAdressOIB>
  <DomainObject.Predmet.ProtustrankaWithAdress>
    <izvorni_sadrzaj>METALAC  d.o.o.  Labin Pulska 17, 52220 Labin</izvorni_sadrzaj>
    <derivirana_varijabla naziv="DomainObject.Predmet.ProtustrankaWithAdress_1">METALAC  d.o.o.  Labin Pulska 17, 52220 Labin</derivirana_varijabla>
  </DomainObject.Predmet.ProtustrankaWithAdress>
  <DomainObject.Predmet.ProtustrankaWithAdressOIB>
    <izvorni_sadrzaj>METALAC  d.o.o.  Labin, OIB 49087508114, Pulska 17, 52220 Labin</izvorni_sadrzaj>
    <derivirana_varijabla naziv="DomainObject.Predmet.ProtustrankaWithAdressOIB_1">METALAC  d.o.o.  Labin, OIB 49087508114, Pulska 17, 52220 Labin</derivirana_varijabla>
  </DomainObject.Predmet.ProtustrankaWithAdressOIB>
  <DomainObject.Predmet.ProtustrankaNazivFormated>
    <izvorni_sadrzaj>METALAC  d.o.o.  Labin</izvorni_sadrzaj>
    <derivirana_varijabla naziv="DomainObject.Predmet.ProtustrankaNazivFormated_1">METALAC  d.o.o.  Labin</derivirana_varijabla>
  </DomainObject.Predmet.ProtustrankaNazivFormated>
  <DomainObject.Predmet.ProtustrankaNazivFormatedOIB>
    <izvorni_sadrzaj>METALAC  d.o.o.  Labin, OIB 49087508114</izvorni_sadrzaj>
    <derivirana_varijabla naziv="DomainObject.Predmet.ProtustrankaNazivFormatedOIB_1">METALAC  d.o.o.  Labin, OIB 49087508114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VOJKO BAZNIK</izvorni_sadrzaj>
    <derivirana_varijabla naziv="DomainObject.Predmet.StrankaFormated_1">  VOJKO BAZNIK</derivirana_varijabla>
  </DomainObject.Predmet.StrankaFormated>
  <DomainObject.Predmet.StrankaFormatedOIB>
    <izvorni_sadrzaj>  VOJKO BAZNIK</izvorni_sadrzaj>
    <derivirana_varijabla naziv="DomainObject.Predmet.StrankaFormatedOIB_1">  VOJKO BAZNIK</derivirana_varijabla>
  </DomainObject.Predmet.StrankaFormatedOIB>
  <DomainObject.Predmet.StrankaFormatedWithAdress>
    <izvorni_sadrzaj> VOJKO BAZNIK, 52 220 Labin</izvorni_sadrzaj>
    <derivirana_varijabla naziv="DomainObject.Predmet.StrankaFormatedWithAdress_1"> VOJKO BAZNIK, 52 220 Labin</derivirana_varijabla>
  </DomainObject.Predmet.StrankaFormatedWithAdress>
  <DomainObject.Predmet.StrankaFormatedWithAdressOIB>
    <izvorni_sadrzaj> VOJKO BAZNIK, 52 220 Labin</izvorni_sadrzaj>
    <derivirana_varijabla naziv="DomainObject.Predmet.StrankaFormatedWithAdressOIB_1"> VOJKO BAZNIK, 52 220 Labin</derivirana_varijabla>
  </DomainObject.Predmet.StrankaFormatedWithAdressOIB>
  <DomainObject.Predmet.StrankaWithAdress>
    <izvorni_sadrzaj>VOJKO BAZNIK 52 220 Labin</izvorni_sadrzaj>
    <derivirana_varijabla naziv="DomainObject.Predmet.StrankaWithAdress_1">VOJKO BAZNIK 52 220 Labin</derivirana_varijabla>
  </DomainObject.Predmet.StrankaWithAdress>
  <DomainObject.Predmet.StrankaWithAdressOIB>
    <izvorni_sadrzaj>VOJKO BAZNIK, 52 220 Labin</izvorni_sadrzaj>
    <derivirana_varijabla naziv="DomainObject.Predmet.StrankaWithAdressOIB_1">VOJKO BAZNIK, 52 220 Labin</derivirana_varijabla>
  </DomainObject.Predmet.StrankaWithAdressOIB>
  <DomainObject.Predmet.StrankaNazivFormated>
    <izvorni_sadrzaj>VOJKO BAZNIK</izvorni_sadrzaj>
    <derivirana_varijabla naziv="DomainObject.Predmet.StrankaNazivFormated_1">VOJKO BAZNIK</derivirana_varijabla>
  </DomainObject.Predmet.StrankaNazivFormated>
  <DomainObject.Predmet.StrankaNazivFormatedOIB>
    <izvorni_sadrzaj>VOJKO BAZNIK</izvorni_sadrzaj>
    <derivirana_varijabla naziv="DomainObject.Predmet.StrankaNazivFormatedOIB_1">VOJKO BAZNIK</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VOJKO BAZNIK</item>
    </izvorni_sadrzaj>
    <derivirana_varijabla naziv="DomainObject.Predmet.StrankaListFormated_1">
      <item>VOJKO BAZNIK</item>
    </derivirana_varijabla>
  </DomainObject.Predmet.StrankaListFormated>
  <DomainObject.Predmet.StrankaListFormatedOIB>
    <izvorni_sadrzaj>
      <item>VOJKO BAZNIK</item>
    </izvorni_sadrzaj>
    <derivirana_varijabla naziv="DomainObject.Predmet.StrankaListFormatedOIB_1">
      <item>VOJKO BAZNIK</item>
    </derivirana_varijabla>
  </DomainObject.Predmet.StrankaListFormatedOIB>
  <DomainObject.Predmet.StrankaListFormatedWithAdress>
    <izvorni_sadrzaj>
      <item>VOJKO BAZNIK, 52 220 Labin</item>
    </izvorni_sadrzaj>
    <derivirana_varijabla naziv="DomainObject.Predmet.StrankaListFormatedWithAdress_1">
      <item>VOJKO BAZNIK, 52 220 Labin</item>
    </derivirana_varijabla>
  </DomainObject.Predmet.StrankaListFormatedWithAdress>
  <DomainObject.Predmet.StrankaListFormatedWithAdressOIB>
    <izvorni_sadrzaj>
      <item>VOJKO BAZNIK, 52 220 Labin</item>
    </izvorni_sadrzaj>
    <derivirana_varijabla naziv="DomainObject.Predmet.StrankaListFormatedWithAdressOIB_1">
      <item>VOJKO BAZNIK, 52 220 Labin</item>
    </derivirana_varijabla>
  </DomainObject.Predmet.StrankaListFormatedWithAdressOIB>
  <DomainObject.Predmet.StrankaListNazivFormated>
    <izvorni_sadrzaj>
      <item>VOJKO BAZNIK</item>
    </izvorni_sadrzaj>
    <derivirana_varijabla naziv="DomainObject.Predmet.StrankaListNazivFormated_1">
      <item>VOJKO BAZNIK</item>
    </derivirana_varijabla>
  </DomainObject.Predmet.StrankaListNazivFormated>
  <DomainObject.Predmet.StrankaListNazivFormatedOIB>
    <izvorni_sadrzaj>
      <item>VOJKO BAZNIK</item>
    </izvorni_sadrzaj>
    <derivirana_varijabla naziv="DomainObject.Predmet.StrankaListNazivFormatedOIB_1">
      <item>VOJKO BAZNIK</item>
    </derivirana_varijabla>
  </DomainObject.Predmet.StrankaListNazivFormatedOIB>
  <DomainObject.Predmet.ProtuStrankaListFormated>
    <izvorni_sadrzaj>
      <item>METALAC  d.o.o.  Labin</item>
    </izvorni_sadrzaj>
    <derivirana_varijabla naziv="DomainObject.Predmet.ProtuStrankaListFormated_1">
      <item>METALAC  d.o.o.  Labin</item>
    </derivirana_varijabla>
  </DomainObject.Predmet.ProtuStrankaListFormated>
  <DomainObject.Predmet.ProtuStrankaListFormatedOIB>
    <izvorni_sadrzaj>
      <item>METALAC  d.o.o.  Labin, OIB 49087508114</item>
    </izvorni_sadrzaj>
    <derivirana_varijabla naziv="DomainObject.Predmet.ProtuStrankaListFormatedOIB_1">
      <item>METALAC  d.o.o.  Labin, OIB 49087508114</item>
    </derivirana_varijabla>
  </DomainObject.Predmet.ProtuStrankaListFormatedOIB>
  <DomainObject.Predmet.ProtuStrankaListFormatedWithAdress>
    <izvorni_sadrzaj>
      <item>METALAC  d.o.o.  Labin, Pulska 17, 52220 Labin</item>
    </izvorni_sadrzaj>
    <derivirana_varijabla naziv="DomainObject.Predmet.ProtuStrankaListFormatedWithAdress_1">
      <item>METALAC  d.o.o.  Labin, Pulska 17, 52220 Labin</item>
    </derivirana_varijabla>
  </DomainObject.Predmet.ProtuStrankaListFormatedWithAdress>
  <DomainObject.Predmet.ProtuStrankaListFormatedWithAdressOIB>
    <izvorni_sadrzaj>
      <item>METALAC  d.o.o.  Labin, OIB 49087508114, Pulska 17, 52220 Labin</item>
    </izvorni_sadrzaj>
    <derivirana_varijabla naziv="DomainObject.Predmet.ProtuStrankaListFormatedWithAdressOIB_1">
      <item>METALAC  d.o.o.  Labin, OIB 49087508114, Pulska 17, 52220 Labin</item>
    </derivirana_varijabla>
  </DomainObject.Predmet.ProtuStrankaListFormatedWithAdressOIB>
  <DomainObject.Predmet.ProtuStrankaListNazivFormated>
    <izvorni_sadrzaj>
      <item>METALAC  d.o.o.  Labin</item>
    </izvorni_sadrzaj>
    <derivirana_varijabla naziv="DomainObject.Predmet.ProtuStrankaListNazivFormated_1">
      <item>METALAC  d.o.o.  Labin</item>
    </derivirana_varijabla>
  </DomainObject.Predmet.ProtuStrankaListNazivFormated>
  <DomainObject.Predmet.ProtuStrankaListNazivFormatedOIB>
    <izvorni_sadrzaj>
      <item>METALAC  d.o.o.  Labin, OIB 49087508114</item>
    </izvorni_sadrzaj>
    <derivirana_varijabla naziv="DomainObject.Predmet.ProtuStrankaListNazivFormatedOIB_1">
      <item>METALAC  d.o.o.  Labin, OIB 49087508114</item>
    </derivirana_varijabla>
  </DomainObject.Predmet.ProtuStrankaListNazivFormatedOIB>
  <DomainObject.Predmet.OstaliListFormated>
    <izvorni_sadrzaj>
      <item>računovodstvo suda</item>
      <item>Županijsko državno odvjetništvo Rijeka</item>
      <item>Erste &amp; S. Bank d.d. Rijeka</item>
      <item>Narodne novine d.d.</item>
      <item>sudski registar</item>
      <item>oglasna ploča suda</item>
    </izvorni_sadrzaj>
    <derivirana_varijabla naziv="DomainObject.Predmet.OstaliListFormated_1">
      <item>računovodstvo suda</item>
      <item>Županijsko državno odvjetništvo Rijeka</item>
      <item>Erste &amp; S. Bank d.d. Rijeka</item>
      <item>Narodne novine d.d.</item>
      <item>sudski registar</item>
      <item>oglasna ploča suda</item>
    </derivirana_varijabla>
  </DomainObject.Predmet.OstaliListFormated>
  <DomainObject.Predmet.OstaliListFormatedOIB>
    <izvorni_sadrzaj>
      <item>računovodstvo suda</item>
      <item>Županijsko državno odvjetništvo Rijeka</item>
      <item>Erste &amp; S. Bank d.d. Rijeka</item>
      <item>Narodne novine d.d.</item>
      <item>sudski registar</item>
      <item>oglasna ploča suda</item>
    </izvorni_sadrzaj>
    <derivirana_varijabla naziv="DomainObject.Predmet.OstaliListFormatedOIB_1">
      <item>računovodstvo suda</item>
      <item>Županijsko državno odvjetništvo Rijeka</item>
      <item>Erste &amp; S. Bank d.d. Rijeka</item>
      <item>Narodne novine d.d.</item>
      <item>sudski registar</item>
      <item>oglasna ploča suda</item>
    </derivirana_varijabla>
  </DomainObject.Predmet.OstaliListFormatedOIB>
  <DomainObject.Predmet.OstaliListFormatedWithAdress>
    <izvorni_sadrzaj>
      <item>računovodstvo suda</item>
      <item>Županijsko državno odvjetništvo Rijeka</item>
      <item>Erste &amp; S. Bank d.d. Rijeka, Jadranksi trg 3a, 51000 Rijeka</item>
      <item>Narodne novine d.d., SR Njemačke 6, 10020 Zagreb</item>
      <item>sudski registar</item>
      <item>oglasna ploča suda</item>
    </izvorni_sadrzaj>
    <derivirana_varijabla naziv="DomainObject.Predmet.OstaliListFormatedWithAdress_1">
      <item>računovodstvo suda</item>
      <item>Županijsko državno odvjetništvo Rijeka</item>
      <item>Erste &amp; S. Bank d.d. Rijeka, Jadranksi trg 3a, 51000 Rijeka</item>
      <item>Narodne novine d.d., SR Njemačke 6, 10020 Zagreb</item>
      <item>sudski registar</item>
      <item>oglasna ploča suda</item>
    </derivirana_varijabla>
  </DomainObject.Predmet.OstaliListFormatedWithAdress>
  <DomainObject.Predmet.OstaliListFormatedWithAdressOIB>
    <izvorni_sadrzaj>
      <item>računovodstvo suda</item>
      <item>Županijsko državno odvjetništvo Rijeka</item>
      <item>Erste &amp; S. Bank d.d. Rijeka, Jadranksi trg 3a, 51000 Rijeka</item>
      <item>Narodne novine d.d., SR Njemačke 6, 10020 Zagreb</item>
      <item>sudski registar</item>
      <item>oglasna ploča suda</item>
    </izvorni_sadrzaj>
    <derivirana_varijabla naziv="DomainObject.Predmet.OstaliListFormatedWithAdressOIB_1">
      <item>računovodstvo suda</item>
      <item>Županijsko državno odvjetništvo Rijeka</item>
      <item>Erste &amp; S. Bank d.d. Rijeka, Jadranksi trg 3a, 51000 Rijeka</item>
      <item>Narodne novine d.d., SR Njemačke 6, 10020 Zagreb</item>
      <item>sudski registar</item>
      <item>oglasna ploča suda</item>
    </derivirana_varijabla>
  </DomainObject.Predmet.OstaliListFormatedWithAdressOIB>
  <DomainObject.Predmet.OstaliListNazivFormated>
    <izvorni_sadrzaj>
      <item>računovodstvo suda</item>
      <item>Županijsko državno odvjetništvo Rijeka</item>
      <item>Erste &amp; S. Bank d.d. Rijeka</item>
      <item>Narodne novine d.d.</item>
      <item>sudski registar</item>
      <item>oglasna ploča suda</item>
    </izvorni_sadrzaj>
    <derivirana_varijabla naziv="DomainObject.Predmet.OstaliListNazivFormated_1">
      <item>računovodstvo suda</item>
      <item>Županijsko državno odvjetništvo Rijeka</item>
      <item>Erste &amp; S. Bank d.d. Rijeka</item>
      <item>Narodne novine d.d.</item>
      <item>sudski registar</item>
      <item>oglasna ploča suda</item>
    </derivirana_varijabla>
  </DomainObject.Predmet.OstaliListNazivFormated>
  <DomainObject.Predmet.OstaliListNazivFormatedOIB>
    <izvorni_sadrzaj>
      <item>računovodstvo suda</item>
      <item>Županijsko državno odvjetništvo Rijeka</item>
      <item>Erste &amp; S. Bank d.d. Rijeka</item>
      <item>Narodne novine d.d.</item>
      <item>sudski registar</item>
      <item>oglasna ploča suda</item>
    </izvorni_sadrzaj>
    <derivirana_varijabla naziv="DomainObject.Predmet.OstaliListNazivFormatedOIB_1">
      <item>računovodstvo suda</item>
      <item>Županijsko državno odvjetništvo Rijeka</item>
      <item>Erste &amp; S. Bank d.d. Rijeka</item>
      <item>Narodne novine d.d.</item>
      <item>sudski registar</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St-203/2011-278</izvorni_sadrzaj>
    <derivirana_varijabla naziv="DomainObject.PoslovniBrojDokumenta_1">St-203/2011-278</derivirana_varijabla>
  </DomainObject.PoslovniBrojDokumenta>
  <DomainObject.Predmet.StrankaIDrugi>
    <izvorni_sadrzaj>VOJKO BAZNIK</izvorni_sadrzaj>
    <derivirana_varijabla naziv="DomainObject.Predmet.StrankaIDrugi_1">VOJKO BAZNIK</derivirana_varijabla>
  </DomainObject.Predmet.StrankaIDrugi>
  <DomainObject.Predmet.ProtustrankaIDrugi>
    <izvorni_sadrzaj>METALAC  d.o.o.  Labin</izvorni_sadrzaj>
    <derivirana_varijabla naziv="DomainObject.Predmet.ProtustrankaIDrugi_1">METALAC  d.o.o.  Labin</derivirana_varijabla>
  </DomainObject.Predmet.ProtustrankaIDrugi>
  <DomainObject.Predmet.StrankaIDrugiAdressOIB>
    <izvorni_sadrzaj>VOJKO BAZNIK, 52 220 Labin</izvorni_sadrzaj>
    <derivirana_varijabla naziv="DomainObject.Predmet.StrankaIDrugiAdressOIB_1">VOJKO BAZNIK, 52 220 Labin</derivirana_varijabla>
  </DomainObject.Predmet.StrankaIDrugiAdressOIB>
  <DomainObject.Predmet.ProtustrankaIDrugiAdressOIB>
    <izvorni_sadrzaj>METALAC  d.o.o.  Labin, OIB 49087508114, Pulska 17, 52220 Labin</izvorni_sadrzaj>
    <derivirana_varijabla naziv="DomainObject.Predmet.ProtustrankaIDrugiAdressOIB_1">METALAC  d.o.o.  Labin, OIB 49087508114, Pulska 17,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METALAC  d.o.o.  Labin</item>
      <item>VOJKO BAZNIK</item>
      <item>računovodstvo suda</item>
      <item>Županijsko državno odvjetništvo Rijeka</item>
      <item>Erste &amp; S. Bank d.d. Rijeka</item>
      <item>Narodne novine d.d.</item>
      <item>sudski registar</item>
      <item>oglasna ploča suda</item>
    </izvorni_sadrzaj>
    <derivirana_varijabla naziv="DomainObject.Predmet.SudioniciListNaziv_1">
      <item>METALAC  d.o.o.  Labin</item>
      <item>VOJKO BAZNIK</item>
      <item>računovodstvo suda</item>
      <item>Županijsko državno odvjetništvo Rijeka</item>
      <item>Erste &amp; S. Bank d.d. Rijeka</item>
      <item>Narodne novine d.d.</item>
      <item>sudski registar</item>
      <item>oglasna ploča suda</item>
    </derivirana_varijabla>
  </DomainObject.Predmet.SudioniciListNaziv>
  <DomainObject.Predmet.SudioniciListAdressOIB>
    <izvorni_sadrzaj>
      <item>METALAC  d.o.o.  Labin, OIB 49087508114, Pulska 17,52220 Labin</item>
      <item>VOJKO BAZNIK, 52 220 Labin</item>
      <item>računovodstvo suda</item>
      <item>Županijsko državno odvjetništvo Rijeka</item>
      <item>Erste &amp; S. Bank d.d. Rijeka, Jadranksi trg 3a,51000 Rijeka</item>
      <item>Narodne novine d.d., SR Njemačke 6,10020 Zagreb</item>
      <item>sudski registar</item>
      <item>oglasna ploča suda</item>
    </izvorni_sadrzaj>
    <derivirana_varijabla naziv="DomainObject.Predmet.SudioniciListAdressOIB_1">
      <item>METALAC  d.o.o.  Labin, OIB 49087508114, Pulska 17,52220 Labin</item>
      <item>VOJKO BAZNIK, 52 220 Labin</item>
      <item>računovodstvo suda</item>
      <item>Županijsko državno odvjetništvo Rijeka</item>
      <item>Erste &amp; S. Bank d.d. Rijeka, Jadranksi trg 3a,51000 Rijeka</item>
      <item>Narodne novine d.d., SR Njemačke 6,10020 Zagreb</item>
      <item>sudski registar</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49087508114</item>
      <item>, OIB null</item>
      <item>, OIB null</item>
      <item>, OIB null</item>
      <item>, OIB null</item>
      <item>, OIB null</item>
      <item>, OIB null</item>
      <item>, OIB null</item>
    </izvorni_sadrzaj>
    <derivirana_varijabla naziv="DomainObject.Predmet.SudioniciListNazivOIB_1">
      <item>, OIB 49087508114</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812</properties:Words>
  <properties:Characters>4294</properties:Characters>
  <properties:Lines>87</properties:Lines>
  <properties:Paragraphs>23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2018-07-19T08:01:00Z</dcterms:created>
  <dc:creator>korlevicd</dc:creator>
  <cp:lastModifiedBy>Danijela Fumić</cp:lastModifiedBy>
  <cp:lastPrinted>2007-10-24T07:17:00Z</cp:lastPrinted>
  <dcterms:modified xmlns:xsi="http://www.w3.org/2001/XMLSchema-instance" xsi:type="dcterms:W3CDTF">2018-07-19T08:03:00Z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St-203/2011-278 / Odluka - Rješenje - određivanje nagrade stečajnom upravitelju (203_11_konačna_nagrada_st.upr._-_pola_po_novoj_pola_po_staroj_uredbi._-_pola_po_novoj_pola_po_staroj_uredbi)</vt:lpwstr>
  </prop:property>
  <prop:property name="CC_coloring" pid="4" fmtid="{D5CDD505-2E9C-101B-9397-08002B2CF9AE}">
    <vt:bool>false</vt:bool>
  </prop:property>
  <prop:property name="BrojStranica" pid="5" fmtid="{D5CDD505-2E9C-101B-9397-08002B2CF9AE}">
    <vt:i4>2</vt:i4>
  </prop:property>
</prop:Properties>
</file>