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BE1DEF" w:rsidR="00BE1DEF">
        <w:tc>
          <w:tcPr>
            <w:tcW w:type="dxa" w:w="2877"/>
            <w:hideMark/>
          </w:tcPr>
          <w:p w:rsidRDefault="00BE1DEF" w:rsidR="00BE1DE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1DEF" w:rsidR="00BE1DE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E1DEF" w:rsidR="00BE1DE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E1DEF" w:rsidR="00BE1DE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107bca" w14:paraId="7107bca" w:rsidRDefault="00BE1DEF" w:rsidP="00BE1DEF" w:rsidR="00BE1DEF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E1DEF" w:rsidR="00BE1DEF">
        <w:trPr>
          <w:jc w:val="right"/>
        </w:trPr>
        <w:tc>
          <w:tcPr>
            <w:tcW w:type="dxa" w:w="4320"/>
            <w:hideMark/>
          </w:tcPr>
          <w:p w:rsidRDefault="00BE1DEF" w:rsidR="00BE1DEF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292</w:t>
            </w:r>
          </w:p>
        </w:tc>
      </w:tr>
    </w:tbl>
    <w:p w:rsidRDefault="00BE1DEF" w:rsidP="00BE1DEF" w:rsidR="00BE1DEF">
      <w:pPr>
        <w:tabs>
          <w:tab w:pos="4050" w:val="left"/>
        </w:tabs>
        <w:jc w:val="center"/>
      </w:pPr>
    </w:p>
    <w:p w:rsidRDefault="00BE1DEF" w:rsidP="00BE1DEF" w:rsidR="00BE1DEF">
      <w:pPr>
        <w:tabs>
          <w:tab w:pos="4050" w:val="left"/>
        </w:tabs>
        <w:jc w:val="center"/>
      </w:pPr>
    </w:p>
    <w:p w:rsidRDefault="00BE1DEF" w:rsidP="00BE1DEF" w:rsidR="00BE1DEF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BE1DEF" w:rsidP="00BE1DEF" w:rsidR="00BE1DEF">
      <w:pPr>
        <w:tabs>
          <w:tab w:pos="4050" w:val="left"/>
        </w:tabs>
        <w:spacing w:after="0"/>
        <w:jc w:val="center"/>
      </w:pPr>
    </w:p>
    <w:p w:rsidRDefault="00BE1DEF" w:rsidP="00BE1DEF" w:rsidR="00BE1DEF">
      <w:pPr>
        <w:spacing w:after="0"/>
        <w:jc w:val="center"/>
      </w:pPr>
      <w:r>
        <w:t>R J E Š E N J E</w:t>
      </w:r>
    </w:p>
    <w:p w:rsidRDefault="00BE1DEF" w:rsidP="00BE1DEF" w:rsidR="00BE1DEF">
      <w:pPr>
        <w:spacing w:after="0"/>
      </w:pPr>
    </w:p>
    <w:p w:rsidRDefault="00BE1DEF" w:rsidP="00BE1DEF" w:rsidR="00BE1DEF">
      <w:pPr>
        <w:spacing w:after="0"/>
      </w:pPr>
    </w:p>
    <w:p w:rsidRDefault="00BE1DEF" w:rsidP="00BE1DEF" w:rsidR="00BE1DEF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</w:t>
      </w:r>
      <w:r>
        <w:t xml:space="preserve"> </w:t>
      </w:r>
      <w:r>
        <w:t>travnja 2018.</w:t>
      </w: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spacing w:after="0"/>
        <w:jc w:val="center"/>
      </w:pPr>
      <w:r>
        <w:t>r i j e š i o   j e</w:t>
      </w:r>
    </w:p>
    <w:p w:rsidRDefault="00BE1DEF" w:rsidP="00BE1DEF" w:rsidR="00BE1DEF">
      <w:pPr>
        <w:spacing w:after="0"/>
        <w:jc w:val="center"/>
        <w:rPr>
          <w:b/>
        </w:rPr>
      </w:pPr>
    </w:p>
    <w:p w:rsidRDefault="00BE1DEF" w:rsidP="00BE1DEF" w:rsidR="00BE1DEF">
      <w:pPr>
        <w:spacing w:after="0"/>
        <w:jc w:val="center"/>
        <w:rPr>
          <w:b/>
        </w:rPr>
      </w:pPr>
    </w:p>
    <w:p w:rsidRDefault="00BE1DEF" w:rsidP="00BE1DEF" w:rsidR="00BE1DEF">
      <w:pPr>
        <w:pStyle w:val="Odlomakpopisa"/>
        <w:numPr>
          <w:ilvl w:val="0"/>
          <w:numId w:val="48"/>
        </w:numPr>
        <w:spacing w:lineRule="auto" w:line="256" w:after="0"/>
        <w:ind w:firstLine="0"/>
      </w:pPr>
      <w:r>
        <w:t xml:space="preserve">Utvrđuje se da je kupac EOS nekretnine d.o.o., Horvatova 82, Zagreb,  OIB: 31075247773, ponudio najveću cijenu i da su ispunjene pretpostavke da mu se dosudi nekretnina stečajnog dužnika upisana u k.o. Mursko Središće, </w:t>
      </w:r>
      <w:proofErr w:type="spellStart"/>
      <w:r>
        <w:t>zk.ul</w:t>
      </w:r>
      <w:proofErr w:type="spellEnd"/>
      <w:r>
        <w:t xml:space="preserve">. br. 2542, </w:t>
      </w:r>
      <w:proofErr w:type="spellStart"/>
      <w:r>
        <w:t>kat.čest</w:t>
      </w:r>
      <w:proofErr w:type="spellEnd"/>
      <w:r>
        <w:t xml:space="preserve">. br. 694/4-poslovna zgrada-vinoteka Rudarska površine145m2, poslovna zgrada-štagalj Rudarska površine 134 m2, poslovna zgrada-garderoba Rudarska površine 81 m2, poslovna zgrada-smještajni objekt Rudarska površine 407 m2, skladište Rudarska površine 35 m2, kotlovnica-energana Rudarska površine 49 m2, poslovna zgrada-arhiva Rudarska površine 71m2, poslovna zgrada </w:t>
      </w:r>
      <w:proofErr w:type="spellStart"/>
      <w:r>
        <w:t>kčbr</w:t>
      </w:r>
      <w:proofErr w:type="spellEnd"/>
      <w:r>
        <w:t xml:space="preserve">. 1 Rudarska površine 964 m2, voćnjak Rudarska površine 2167 m2, dvorište Rudarska 13288 m2, kat.čest.br. 694/5-zgrada portirnice, industrijsko dvorište površine, ukupne površine 17415 m2 </w:t>
      </w:r>
      <w:r>
        <w:t>.</w:t>
      </w:r>
    </w:p>
    <w:p w:rsidRDefault="00BE1DEF" w:rsidP="00BE1DEF" w:rsidR="00BE1DEF">
      <w:pPr>
        <w:pStyle w:val="Odlomakpopisa"/>
        <w:numPr>
          <w:ilvl w:val="0"/>
          <w:numId w:val="48"/>
        </w:numPr>
        <w:spacing w:after="0"/>
      </w:pPr>
      <w:r>
        <w:t xml:space="preserve"> Nekretnina iz točke 1) izreke ovog rješenja dosuđuje se EOS nekretninama d.o.o., Horvatova 82, Zagreb, OIB: 31075247773,  za cijenu u iznosu od 3.217.500,00 kuna.</w:t>
      </w:r>
    </w:p>
    <w:p w:rsidRDefault="00BE1DEF" w:rsidP="00BE1DEF" w:rsidR="00BE1DEF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2.886.000,00 kuna na račun Financijske agencije IBAN : HR1123900011300028787, model HR11.</w:t>
      </w:r>
    </w:p>
    <w:p w:rsidRDefault="00BE1DEF" w:rsidP="00BE1DEF" w:rsidR="00BE1DEF">
      <w:pPr>
        <w:spacing w:after="0"/>
        <w:ind w:firstLine="32" w:left="928"/>
        <w:contextualSpacing/>
        <w:jc w:val="both"/>
      </w:pPr>
      <w:r>
        <w:t>Pod "Poziv na broj" (PNB) kao podatak prvi (P1) treba upisati broj 60950, a kao podatak drugi (P2) broj koji je sadržan u tablici pod rednim brojem VII (Lista ponuditelja sa zadnjom najvišom valjanom ponudom u  nadmetanju) -19526</w:t>
      </w:r>
    </w:p>
    <w:p w:rsidRDefault="00BE1DEF" w:rsidP="00BE1DEF" w:rsidR="00BE1DEF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BE1DEF" w:rsidP="00BE1DEF" w:rsidR="00BE1DEF">
      <w:pPr>
        <w:spacing w:after="0"/>
        <w:ind w:left="928"/>
        <w:contextualSpacing/>
        <w:jc w:val="both"/>
      </w:pPr>
      <w:r>
        <w:lastRenderedPageBreak/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BE1DEF" w:rsidP="00BE1DEF" w:rsidR="00BE1DEF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771AF2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Z-408/10, Z-5975/11, Z-4228/2016, Z-6220/11, Z-3121/2016, kao i brisanje zabilježbe rješenja o dosudi.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BE1DEF" w:rsidP="00BE1DEF" w:rsidR="00BE1DE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BE1DEF" w:rsidP="00BE1DEF" w:rsidR="00BE1DEF">
      <w:pPr>
        <w:pStyle w:val="Odlomakpopisa"/>
        <w:spacing w:after="0"/>
        <w:rPr>
          <w:rFonts w:cs="Times New Roman"/>
        </w:rPr>
      </w:pPr>
    </w:p>
    <w:p w:rsidRDefault="00BE1DEF" w:rsidP="00BE1DEF" w:rsidR="00BE1DE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BE1DEF" w:rsidP="00BE1DEF" w:rsidR="00BE1DE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E1DEF" w:rsidP="00BE1DEF" w:rsidR="00BE1DEF">
      <w:pPr>
        <w:spacing w:after="0"/>
        <w:jc w:val="center"/>
        <w:rPr>
          <w:rFonts w:cs="Times New Roman"/>
        </w:rPr>
      </w:pPr>
    </w:p>
    <w:p w:rsidRDefault="00BE1DEF" w:rsidP="00BE1DEF" w:rsidR="00BE1DEF">
      <w:pPr>
        <w:spacing w:after="0"/>
        <w:jc w:val="both"/>
        <w:rPr>
          <w:rFonts w:cs="Times New Roman"/>
        </w:rPr>
      </w:pPr>
    </w:p>
    <w:p w:rsidRDefault="00BE1DEF" w:rsidP="00BE1DEF" w:rsidR="00BE1D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6095)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07-01-18-798,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3.217.500,00, a čija je ponuda valjana. Osim navedenog kupca u nadmetanju je sudjelovao: EOS MATRIX d.o.o., Horvatova 82, Zagreb, OIB: 76674680107</w:t>
      </w:r>
    </w:p>
    <w:p w:rsidRDefault="00BE1DEF" w:rsidP="00BE1DEF" w:rsidR="00BE1DE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3.217.500,00 kuna, te da su ispunjene pretpostavke da mu se nekretnina dosudi.</w:t>
      </w:r>
    </w:p>
    <w:p w:rsidRDefault="00BE1DEF" w:rsidP="00BE1DEF" w:rsidR="00BE1DE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331.500,00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2.886.000,00 kuna.</w:t>
      </w:r>
    </w:p>
    <w:p w:rsidRDefault="00BE1DEF" w:rsidP="00BE1DEF" w:rsidR="00BE1DE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2.886.000,00 kuna i  nakon što ovo rješenje postane  pravomoćno.</w:t>
      </w:r>
    </w:p>
    <w:p w:rsidRDefault="00BE1DEF" w:rsidP="00BE1DEF" w:rsidR="00BE1DE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BE1DEF" w:rsidP="00BE1DEF" w:rsidR="00BE1DEF">
      <w:pPr>
        <w:spacing w:after="0"/>
        <w:ind w:firstLine="708"/>
        <w:jc w:val="both"/>
      </w:pPr>
    </w:p>
    <w:p w:rsidRDefault="00BE1DEF" w:rsidP="00BE1DEF" w:rsidR="00BE1DEF">
      <w:pPr>
        <w:spacing w:after="0"/>
        <w:ind w:firstLine="708"/>
        <w:jc w:val="both"/>
      </w:pPr>
    </w:p>
    <w:p w:rsidRDefault="00BE1DEF" w:rsidP="00BE1DEF" w:rsidR="00BE1DEF">
      <w:pPr>
        <w:spacing w:after="0"/>
        <w:jc w:val="center"/>
      </w:pPr>
      <w:r>
        <w:t>U Varaždinu 3</w:t>
      </w:r>
      <w:r>
        <w:t>.</w:t>
      </w:r>
      <w:r>
        <w:t xml:space="preserve"> </w:t>
      </w:r>
      <w:r>
        <w:t>travnja 2018.</w:t>
      </w:r>
    </w:p>
    <w:p w:rsidRDefault="00BE1DEF" w:rsidP="00BE1DEF" w:rsidR="00BE1DEF">
      <w:pPr>
        <w:spacing w:after="0"/>
        <w:jc w:val="center"/>
      </w:pPr>
      <w:bookmarkStart w:name="_GoBack" w:id="0"/>
      <w:bookmarkEnd w:id="0"/>
    </w:p>
    <w:p w:rsidRDefault="00BE1DEF" w:rsidP="00BE1DEF" w:rsidR="00BE1DEF">
      <w:pPr>
        <w:spacing w:after="0"/>
        <w:ind w:left="6372"/>
        <w:jc w:val="both"/>
      </w:pPr>
      <w:r>
        <w:t xml:space="preserve">     Sudac:                    </w:t>
      </w:r>
    </w:p>
    <w:p w:rsidRDefault="00BE1DEF" w:rsidP="00BE1DEF" w:rsidR="00BE1DEF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BE1DEF" w:rsidP="00BE1DEF" w:rsidR="00BE1DEF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BE1DEF" w:rsidP="00BE1DEF" w:rsidR="00BE1DEF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spacing w:after="0"/>
        <w:jc w:val="center"/>
      </w:pPr>
    </w:p>
    <w:p w:rsidRDefault="00BE1DEF" w:rsidP="00BE1DEF" w:rsidR="00BE1DEF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BE1DEF" w:rsidP="00BE1DEF" w:rsidR="00BE1DE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BE1DEF" w:rsidP="00BE1DEF" w:rsidR="00BE1DEF">
      <w:pPr>
        <w:spacing w:after="0"/>
        <w:jc w:val="both"/>
        <w:rPr>
          <w:rFonts w:cs="Times New Roman"/>
        </w:rPr>
      </w:pPr>
    </w:p>
    <w:p w:rsidRDefault="00BE1DEF" w:rsidP="00BE1DEF" w:rsidR="00BE1DEF">
      <w:pPr>
        <w:spacing w:after="0"/>
        <w:jc w:val="both"/>
        <w:rPr>
          <w:rFonts w:cs="Times New Roman"/>
        </w:rPr>
      </w:pPr>
    </w:p>
    <w:p w:rsidRDefault="00BE1DEF" w:rsidP="00BE1DEF" w:rsidR="00BE1DE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BE1DEF" w:rsidP="00BE1DEF" w:rsidR="00BE1DE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BE1DEF" w:rsidP="00BE1DEF" w:rsidR="00BE1DE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BE1DEF" w:rsidP="00BE1DEF" w:rsidR="00BE1DE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BE1DEF" w:rsidP="00BE1DEF" w:rsidR="00BE1DE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BE1DEF" w:rsidP="00BE1DEF" w:rsidR="00BE1DEF">
      <w:pPr>
        <w:tabs>
          <w:tab w:pos="6420" w:val="left"/>
        </w:tabs>
        <w:spacing w:after="0"/>
        <w:jc w:val="both"/>
      </w:pPr>
    </w:p>
    <w:p w:rsidRDefault="00BE1DEF" w:rsidP="00BE1DEF" w:rsidR="00BE1DEF">
      <w:pPr>
        <w:pStyle w:val="NormaleSPIS"/>
      </w:pPr>
    </w:p>
    <w:p w:rsidRDefault="00BE1DEF" w:rsidP="00BE1DEF" w:rsidR="00BE1DE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E1DEF" w:rsidP="00BE1DEF" w:rsidR="00BE1DE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BE1DE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34C" w:rsidP="00537B78" w:rsidR="003F434C">
      <w:r>
        <w:separator/>
      </w:r>
    </w:p>
  </w:endnote>
  <w:endnote w:id="0" w:type="continuationSeparator">
    <w:p w:rsidRDefault="003F434C" w:rsidP="00537B78" w:rsidR="003F4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939269"/>
      <w:docPartObj>
        <w:docPartGallery w:val="Page Numbers (Bottom of Page)"/>
        <w:docPartUnique/>
      </w:docPartObj>
    </w:sdtPr>
    <w:sdtContent>
      <w:p w:rsidRDefault="00BE1DEF" w:rsidR="00BE1DE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AF2">
          <w:t>3</w:t>
        </w:r>
        <w:r>
          <w:fldChar w:fldCharType="end"/>
        </w:r>
      </w:p>
    </w:sdtContent>
  </w:sdt>
  <w:p w:rsidRDefault="00BE1DEF" w:rsidR="00BE1D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34C" w:rsidP="00537B78" w:rsidR="003F434C">
      <w:r>
        <w:separator/>
      </w:r>
    </w:p>
  </w:footnote>
  <w:footnote w:id="0" w:type="continuationSeparator">
    <w:p w:rsidRDefault="003F434C" w:rsidP="00537B78" w:rsidR="003F43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EF" w:rsidR="008333A9">
    <w:pPr>
      <w:pStyle w:val="Zaglavlje"/>
    </w:pPr>
    <w:r>
      <w:rPr>
        <w:rStyle w:val="PozadinaSvijetloCrvena"/>
        <w:shd w:fill="auto" w:color="auto" w:val="clear"/>
      </w:rPr>
      <w:t>Poslovni broj : 6 St-380/2016-292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4C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AF2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DEF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DF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1DE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E1DE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1DE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E1DE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6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St-380/2016-292</izvorni_sadrzaj>
    <derivirana_varijabla naziv="DomainObject.Oznaka_1">St-380/2016-292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St-380/2016-292</izvorni_sadrzaj>
    <derivirana_varijabla naziv="DomainObject.PoslovniBrojDokumenta_1">St-380/2016-292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5B53E-65E3-4F22-8A58-A9F9C474E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5490</properties:Characters>
  <properties:Lines>130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2018-04-03T08:51:00Z</cp:lastPrinted>
  <dcterms:modified xmlns:xsi="http://www.w3.org/2001/XMLSchema-instance" xsi:type="dcterms:W3CDTF">2018-04-03T08:51:00Z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St-380/2016-292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