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485a" w14:paraId="e9f485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E76D5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E554E">
        <w:rPr>
          <w:rFonts w:hAnsi="Times New Roman" w:ascii="Times New Roman"/>
        </w:rPr>
        <w:t>609</w:t>
      </w:r>
      <w:r w:rsidR="001225F3">
        <w:rPr>
          <w:rFonts w:hAnsi="Times New Roman" w:ascii="Times New Roman"/>
        </w:rPr>
        <w:t>/2016</w:t>
      </w:r>
      <w:r w:rsidR="00642D0C">
        <w:rPr>
          <w:rFonts w:hAnsi="Times New Roman" w:ascii="Times New Roman"/>
        </w:rPr>
        <w:t>-8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6E554E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6E554E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MEGARON-GRADITELJ d.o.o., Stubičke Toplice (Općina Stubičke Toplice), Strmečka 3, OIB: 28333896789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 xml:space="preserve">dana </w:t>
      </w:r>
      <w:r w:rsidR="005F7B16">
        <w:rPr>
          <w:rFonts w:hAnsi="Times New Roman" w:ascii="Times New Roman"/>
          <w:szCs w:val="24"/>
          <w:lang w:val="hr-HR"/>
        </w:rPr>
        <w:t>13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5F7B16">
        <w:rPr>
          <w:rFonts w:hAnsi="Times New Roman" w:ascii="Times New Roman"/>
          <w:szCs w:val="24"/>
          <w:lang w:val="hr-HR"/>
        </w:rPr>
        <w:t xml:space="preserve"> travnja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5F7B16" w:rsidP="0013550E" w:rsidR="005F7B1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F7B16" w:rsidP="00592C10" w:rsidR="005F7B16">
      <w:pPr>
        <w:jc w:val="center"/>
        <w:rPr>
          <w:rFonts w:hAnsi="Times New Roman" w:ascii="Times New Roman"/>
          <w:lang w:val="hr-HR"/>
        </w:rPr>
      </w:pPr>
    </w:p>
    <w:p w:rsidRDefault="005F7B16" w:rsidP="005F7B16" w:rsidR="005F7B16" w:rsidRPr="005F7B16">
      <w:pPr>
        <w:jc w:val="both"/>
        <w:rPr>
          <w:rFonts w:hAnsi="Times New Roman" w:ascii="Times New Roman"/>
          <w:lang w:val="hr-HR"/>
        </w:rPr>
      </w:pPr>
      <w:r w:rsidRPr="005F7B16">
        <w:rPr>
          <w:rFonts w:hAnsi="Times New Roman" w:ascii="Times New Roman"/>
          <w:lang w:val="hr-HR"/>
        </w:rPr>
        <w:t>Obustavlja se skraćeni stečajni postupak nad dužnikom MEGARON-GRADITELJ d.o.o., Stubičke Toplice (Općina Stubičke Toplice), Strmečka 3, OIB: 28333896789</w:t>
      </w:r>
      <w:r>
        <w:rPr>
          <w:rFonts w:hAnsi="Times New Roman" w:ascii="Times New Roman"/>
          <w:lang w:val="hr-HR"/>
        </w:rPr>
        <w:t>.</w:t>
      </w:r>
    </w:p>
    <w:p w:rsidRDefault="005F7B16" w:rsidP="005F7B16" w:rsidR="005F7B16" w:rsidRPr="005F7B16">
      <w:pPr>
        <w:jc w:val="center"/>
        <w:rPr>
          <w:rFonts w:hAnsi="Times New Roman" w:ascii="Times New Roman"/>
          <w:lang w:val="hr-HR"/>
        </w:rPr>
      </w:pPr>
    </w:p>
    <w:p w:rsidRDefault="005F7B16" w:rsidP="005F7B16" w:rsidR="005F7B16" w:rsidRPr="005F7B16">
      <w:pPr>
        <w:jc w:val="center"/>
        <w:rPr>
          <w:rFonts w:hAnsi="Times New Roman" w:ascii="Times New Roman"/>
          <w:lang w:val="hr-HR"/>
        </w:rPr>
      </w:pPr>
      <w:r w:rsidRPr="005F7B16">
        <w:rPr>
          <w:rFonts w:hAnsi="Times New Roman" w:ascii="Times New Roman"/>
          <w:lang w:val="hr-HR"/>
        </w:rPr>
        <w:t>Obrazloženje</w:t>
      </w:r>
    </w:p>
    <w:p w:rsidRDefault="005F7B16" w:rsidP="005F7B16" w:rsidR="005F7B16" w:rsidRPr="005F7B16">
      <w:pPr>
        <w:jc w:val="center"/>
        <w:rPr>
          <w:rFonts w:hAnsi="Times New Roman" w:ascii="Times New Roman"/>
          <w:lang w:val="hr-HR"/>
        </w:rPr>
      </w:pPr>
    </w:p>
    <w:p w:rsidRDefault="005F7B16" w:rsidP="005F7B16" w:rsidR="005F7B16" w:rsidRPr="005F7B16">
      <w:pPr>
        <w:jc w:val="both"/>
        <w:rPr>
          <w:rFonts w:hAnsi="Times New Roman" w:ascii="Times New Roman"/>
          <w:lang w:val="hr-HR"/>
        </w:rPr>
      </w:pPr>
      <w:r w:rsidRPr="005F7B16">
        <w:rPr>
          <w:rFonts w:hAnsi="Times New Roman" w:ascii="Times New Roman"/>
          <w:lang w:val="hr-HR"/>
        </w:rPr>
        <w:tab/>
        <w:t>Nad uvodno  navedenom pravnom osobom Financijska agencija je ovom sudu podnijela zahtjev za provedbu skraćenog stečajnog postupka.</w:t>
      </w:r>
    </w:p>
    <w:p w:rsidRDefault="005F7B16" w:rsidP="005F7B16" w:rsidR="005F7B16" w:rsidRPr="005F7B16">
      <w:pPr>
        <w:ind w:firstLine="720"/>
        <w:jc w:val="both"/>
        <w:rPr>
          <w:rFonts w:hAnsi="Times New Roman" w:ascii="Times New Roman"/>
          <w:lang w:val="hr-HR"/>
        </w:rPr>
      </w:pPr>
      <w:r w:rsidRPr="005F7B16">
        <w:rPr>
          <w:rFonts w:hAnsi="Times New Roman" w:ascii="Times New Roman"/>
          <w:lang w:val="hr-HR"/>
        </w:rPr>
        <w:t>Zahtjev je podnesen temeljem članka 444. stavak 1. Stečajnog zakona (N.N. 71/15, dalje: SZ).</w:t>
      </w:r>
    </w:p>
    <w:p w:rsidRDefault="005F7B16" w:rsidP="005F7B16" w:rsidR="005F7B16" w:rsidRPr="005F7B16">
      <w:pPr>
        <w:jc w:val="both"/>
        <w:rPr>
          <w:rFonts w:hAnsi="Times New Roman" w:ascii="Times New Roman"/>
          <w:lang w:val="hr-HR"/>
        </w:rPr>
      </w:pPr>
      <w:r w:rsidRPr="005F7B16">
        <w:rPr>
          <w:rFonts w:hAnsi="Times New Roman" w:ascii="Times New Roman"/>
          <w:lang w:val="hr-HR"/>
        </w:rPr>
        <w:tab/>
        <w:t xml:space="preserve">Podneskom od </w:t>
      </w:r>
      <w:r>
        <w:rPr>
          <w:rFonts w:hAnsi="Times New Roman" w:ascii="Times New Roman"/>
          <w:lang w:val="hr-HR"/>
        </w:rPr>
        <w:t>7</w:t>
      </w:r>
      <w:r w:rsidRPr="005F7B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travnja</w:t>
      </w:r>
      <w:r w:rsidRPr="005F7B16">
        <w:rPr>
          <w:rFonts w:hAnsi="Times New Roman" w:ascii="Times New Roman"/>
          <w:lang w:val="hr-HR"/>
        </w:rPr>
        <w:t xml:space="preserve"> 2016. dužnik je obavijestio ovaj sud kako je u međuvremenu od podnošenja prijedloga za provedbu skraćenog stečajnog postupka postao sposoban za plaćanje. Uz podnesak dužnik je dostavio potvrdu Financijske agencije od </w:t>
      </w:r>
      <w:r>
        <w:rPr>
          <w:rFonts w:hAnsi="Times New Roman" w:ascii="Times New Roman"/>
          <w:lang w:val="hr-HR"/>
        </w:rPr>
        <w:t>7</w:t>
      </w:r>
      <w:r w:rsidRPr="005F7B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travnja</w:t>
      </w:r>
      <w:r w:rsidRPr="005F7B16">
        <w:rPr>
          <w:rFonts w:hAnsi="Times New Roman" w:ascii="Times New Roman"/>
          <w:lang w:val="hr-HR"/>
        </w:rPr>
        <w:t xml:space="preserve"> 2016. iz kojeg je vidljivo da dužnik nema neizvršenih osnova za plaćanje.</w:t>
      </w:r>
    </w:p>
    <w:p w:rsidRDefault="005F7B16" w:rsidP="005F7B16" w:rsidR="005F7B16" w:rsidRPr="005F7B16">
      <w:pPr>
        <w:ind w:firstLine="720"/>
        <w:jc w:val="both"/>
        <w:rPr>
          <w:rFonts w:hAnsi="Times New Roman" w:ascii="Times New Roman"/>
          <w:lang w:val="hr-HR"/>
        </w:rPr>
      </w:pPr>
      <w:r w:rsidRPr="005F7B16">
        <w:rPr>
          <w:rFonts w:hAnsi="Times New Roman" w:ascii="Times New Roman"/>
          <w:lang w:val="hr-HR"/>
        </w:rPr>
        <w:t xml:space="preserve">Prema odredbi članka 128. stavak 9. SZ-a ako dužnik do završetka prethodnog postupka postane sposoban za plaćanje sud će postupak obustaviti. </w:t>
      </w:r>
    </w:p>
    <w:p w:rsidRDefault="005F7B16" w:rsidP="005F7B16" w:rsidR="005F7B16">
      <w:pPr>
        <w:jc w:val="both"/>
        <w:rPr>
          <w:rFonts w:hAnsi="Times New Roman" w:ascii="Times New Roman"/>
          <w:lang w:val="hr-HR"/>
        </w:rPr>
      </w:pPr>
      <w:r w:rsidRPr="005F7B16">
        <w:rPr>
          <w:rFonts w:hAnsi="Times New Roman" w:ascii="Times New Roman"/>
          <w:lang w:val="hr-HR"/>
        </w:rPr>
        <w:tab/>
        <w:t xml:space="preserve">Kako je temeljem </w:t>
      </w:r>
      <w:r>
        <w:rPr>
          <w:rFonts w:hAnsi="Times New Roman" w:ascii="Times New Roman"/>
          <w:lang w:val="hr-HR"/>
        </w:rPr>
        <w:t>potvrde  FINA-e od 7</w:t>
      </w:r>
      <w:r w:rsidRPr="005F7B1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travnja</w:t>
      </w:r>
      <w:r w:rsidRPr="005F7B16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5F7B16">
        <w:rPr>
          <w:rFonts w:hAnsi="Times New Roman" w:ascii="Times New Roman"/>
          <w:lang w:val="hr-HR"/>
        </w:rPr>
        <w:t>. sud nedvojbeno utvrdio da je dužnik prije završetka prethodnog postupka postao sposoban za plaćanje temeljem odredbe članka 128. stavak 9. SZ-a riješeno je kao u izreci.</w:t>
      </w:r>
    </w:p>
    <w:p w:rsidRDefault="00642D0C" w:rsidP="005F7B16" w:rsidR="00642D0C">
      <w:pPr>
        <w:jc w:val="center"/>
        <w:rPr>
          <w:rFonts w:hAnsi="Times New Roman" w:ascii="Times New Roman"/>
          <w:lang w:val="hr-HR"/>
        </w:rPr>
      </w:pPr>
    </w:p>
    <w:p w:rsidRDefault="00D44D4F" w:rsidP="005F7B16" w:rsidR="009E76D5">
      <w:pPr>
        <w:jc w:val="center"/>
        <w:rPr>
          <w:rFonts w:hAnsi="Times New Roman" w:ascii="Times New Roman"/>
          <w:b/>
          <w:szCs w:val="24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5F7B16">
        <w:rPr>
          <w:rFonts w:hAnsi="Times New Roman" w:ascii="Times New Roman"/>
          <w:lang w:val="hr-HR"/>
        </w:rPr>
        <w:t>13</w:t>
      </w:r>
      <w:r w:rsidR="00937E6F" w:rsidRPr="00A15EE7">
        <w:rPr>
          <w:rFonts w:hAnsi="Times New Roman" w:ascii="Times New Roman"/>
          <w:lang w:val="hr-HR"/>
        </w:rPr>
        <w:t>.</w:t>
      </w:r>
      <w:r w:rsidR="005F7B16">
        <w:rPr>
          <w:rFonts w:hAnsi="Times New Roman" w:ascii="Times New Roman"/>
          <w:lang w:val="hr-HR"/>
        </w:rPr>
        <w:t xml:space="preserve"> travnja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9E76D5" w:rsidP="00E91121" w:rsidR="009E76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42D0C" w:rsidP="00E91121" w:rsidR="00642D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42D0C" w:rsidP="00E91121" w:rsidR="00642D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42D0C" w:rsidP="00E91121" w:rsidR="00642D0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42D0C" w:rsidP="00E91121" w:rsidR="00642D0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42D0C" w:rsidP="00E91121" w:rsidR="00642D0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42D0C" w:rsidR="00642D0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642D0C" w:rsidR="00642D0C">
      <w:pPr>
        <w:jc w:val="both"/>
        <w:rPr>
          <w:rFonts w:hAnsi="Times New Roman" w:ascii="Times New Roman"/>
          <w:szCs w:val="24"/>
          <w:lang w:val="hr-HR"/>
        </w:rPr>
      </w:pPr>
    </w:p>
    <w:p w:rsidRDefault="00642D0C" w:rsidR="00642D0C">
      <w:pPr>
        <w:jc w:val="both"/>
        <w:rPr>
          <w:rFonts w:hAnsi="Times New Roman" w:ascii="Times New Roman"/>
          <w:szCs w:val="24"/>
          <w:lang w:val="hr-HR"/>
        </w:rPr>
      </w:pPr>
    </w:p>
    <w:p w:rsidRDefault="00642D0C" w:rsidR="00642D0C">
      <w:pPr>
        <w:jc w:val="both"/>
        <w:rPr>
          <w:rFonts w:hAnsi="Times New Roman" w:ascii="Times New Roman"/>
          <w:szCs w:val="24"/>
          <w:lang w:val="hr-HR"/>
        </w:rPr>
      </w:pPr>
    </w:p>
    <w:p w:rsidRDefault="00642D0C" w:rsidR="00642D0C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642D0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3A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E554E">
          <w:rPr>
            <w:rFonts w:hAnsi="Times New Roman" w:ascii="Times New Roman"/>
          </w:rPr>
          <w:t>609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E0DA8"/>
    <w:rsid w:val="003569AD"/>
    <w:rsid w:val="0042162E"/>
    <w:rsid w:val="004554ED"/>
    <w:rsid w:val="00460BEC"/>
    <w:rsid w:val="0049510F"/>
    <w:rsid w:val="00532B71"/>
    <w:rsid w:val="00592C10"/>
    <w:rsid w:val="005940E9"/>
    <w:rsid w:val="005A3266"/>
    <w:rsid w:val="005F7B16"/>
    <w:rsid w:val="00614438"/>
    <w:rsid w:val="00616A64"/>
    <w:rsid w:val="006356C5"/>
    <w:rsid w:val="00642D0C"/>
    <w:rsid w:val="006B3A12"/>
    <w:rsid w:val="006E554E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9E76D5"/>
    <w:rsid w:val="00A15EE7"/>
    <w:rsid w:val="00A95334"/>
    <w:rsid w:val="00AB0334"/>
    <w:rsid w:val="00AB7883"/>
    <w:rsid w:val="00AC4D52"/>
    <w:rsid w:val="00AF40B4"/>
    <w:rsid w:val="00B03169"/>
    <w:rsid w:val="00B34247"/>
    <w:rsid w:val="00BA4663"/>
    <w:rsid w:val="00C164FD"/>
    <w:rsid w:val="00CA50F6"/>
    <w:rsid w:val="00CF2939"/>
    <w:rsid w:val="00D44D4F"/>
    <w:rsid w:val="00D955F3"/>
    <w:rsid w:val="00DB29D2"/>
    <w:rsid w:val="00DB4528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3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A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B3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A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MEGARON-GRADITELJ d.o.o.</izvorni_sadrzaj>
    <derivirana_varijabla naziv="DomainObject.Predmet.ProtustrankaFormated_1">  MEGARON-GRADITELJ d.o.o.</derivirana_varijabla>
  </DomainObject.Predmet.ProtustrankaFormated>
  <DomainObject.Predmet.ProtustrankaFormatedOIB>
    <izvorni_sadrzaj>  MEGARON-GRADITELJ d.o.o., OIB 28333896789</izvorni_sadrzaj>
    <derivirana_varijabla naziv="DomainObject.Predmet.ProtustrankaFormatedOIB_1">  MEGARON-GRADITELJ d.o.o., OIB 28333896789</derivirana_varijabla>
  </DomainObject.Predmet.ProtustrankaFormatedOIB>
  <DomainObject.Predmet.ProtustrankaFormatedWithAdress>
    <izvorni_sadrzaj> MEGARON-GRADITELJ d.o.o., Strmečka 3, 49240 Stubičke Toplice</izvorni_sadrzaj>
    <derivirana_varijabla naziv="DomainObject.Predmet.ProtustrankaFormatedWithAdress_1"> MEGARON-GRADITELJ d.o.o., Strmečka 3, 49240 Stubičke Toplice</derivirana_varijabla>
  </DomainObject.Predmet.ProtustrankaFormatedWithAdress>
  <DomainObject.Predmet.ProtustrankaFormatedWithAdressOIB>
    <izvorni_sadrzaj> MEGARON-GRADITELJ d.o.o., OIB 28333896789, Strmečka 3, 49240 Stubičke Toplice</izvorni_sadrzaj>
    <derivirana_varijabla naziv="DomainObject.Predmet.ProtustrankaFormatedWithAdressOIB_1"> MEGARON-GRADITELJ d.o.o., OIB 28333896789, Strmečka 3, 49240 Stubičke Toplice</derivirana_varijabla>
  </DomainObject.Predmet.ProtustrankaFormatedWithAdressOIB>
  <DomainObject.Predmet.ProtustrankaWithAdress>
    <izvorni_sadrzaj>MEGARON-GRADITELJ d.o.o. Strmečka 3, 49240 Stubičke Toplice</izvorni_sadrzaj>
    <derivirana_varijabla naziv="DomainObject.Predmet.ProtustrankaWithAdress_1">MEGARON-GRADITELJ d.o.o. Strmečka 3, 49240 Stubičke Toplice</derivirana_varijabla>
  </DomainObject.Predmet.ProtustrankaWithAdress>
  <DomainObject.Predmet.ProtustrankaWithAdressOIB>
    <izvorni_sadrzaj>MEGARON-GRADITELJ d.o.o., OIB 28333896789, Strmečka 3, 49240 Stubičke Toplice</izvorni_sadrzaj>
    <derivirana_varijabla naziv="DomainObject.Predmet.ProtustrankaWithAdressOIB_1">MEGARON-GRADITELJ d.o.o., OIB 28333896789, Strmečka 3, 49240 Stubičke Toplice</derivirana_varijabla>
  </DomainObject.Predmet.ProtustrankaWithAdressOIB>
  <DomainObject.Predmet.ProtustrankaNazivFormated>
    <izvorni_sadrzaj>MEGARON-GRADITELJ d.o.o.</izvorni_sadrzaj>
    <derivirana_varijabla naziv="DomainObject.Predmet.ProtustrankaNazivFormated_1">MEGARON-GRADITELJ d.o.o.</derivirana_varijabla>
  </DomainObject.Predmet.ProtustrankaNazivFormated>
  <DomainObject.Predmet.ProtustrankaNazivFormatedOIB>
    <izvorni_sadrzaj>MEGARON-GRADITELJ d.o.o., OIB 28333896789</izvorni_sadrzaj>
    <derivirana_varijabla naziv="DomainObject.Predmet.ProtustrankaNazivFormatedOIB_1">MEGARON-GRADITELJ d.o.o., OIB 28333896789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MEGARON-GRADITELJ d.o.o.</item>
    </izvorni_sadrzaj>
    <derivirana_varijabla naziv="DomainObject.Predmet.ProtuStrankaListFormated_1">
      <item>MEGARON-GRADITELJ d.o.o.</item>
    </derivirana_varijabla>
  </DomainObject.Predmet.ProtuStrankaListFormated>
  <DomainObject.Predmet.ProtuStrankaListFormatedOIB>
    <izvorni_sadrzaj>
      <item>MEGARON-GRADITELJ d.o.o., OIB 28333896789</item>
    </izvorni_sadrzaj>
    <derivirana_varijabla naziv="DomainObject.Predmet.ProtuStrankaListFormatedOIB_1">
      <item>MEGARON-GRADITELJ d.o.o., OIB 28333896789</item>
    </derivirana_varijabla>
  </DomainObject.Predmet.ProtuStrankaListFormatedOIB>
  <DomainObject.Predmet.ProtuStrankaListFormatedWithAdress>
    <izvorni_sadrzaj>
      <item>MEGARON-GRADITELJ d.o.o., Strmečka 3, 49240 Stubičke Toplice</item>
    </izvorni_sadrzaj>
    <derivirana_varijabla naziv="DomainObject.Predmet.ProtuStrankaListFormatedWithAdress_1">
      <item>MEGARON-GRADITELJ d.o.o., Strmečka 3, 49240 Stubičke Toplice</item>
    </derivirana_varijabla>
  </DomainObject.Predmet.ProtuStrankaListFormatedWithAdress>
  <DomainObject.Predmet.ProtuStrankaListFormatedWithAdressOIB>
    <izvorni_sadrzaj>
      <item>MEGARON-GRADITELJ d.o.o., OIB 28333896789, Strmečka 3, 49240 Stubičke Toplice</item>
    </izvorni_sadrzaj>
    <derivirana_varijabla naziv="DomainObject.Predmet.ProtuStrankaListFormatedWithAdressOIB_1">
      <item>MEGARON-GRADITELJ d.o.o., OIB 28333896789, Strmečka 3, 49240 Stubičke Toplice</item>
    </derivirana_varijabla>
  </DomainObject.Predmet.ProtuStrankaListFormatedWithAdressOIB>
  <DomainObject.Predmet.ProtuStrankaListNazivFormated>
    <izvorni_sadrzaj>
      <item>MEGARON-GRADITELJ d.o.o.</item>
    </izvorni_sadrzaj>
    <derivirana_varijabla naziv="DomainObject.Predmet.ProtuStrankaListNazivFormated_1">
      <item>MEGARON-GRADITELJ d.o.o.</item>
    </derivirana_varijabla>
  </DomainObject.Predmet.ProtuStrankaListNazivFormated>
  <DomainObject.Predmet.ProtuStrankaListNazivFormatedOIB>
    <izvorni_sadrzaj>
      <item>MEGARON-GRADITELJ d.o.o., OIB 28333896789</item>
    </izvorni_sadrzaj>
    <derivirana_varijabla naziv="DomainObject.Predmet.ProtuStrankaListNazivFormatedOIB_1">
      <item>MEGARON-GRADITELJ d.o.o., OIB 28333896789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MEGARON-GRADITELJ d.o.o.</izvorni_sadrzaj>
    <derivirana_varijabla naziv="DomainObject.Predmet.ProtustrankaIDrugi_1">MEGARON-GRADITELJ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MEGARON-GRADITELJ d.o.o., OIB 28333896789, Strmečka 3, 49240 Stubičke Toplice</izvorni_sadrzaj>
    <derivirana_varijabla naziv="DomainObject.Predmet.ProtustrankaIDrugiAdressOIB_1">MEGARON-GRADITELJ d.o.o., OIB 28333896789, Strmečka 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MEGARON-GRADITELJ d.o.o.</item>
      <item>HRVATSKI ZAVOD ZA MIROVINSKO OSIGURANJE</item>
      <item>Financijska agencija</item>
    </izvorni_sadrzaj>
    <derivirana_varijabla naziv="DomainObject.Predmet.SudioniciListNaziv_1">
      <item>FINA Regionalni centar Zagreb</item>
      <item>MEGARON-GRADITELJ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MEGARON-GRADITELJ d.o.o., OIB 28333896789, Strmečka 3,49240 Stubičke Toplice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MEGARON-GRADITELJ d.o.o., OIB 28333896789, Strmečka 3,49240 Stubičke Toplice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28333896789</item>
      <item>, OIB 84397956623</item>
      <item>, OIB 85821130368</item>
    </izvorni_sadrzaj>
    <derivirana_varijabla naziv="DomainObject.Predmet.SudioniciListNazivOIB_1">
      <item>, OIB 85821130368</item>
      <item>, OIB 28333896789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283</properties:Words>
  <properties:Characters>1518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2016-04-13T12:33:00Z</dcterms:created>
  <dc:creator>Sudsko vijeæe</dc:creator>
  <cp:lastModifiedBy>Jadranka Zelić</cp:lastModifiedBy>
  <cp:lastPrinted>2016-04-13T12:33:00Z</cp:lastPrinted>
  <dcterms:modified xmlns:xsi="http://www.w3.org/2001/XMLSchema-instance" xsi:type="dcterms:W3CDTF">2016-04-13T12:34:00Z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