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d241" w14:paraId="a0cd241" w:rsidRDefault="00801711" w:rsidP="00801711" w:rsidR="00801711">
      <w:pPr>
        <w:jc w:val="both"/>
        <w15:collapsed w:val="false"/>
        <w:rPr>
          <w:rFonts w:eastAsia="SimSun"/>
        </w:rPr>
      </w:pPr>
      <w:bookmarkStart w:name="_GoBack" w:id="0"/>
      <w:bookmarkEnd w:id="0"/>
    </w:p>
    <w:p w:rsidRDefault="00102D12" w:rsidP="00801711" w:rsidR="00102D12" w:rsidRPr="004866A1">
      <w:pPr>
        <w:jc w:val="both"/>
        <w:rPr>
          <w:rFonts w:eastAsia="SimSun"/>
        </w:rPr>
      </w:pPr>
    </w:p>
    <w:p w:rsidRDefault="00102D12" w:rsidP="00801711" w:rsidR="00102D12">
      <w:pPr>
        <w:jc w:val="both"/>
        <w:rPr>
          <w:rFonts w:eastAsia="SimSun"/>
        </w:rPr>
      </w:pPr>
    </w:p>
    <w:p w:rsidRDefault="002D7E55" w:rsidP="002D7E55" w:rsidR="002D7E55">
      <w:pPr>
        <w:jc w:val="both"/>
        <w:rPr>
          <w:rFonts w:eastAsia="SimSun"/>
        </w:rPr>
      </w:pP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Republika Hrvatska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Općinski sud u Bjelovaru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Stalna služba u Garešnici</w:t>
      </w:r>
    </w:p>
    <w:p w:rsidRDefault="002D7E55" w:rsidP="002D7E55" w:rsidR="002D7E55">
      <w:pPr>
        <w:jc w:val="both"/>
        <w:rPr>
          <w:rFonts w:eastAsia="SimSun"/>
        </w:rPr>
      </w:pPr>
      <w:r>
        <w:rPr>
          <w:rFonts w:eastAsia="SimSun"/>
        </w:rPr>
        <w:t>Garešnica, Vladimira Nazora 22</w:t>
      </w:r>
    </w:p>
    <w:p w:rsidRDefault="002D7E55" w:rsidP="002D7E55" w:rsidR="002D7E55">
      <w:pPr>
        <w:jc w:val="both"/>
        <w:rPr>
          <w:rFonts w:eastAsia="SimSun"/>
        </w:rPr>
      </w:pPr>
    </w:p>
    <w:p w:rsidRDefault="002D7E55" w:rsidP="002D7E55" w:rsidR="002D7E55" w:rsidRPr="002D7E55">
      <w:pPr>
        <w:jc w:val="center"/>
        <w:rPr>
          <w:rFonts w:eastAsia="SimSun"/>
        </w:rPr>
      </w:pPr>
      <w:r w:rsidRPr="002D7E55">
        <w:rPr>
          <w:rFonts w:eastAsia="SimSun"/>
        </w:rPr>
        <w:t>R E P U B L I K A   H R V A T S K A</w:t>
      </w:r>
    </w:p>
    <w:p w:rsidRDefault="002D7E55" w:rsidP="002D7E55" w:rsidR="002D7E55" w:rsidRPr="002D7E55">
      <w:pPr>
        <w:jc w:val="center"/>
        <w:rPr>
          <w:rFonts w:eastAsia="SimSun"/>
        </w:rPr>
      </w:pPr>
      <w:r w:rsidRPr="002D7E55">
        <w:rPr>
          <w:rFonts w:eastAsia="SimSun"/>
        </w:rPr>
        <w:t xml:space="preserve">R J E Š E N J E </w:t>
      </w:r>
    </w:p>
    <w:p w:rsidRDefault="002D7E55" w:rsidP="002D7E55" w:rsidR="002D7E55">
      <w:pPr>
        <w:jc w:val="center"/>
      </w:pPr>
      <w:r>
        <w:rPr>
          <w:rFonts w:eastAsia="SimSun"/>
          <w:b/>
          <w:bCs/>
        </w:rPr>
        <w:tab/>
      </w:r>
    </w:p>
    <w:p w:rsidRDefault="002D7E55" w:rsidP="002D7E55" w:rsidR="002D7E55">
      <w:pPr>
        <w:ind w:firstLine="708"/>
        <w:jc w:val="both"/>
      </w:pPr>
      <w:r>
        <w:t xml:space="preserve">Općinski sud u Bjelovaru, Stalna služba u Garešnici,  po sucu toga suda Ivanu Poljaku kao sucu pojedincu, u postupku stečaja potrošača  Siniše Đurđevića iz  Međurače 84, OIB:08830515098, dana 15. veljače 2017. godine, </w:t>
      </w:r>
    </w:p>
    <w:p w:rsidRDefault="002D7E55" w:rsidP="002D7E55" w:rsidR="002D7E55">
      <w:pPr>
        <w:jc w:val="both"/>
      </w:pPr>
    </w:p>
    <w:p w:rsidRDefault="002D7E55" w:rsidP="002D7E55" w:rsidR="002D7E55" w:rsidRPr="002D7E55">
      <w:pPr>
        <w:jc w:val="center"/>
        <w:rPr>
          <w:rFonts w:eastAsia="SimSun"/>
        </w:rPr>
      </w:pPr>
      <w:r w:rsidRPr="002D7E55">
        <w:rPr>
          <w:rFonts w:eastAsia="SimSun"/>
        </w:rPr>
        <w:t>r i j e š i o    j e</w:t>
      </w:r>
    </w:p>
    <w:p w:rsidRDefault="002D7E55" w:rsidP="002D7E55" w:rsidR="002D7E55">
      <w:pPr>
        <w:rPr>
          <w:rFonts w:eastAsia="SimSun"/>
          <w:b/>
          <w:bCs/>
        </w:rPr>
      </w:pPr>
    </w:p>
    <w:p w:rsidRDefault="002D7E55" w:rsidP="002D7E55" w:rsidR="002D7E55">
      <w:pPr>
        <w:ind w:firstLine="708"/>
        <w:jc w:val="both"/>
      </w:pPr>
      <w:r>
        <w:rPr>
          <w:rFonts w:eastAsia="SimSun"/>
          <w:bCs/>
        </w:rPr>
        <w:t xml:space="preserve">Otvara se stečajni postupak nad potrošačem </w:t>
      </w:r>
      <w:r>
        <w:t xml:space="preserve">Sinišom Đurđevićem iz  Međurače 84, OIB:08830515098. 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ind w:firstLine="708"/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Stečajni postupak otvoren je </w:t>
      </w:r>
      <w:r>
        <w:t>dana 15. veljače 2017. godine u 14 sati</w:t>
      </w:r>
      <w:r>
        <w:rPr>
          <w:rFonts w:eastAsia="SimSun"/>
          <w:bCs/>
        </w:rPr>
        <w:t xml:space="preserve">  i istodobno zatvoren. 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ind w:firstLine="708"/>
        <w:jc w:val="both"/>
      </w:pPr>
      <w:r>
        <w:t>Određuje se razdoblje provjere ponašanja potrošača  po povjereniku u trajanju od 5 godina.</w:t>
      </w:r>
    </w:p>
    <w:p w:rsidRDefault="002D7E55" w:rsidP="002D7E55" w:rsidR="002D7E55">
      <w:pPr>
        <w:ind w:firstLine="708"/>
        <w:jc w:val="both"/>
        <w:rPr>
          <w:rFonts w:eastAsia="SimSun"/>
          <w:bCs/>
        </w:rPr>
      </w:pPr>
    </w:p>
    <w:p w:rsidRDefault="002D7E55" w:rsidP="002D7E55" w:rsidR="002D7E55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>Za povjerenika se imenuje Stjepan Rakarec, dipl.ing. poljoprivrede iz Črnkovca 16, Velika Gorica, mob. telefon: 098319684, email: stjepan.rakarec@zg.t-com.hr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 xml:space="preserve">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ind w:firstLine="708"/>
        <w:jc w:val="both"/>
        <w:rPr>
          <w:rFonts w:eastAsia="SimSun"/>
          <w:bCs/>
        </w:rPr>
      </w:pPr>
      <w:r>
        <w:rPr>
          <w:rFonts w:eastAsia="SimSun"/>
          <w:bCs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provodi.</w:t>
      </w:r>
    </w:p>
    <w:p w:rsidRDefault="002D7E55" w:rsidP="002D7E55" w:rsidR="002D7E55">
      <w:p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 </w:t>
      </w:r>
    </w:p>
    <w:p w:rsidRDefault="002D7E55" w:rsidP="002D7E55" w:rsidR="002D7E55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 xml:space="preserve">Pozivaju se dužnici potrošača da svoje obveze bez odgode ispunjavaju povjereniku – za potrošača. 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jc w:val="both"/>
        <w:rPr>
          <w:rFonts w:eastAsia="SimSun"/>
          <w:bCs/>
        </w:rPr>
      </w:pPr>
      <w:r>
        <w:rPr>
          <w:rFonts w:eastAsia="SimSun"/>
          <w:bCs/>
        </w:rPr>
        <w:tab/>
        <w:t>Nalaže se upis ovog rješenja  u sve javne knjige, registre, upisnike i očevidnike u kojima je potrošač upisan kao nositelj nekog prava.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 w:rsidRPr="002D7E55">
      <w:pPr>
        <w:jc w:val="center"/>
        <w:rPr>
          <w:rFonts w:eastAsia="SimSun"/>
          <w:bCs/>
        </w:rPr>
      </w:pPr>
      <w:r w:rsidRPr="002D7E55">
        <w:rPr>
          <w:rFonts w:eastAsia="SimSun"/>
          <w:bCs/>
        </w:rPr>
        <w:t>Obrazloženje</w:t>
      </w:r>
    </w:p>
    <w:p w:rsidRDefault="002D7E55" w:rsidP="002D7E55" w:rsidR="002D7E55">
      <w:pPr>
        <w:jc w:val="both"/>
        <w:rPr>
          <w:rFonts w:eastAsia="SimSun"/>
          <w:bCs/>
        </w:rPr>
      </w:pPr>
    </w:p>
    <w:p w:rsidRDefault="002D7E55" w:rsidP="002D7E55" w:rsidR="002D7E55">
      <w:pPr>
        <w:jc w:val="both"/>
      </w:pPr>
      <w:r>
        <w:rPr>
          <w:rFonts w:eastAsia="SimSun"/>
          <w:bCs/>
        </w:rPr>
        <w:tab/>
        <w:t>Nakon neuspjelog pokušaja sklapanja izvansudskog sporazuma prema odredbama čl. 18. Zakona o stečaju potrošača ("Narodne novine" broj 100/15, dalje: ZSP), potrošač</w:t>
      </w:r>
      <w:r>
        <w:t xml:space="preserve"> je podnio prijedlog za otvaranje stečajnog postupka na propisanom obrascu.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lastRenderedPageBreak/>
        <w:tab/>
        <w:t>Prijedlog je podnesen pravovremeno (u roku tri mjeseca od izdavanja potvrde iz čl. 18. st. 3. ZSP).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 xml:space="preserve">Iz prijedloga proizlazi da potrošač u razdoblju dužem od 90 dana ne ispunjava svoje dospjele obveze prema  vjerovnicima i da ne izmirene obveze do podnošenja ovog prijedloga iznose ukupno  više od 30.000,00 kn.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>Prema odredbi čl. 53. ZSP stečaj se nad imovinom potrošača može otvoriti samo ako se utvrdi postojanje stečajnog razloga i ako na pripremnom ročištu nije prihvaćen plan ispunjenja obveza.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 xml:space="preserve">Prema odredbi čl. 5. st. 1. ZSP stečajni razlog je nesposobnost za plaćanje, a prema odredbi st. 3. toga članka smatra se da je potrošač nesposoban za plaćanje ako najmanje 90 dana uzastopno ne može ispuniti jednu ili više dospjelih novčanih obveza u ukupnom iznosu većem od 30.000,00 kuna.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 xml:space="preserve">Potrošač je uz prijedlog priložio popis imovine i obveza te  plan ispunjenja obveza (na propisnim obrascima).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>Na pripremnom ročištu je utvrđeno da svi vjerovnici nisu prihvatili plan ispunjenja obveza.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>Ocjenom isprava u spisu utvrđeno je da kod potrošača postoji stečajni razlog nesposobnost za plaćanje te da je imovina koja bi ušla u stečajnu masu nedostatna za namirenje troškova postupka i postojećih obveza prema vjerovnicima pa je ovaj Sud temeljem odredbi članka 58. Zakona o stečaju potrošača odlučio o otvaranju i istodobnom zatvaranju stečajnog postupka te imenovanju povjerenika i odredio razdoblje provjere ponašanja potrošača u trajanju od 5 godina, odnosno odlučio je kao u izreci.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center"/>
      </w:pPr>
      <w:r>
        <w:t>U Garešnici, 15. veljače 2017. godine</w:t>
      </w:r>
    </w:p>
    <w:p w:rsidRDefault="002D7E55" w:rsidP="002D7E55" w:rsidR="002D7E55">
      <w:pPr>
        <w:jc w:val="both"/>
      </w:pPr>
    </w:p>
    <w:p w:rsidRDefault="002D7E55" w:rsidP="002D7E55" w:rsidR="002D7E55" w:rsidRPr="002D7E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D7E55">
        <w:t xml:space="preserve">S U D A C: </w:t>
      </w:r>
    </w:p>
    <w:p w:rsidRDefault="002D7E55" w:rsidP="002D7E55" w:rsidR="002D7E55" w:rsidRPr="002D7E55">
      <w:pPr>
        <w:ind w:firstLine="708" w:left="6372"/>
        <w:jc w:val="both"/>
      </w:pPr>
      <w:r w:rsidRPr="002D7E55">
        <w:t>Ivan Poljak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  <w:rPr>
          <w:b/>
        </w:rPr>
      </w:pPr>
      <w:r w:rsidRPr="002D7E55">
        <w:t>UPUTA O PRAVNOM LIJEKU</w:t>
      </w:r>
      <w:r>
        <w:rPr>
          <w:b/>
        </w:rPr>
        <w:t xml:space="preserve">: </w:t>
      </w:r>
      <w:r>
        <w:t xml:space="preserve">Protiv ovog rješenja žalbu može podnijeti potrošač   u roku od 15 dana računajući od proteka osmoga dana od dana objave rješenja na mrežnoj stranici e-Oglasna ploča sudova.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ab/>
        <w:t xml:space="preserve">Žalba se podnosi ovom sudu u tri primjerka, a o žalbi odlučuje županijski sud. </w:t>
      </w:r>
    </w:p>
    <w:p w:rsidRDefault="002D7E55" w:rsidP="002D7E55" w:rsidR="002D7E55">
      <w:pPr>
        <w:jc w:val="both"/>
      </w:pPr>
    </w:p>
    <w:p w:rsidRDefault="002D7E55" w:rsidP="002D7E55" w:rsidR="002D7E55">
      <w:pPr>
        <w:jc w:val="both"/>
      </w:pPr>
      <w:r>
        <w:t>DNA:</w:t>
      </w:r>
    </w:p>
    <w:p w:rsidRDefault="002D7E55" w:rsidP="002D7E55" w:rsidR="002D7E55">
      <w:pPr>
        <w:pStyle w:val="Odlomakpopisa"/>
        <w:numPr>
          <w:ilvl w:val="0"/>
          <w:numId w:val="2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e-Oglasna ploča suda</w:t>
      </w:r>
    </w:p>
    <w:p w:rsidRDefault="002D7E55" w:rsidP="002D7E55" w:rsidR="002D7E55">
      <w:pPr>
        <w:pStyle w:val="Odlomakpopisa"/>
        <w:numPr>
          <w:ilvl w:val="0"/>
          <w:numId w:val="2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povjereniku</w:t>
      </w:r>
    </w:p>
    <w:p w:rsidRDefault="002D7E55" w:rsidP="002D7E55" w:rsidR="002D7E55">
      <w:pPr>
        <w:pStyle w:val="Odlomakpopisa"/>
        <w:numPr>
          <w:ilvl w:val="0"/>
          <w:numId w:val="2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pravnim osobama koje za potrošača obavaljaju poslove platnog prometa – banci za štednju</w:t>
      </w:r>
    </w:p>
    <w:p w:rsidRDefault="002D7E55" w:rsidP="002D7E55" w:rsidR="002D7E55">
      <w:pPr>
        <w:pStyle w:val="Odlomakpopisa"/>
        <w:numPr>
          <w:ilvl w:val="0"/>
          <w:numId w:val="2"/>
        </w:numPr>
        <w:jc w:val="both"/>
        <w:rPr>
          <w:rFonts w:eastAsia="SimSun"/>
          <w:bCs/>
        </w:rPr>
      </w:pPr>
      <w:r>
        <w:rPr>
          <w:rFonts w:eastAsia="SimSun"/>
          <w:bCs/>
        </w:rPr>
        <w:t>ispostava porezne uprave prema prebivalištu potrošača</w:t>
      </w:r>
    </w:p>
    <w:p w:rsidRDefault="002D7E55" w:rsidP="002D7E55" w:rsidR="002D7E55">
      <w:pPr>
        <w:pStyle w:val="Odlomakpopisa"/>
        <w:numPr>
          <w:ilvl w:val="0"/>
          <w:numId w:val="2"/>
        </w:numPr>
        <w:jc w:val="both"/>
        <w:rPr>
          <w:rFonts w:eastAsia="SimSun"/>
          <w:bCs/>
        </w:rPr>
      </w:pPr>
      <w:r>
        <w:rPr>
          <w:rFonts w:eastAsia="SimSun"/>
          <w:bCs/>
        </w:rPr>
        <w:t xml:space="preserve">tijelima koja vode javne knjige, registre, upisnike i očevidnike u kojima je potrošač upisan kao nositelj nekog prava </w:t>
      </w:r>
    </w:p>
    <w:p w:rsidRDefault="002D7E55" w:rsidP="002D7E55" w:rsidR="002D7E55"/>
    <w:p w:rsidRDefault="00000D3E" w:rsidP="002D7E55" w:rsidR="00000D3E" w:rsidRPr="00102D12">
      <w:pPr>
        <w:jc w:val="both"/>
        <w:rPr>
          <w:rFonts w:eastAsia="SimSun"/>
          <w:bCs/>
        </w:rPr>
      </w:pPr>
    </w:p>
    <w:sectPr w:rsidSect="00000D3E" w:rsidR="00000D3E" w:rsidRPr="00102D12">
      <w:headerReference w:type="default" r:id="rId9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D48" w:rsidP="00102D12" w:rsidR="009D6D48">
      <w:r>
        <w:separator/>
      </w:r>
    </w:p>
  </w:endnote>
  <w:endnote w:id="0" w:type="continuationSeparator">
    <w:p w:rsidRDefault="009D6D48" w:rsidP="00102D12" w:rsidR="009D6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D48" w:rsidP="00102D12" w:rsidR="009D6D48">
      <w:r>
        <w:separator/>
      </w:r>
    </w:p>
  </w:footnote>
  <w:footnote w:id="0" w:type="continuationSeparator">
    <w:p w:rsidRDefault="009D6D48" w:rsidP="00102D12" w:rsidR="009D6D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7899046"/>
      <w:docPartObj>
        <w:docPartGallery w:val="Page Numbers (Top of Page)"/>
        <w:docPartUnique/>
      </w:docPartObj>
    </w:sdtPr>
    <w:sdtEndPr/>
    <w:sdtContent>
      <w:p w:rsidRDefault="00102D12" w:rsidR="00102D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B6">
          <w:rPr>
            <w:noProof/>
          </w:rPr>
          <w:t>1</w:t>
        </w:r>
        <w:r>
          <w:fldChar w:fldCharType="end"/>
        </w:r>
      </w:p>
    </w:sdtContent>
  </w:sdt>
  <w:p w:rsidRDefault="00102D12" w:rsidP="00102D12" w:rsidR="00102D12">
    <w:pPr>
      <w:pStyle w:val="Zaglavlje"/>
      <w:jc w:val="right"/>
    </w:pPr>
    <w:r>
      <w:t>Posl. br: Sp-1</w:t>
    </w:r>
    <w:r w:rsidR="002D7E55">
      <w:t>0</w:t>
    </w:r>
    <w:r>
      <w:t>/2016-</w:t>
    </w:r>
    <w:r w:rsidR="002D7E5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A504D8"/>
    <w:multiLevelType w:val="hybridMultilevel"/>
    <w:tmpl w:val="FC785410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27E"/>
    <w:rsid w:val="00000D3E"/>
    <w:rsid w:val="00056625"/>
    <w:rsid w:val="00102D12"/>
    <w:rsid w:val="001D594A"/>
    <w:rsid w:val="002D7E55"/>
    <w:rsid w:val="00643CF4"/>
    <w:rsid w:val="006646CC"/>
    <w:rsid w:val="0068488D"/>
    <w:rsid w:val="0073305B"/>
    <w:rsid w:val="00801711"/>
    <w:rsid w:val="0084327E"/>
    <w:rsid w:val="009D6D48"/>
    <w:rsid w:val="00A3099F"/>
    <w:rsid w:val="00DC0774"/>
    <w:rsid w:val="00E76A9A"/>
    <w:rsid w:val="00F646B6"/>
    <w:rsid w:val="00F97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2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Bezproreda" w:type="paragraph">
    <w:name w:val="No Spacing"/>
    <w:uiPriority w:val="1"/>
    <w:qFormat/>
    <w:rsid w:val="00DC07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D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0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305B"/>
    <w:rPr>
      <w:rFonts w:cs="Times New Roman" w:eastAsia="SimSu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05B"/>
    <w:rPr>
      <w:rFonts w:eastAsia="SimSu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05B"/>
    <w:rPr>
      <w:rFonts w:cs="Times New Roman" w:eastAsia="SimSu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05B"/>
    <w:rPr>
      <w:rFonts w:cs="Times New Roman" w:eastAsia="SimSu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2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27E"/>
    <w:pPr>
      <w:ind w:left="720"/>
      <w:contextualSpacing/>
    </w:pPr>
  </w:style>
  <w:style w:styleId="Bezproreda" w:type="paragraph">
    <w:name w:val="No Spacing"/>
    <w:uiPriority w:val="1"/>
    <w:qFormat/>
    <w:rsid w:val="00DC07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02D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D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D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30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05B"/>
    <w:rPr>
      <w:rFonts w:ascii="Times New Roman" w:cs="Times New Roman" w:eastAsia="SimSu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05B"/>
    <w:rPr>
      <w:rFonts w:eastAsia="SimSu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05B"/>
    <w:rPr>
      <w:rFonts w:ascii="Times New Roman" w:cs="Times New Roman" w:eastAsia="SimSu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05B"/>
    <w:rPr>
      <w:rFonts w:ascii="Times New Roman" w:cs="Times New Roman" w:eastAsia="SimSu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013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Sp-10/2016-11</izvorni_sadrzaj>
    <derivirana_varijabla naziv="DomainObject.Oznaka_1">Sp-10/2016-11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Siniša Đurđević</izvorni_sadrzaj>
    <derivirana_varijabla naziv="DomainObject.Predmet.StrankaFormated_1">  Siniša Đurđević</derivirana_varijabla>
  </DomainObject.Predmet.StrankaFormated>
  <DomainObject.Predmet.StrankaFormatedOIB>
    <izvorni_sadrzaj>  Siniša Đurđević, OIB 08830515098</izvorni_sadrzaj>
    <derivirana_varijabla naziv="DomainObject.Predmet.StrankaFormatedOIB_1">  Siniša Đurđević, OIB 08830515098</derivirana_varijabla>
  </DomainObject.Predmet.StrankaFormatedOIB>
  <DomainObject.Predmet.StrankaFormatedWithAdress>
    <izvorni_sadrzaj> Siniša Đurđević, Međurača 84, 43270 Međurača</izvorni_sadrzaj>
    <derivirana_varijabla naziv="DomainObject.Predmet.StrankaFormatedWithAdress_1"> Siniša Đurđević, Međurača 84, 43270 Međurača</derivirana_varijabla>
  </DomainObject.Predmet.StrankaFormatedWithAdress>
  <DomainObject.Predmet.StrankaFormatedWithAdressOIB>
    <izvorni_sadrzaj> Siniša Đurđević, OIB 08830515098, Međurača 84, 43270 Međurača</izvorni_sadrzaj>
    <derivirana_varijabla naziv="DomainObject.Predmet.StrankaFormatedWithAdressOIB_1"> Siniša Đurđević, OIB 08830515098, Međurača 84, 43270 Međurača</derivirana_varijabla>
  </DomainObject.Predmet.StrankaFormatedWithAdressOIB>
  <DomainObject.Predmet.StrankaWithAdress>
    <izvorni_sadrzaj>Siniša Đurđević Međurača 84,43270 Međurača</izvorni_sadrzaj>
    <derivirana_varijabla naziv="DomainObject.Predmet.StrankaWithAdress_1">Siniša Đurđević Međurača 84,43270 Međurača</derivirana_varijabla>
  </DomainObject.Predmet.StrankaWithAdress>
  <DomainObject.Predmet.StrankaWithAdressOIB>
    <izvorni_sadrzaj>Siniša Đurđević, OIB 08830515098, Međurača 84,43270 Međurača</izvorni_sadrzaj>
    <derivirana_varijabla naziv="DomainObject.Predmet.StrankaWithAdressOIB_1">Siniša Đurđević, OIB 08830515098, Međurača 84,43270 Međurača</derivirana_varijabla>
  </DomainObject.Predmet.StrankaWithAdressOIB>
  <DomainObject.Predmet.StrankaNazivFormated>
    <izvorni_sadrzaj>Siniša Đurđević</izvorni_sadrzaj>
    <derivirana_varijabla naziv="DomainObject.Predmet.StrankaNazivFormated_1">Siniša Đurđević</derivirana_varijabla>
  </DomainObject.Predmet.StrankaNazivFormated>
  <DomainObject.Predmet.StrankaNazivFormatedOIB>
    <izvorni_sadrzaj>Siniša Đurđević, OIB 08830515098</izvorni_sadrzaj>
    <derivirana_varijabla naziv="DomainObject.Predmet.StrankaNazivFormatedOIB_1">Siniša Đurđević, OIB 08830515098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GAREŠNICA</izvorni_sadrzaj>
    <derivirana_varijabla naziv="DomainObject.Predmet.TrenutnaLokacijaSpisa.Naziv_1">SUDSKA PISARNICA GAREŠNICA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2003891.61</izvorni_sadrzaj>
    <derivirana_varijabla naziv="DomainObject.Predmet.TrenutnaVrijednost_1">2003891.61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Siniša Đurđević</item>
    </izvorni_sadrzaj>
    <derivirana_varijabla naziv="DomainObject.Predmet.StrankaListFormated_1">
      <item>Siniša Đurđević</item>
    </derivirana_varijabla>
  </DomainObject.Predmet.StrankaListFormated>
  <DomainObject.Predmet.StrankaListFormatedOIB>
    <izvorni_sadrzaj>
      <item>Siniša Đurđević, OIB 08830515098</item>
    </izvorni_sadrzaj>
    <derivirana_varijabla naziv="DomainObject.Predmet.StrankaListFormatedOIB_1">
      <item>Siniša Đurđević, OIB 08830515098</item>
    </derivirana_varijabla>
  </DomainObject.Predmet.StrankaListFormatedOIB>
  <DomainObject.Predmet.StrankaListFormatedWithAdress>
    <izvorni_sadrzaj>
      <item>Siniša Đurđević, Međurača 84, 43270 Međurača</item>
    </izvorni_sadrzaj>
    <derivirana_varijabla naziv="DomainObject.Predmet.StrankaListFormatedWithAdress_1">
      <item>Siniša Đurđević, Međurača 84, 43270 Međurača</item>
    </derivirana_varijabla>
  </DomainObject.Predmet.StrankaListFormatedWithAdress>
  <DomainObject.Predmet.StrankaListFormatedWithAdressOIB>
    <izvorni_sadrzaj>
      <item>Siniša Đurđević, OIB 08830515098, Međurača 84, 43270 Međurača</item>
    </izvorni_sadrzaj>
    <derivirana_varijabla naziv="DomainObject.Predmet.StrankaListFormatedWithAdressOIB_1">
      <item>Siniša Đurđević, OIB 08830515098, Međurača 84, 43270 Međurača</item>
    </derivirana_varijabla>
  </DomainObject.Predmet.StrankaListFormatedWithAdressOIB>
  <DomainObject.Predmet.StrankaListNazivFormated>
    <izvorni_sadrzaj>
      <item>Siniša Đurđević</item>
    </izvorni_sadrzaj>
    <derivirana_varijabla naziv="DomainObject.Predmet.StrankaListNazivFormated_1">
      <item>Siniša Đurđević</item>
    </derivirana_varijabla>
  </DomainObject.Predmet.StrankaListNazivFormated>
  <DomainObject.Predmet.StrankaListNazivFormatedOIB>
    <izvorni_sadrzaj>
      <item>Siniša Đurđević, OIB 08830515098</item>
    </izvorni_sadrzaj>
    <derivirana_varijabla naziv="DomainObject.Predmet.StrankaListNazivFormatedOIB_1">
      <item>Siniša Đurđević, OIB 08830515098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>
  <DomainObject.Predmet.OstaliList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FormatedOIB>
  <DomainObject.Predmet.OstaliListFormatedWithAdress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>
  <DomainObject.Predmet.OstaliListFormatedWithAdressOIB>
    <izvorni_sadrzaj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izvorni_sadrzaj>
    <derivirana_varijabla naziv="DomainObject.Predmet.OstaliListFormatedWithAdressOIB_1">
      <item>Erste banka, Jadranski trg 3, 51000 Rijeka</item>
      <item>Societe Generale, R. Boškovića 16, 21000 Split</item>
      <item>Baraban d.o.o, Rožmanići 67, 51000 Kostrena</item>
      <item>Privredna banka Zagreb, Radnička cesta 44, 10000 Zagreb</item>
      <item>PBZ CARD d.o.o., Radnička cesta 44, 10000 Zagreb</item>
      <item>Hrvatska Radiotelevizija, Prisavlje 3, 10000 Zagreb</item>
      <item>Croatia osiguranje d.d., Miramarska 22, 10000 Zagreb</item>
      <item>Hrvatski zavod za zdravstveno osiguranje, Margaretska 3, 10000 Zagreb</item>
      <item>Republika Hrvatska - državni proračun, Katančićeva 5, 10000 Zagreb</item>
      <item>HT d.d., R. F. Mihanovića 9, 10000 Zagreb</item>
      <item>OD Rački i kolege j.t.d., Lička 35, 10000 Zagreb</item>
      <item>Velebit osiguranje, Savska cesta 144, 10000 Zagreb</item>
      <item>FINA, Ul. grada Vukovara 70, 10000 Zagreb</item>
    </derivirana_varijabla>
  </DomainObject.Predmet.OstaliListFormatedWithAdressOIB>
  <DomainObject.Predmet.OstaliListNazivFormated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>
  <DomainObject.Predmet.OstaliListNazivFormatedOIB>
    <izvorni_sadrzaj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OstaliListNazivFormatedOIB_1"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Sp-10/2016-11</izvorni_sadrzaj>
    <derivirana_varijabla naziv="DomainObject.PoslovniBrojDokumenta_1">Sp-10/2016-11</derivirana_varijabla>
  </DomainObject.PoslovniBrojDokumenta>
  <DomainObject.Predmet.StrankaIDrugi>
    <izvorni_sadrzaj>Siniša Đurđević</izvorni_sadrzaj>
    <derivirana_varijabla naziv="DomainObject.Predmet.StrankaIDrugi_1">Siniša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Siniša Đurđević, OIB 08830515098, Međurača 84, 43270 Međurača</izvorni_sadrzaj>
    <derivirana_varijabla naziv="DomainObject.Predmet.StrankaIDrugiAdressOIB_1">Siniša Đurđević, OIB 08830515098,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izvorni_sadrzaj>
    <derivirana_varijabla naziv="DomainObject.Predmet.SudioniciListNaziv_1">
      <item>Siniša Đurđević</item>
      <item>Erste banka</item>
      <item>Societe Generale</item>
      <item>Baraban d.o.o</item>
      <item>Privredna banka Zagreb</item>
      <item>PBZ CARD d.o.o.</item>
      <item>Hrvatska Radiotelevizija</item>
      <item>Croatia osiguranje d.d.</item>
      <item>Hrvatski zavod za zdravstveno osiguranje</item>
      <item>Republika Hrvatska - državni proračun</item>
      <item>HT d.d.</item>
      <item>OD Rački i kolege j.t.d.</item>
      <item>Velebit osiguranje</item>
      <item>FINA</item>
    </derivirana_varijabla>
  </DomainObject.Predmet.SudioniciListNaziv>
  <DomainObject.Predmet.SudioniciListAdressOIB>
    <izvorni_sadrzaj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izvorni_sadrzaj>
    <derivirana_varijabla naziv="DomainObject.Predmet.SudioniciListAdressOIB_1">
      <item>Siniša Đurđević, OIB 08830515098, Međurača 84,43270 Međurača</item>
      <item>Erste banka, Jadranski trg 3,51000 Rijeka</item>
      <item>Societe Generale, R. Boškovića 16,21000 Split</item>
      <item>Baraban d.o.o, Rožmanići 67,51000 Kostrena</item>
      <item>Privredna banka Zagreb, Radnička cesta 44,10000 Zagreb</item>
      <item>PBZ CARD d.o.o., Radnička cesta 44,10000 Zagreb</item>
      <item>Hrvatska Radiotelevizija, Prisavlje 3,10000 Zagreb</item>
      <item>Croatia osiguranje d.d., Miramarska 22,10000 Zagreb</item>
      <item>Hrvatski zavod za zdravstveno osiguranje, Margaretska 3,10000 Zagreb</item>
      <item>Republika Hrvatska - državni proračun, Katančićeva 5,10000 Zagreb</item>
      <item>HT d.d., R. F. Mihanovića 9,10000 Zagreb</item>
      <item>OD Rački i kolege j.t.d., Lička 35,10000 Zagreb</item>
      <item>Velebit osiguranje, Savska cesta 144,10000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08830515098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08830515098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3345</properties:Characters>
  <properties:Lines>100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2017-02-15T13:07:00Z</dcterms:created>
  <dc:creator>Ivan Poljak</dc:creator>
  <cp:lastModifiedBy>Ivančica Borovac Bedo</cp:lastModifiedBy>
  <cp:lastPrinted>2017-02-15T13:01:00Z</cp:lastPrinted>
  <dcterms:modified xmlns:xsi="http://www.w3.org/2001/XMLSchema-instance" xsi:type="dcterms:W3CDTF">2017-02-15T13:12:00Z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Sp-10/2016-11 / Odluka - Rješenje o otvaranju i zaključenju postupka stečaja potrošača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