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137f" w14:paraId="70e137f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1804A7">
        <w:t>994/18-8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804A7">
        <w:rPr>
          <w:b/>
        </w:rPr>
        <w:t>PROFI COLOR j.d.o.o. Pridvorje, Gospodarske sloge 11, OIB: 40375316029, MBS: 030193253</w:t>
      </w:r>
      <w:r w:rsidR="006139EC">
        <w:t xml:space="preserve">, </w:t>
      </w:r>
      <w:r w:rsidR="003B4C28">
        <w:t xml:space="preserve">dana </w:t>
      </w:r>
      <w:r w:rsidR="00AC46F3">
        <w:t>9</w:t>
      </w:r>
      <w:r w:rsidR="009707F6">
        <w:t>. studenog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1804A7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1804A7" w:rsidR="004B741D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804A7">
        <w:rPr>
          <w:b/>
        </w:rPr>
        <w:t xml:space="preserve">PROFI COLOR j.d.o.o. Pridvorje, Gospodarske sloge 11, OIB: 40375316029, MBS: 030193253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804A7">
        <w:rPr>
          <w:b/>
        </w:rPr>
        <w:t>994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804A7">
        <w:rPr>
          <w:b/>
        </w:rPr>
        <w:t>19.867,54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1804A7" w:rsidP="001804A7" w:rsidR="001804A7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102BB4" w:rsidP="00102BB4" w:rsidR="00102BB4" w:rsidRPr="00320CD1">
      <w:pPr>
        <w:ind w:left="360"/>
        <w:jc w:val="center"/>
      </w:pPr>
      <w:r w:rsidRPr="00320CD1"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9"/>
        <w:gridCol w:w="6663"/>
        <w:gridCol w:w="1270"/>
      </w:tblGrid>
      <w:tr w:rsidTr="002F201B" w:rsidR="001804A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  <w:rPr>
                <w:b/>
              </w:rPr>
            </w:pPr>
            <w:r w:rsidRPr="00A72F52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>Iznos u kn</w:t>
            </w:r>
          </w:p>
        </w:tc>
      </w:tr>
      <w:tr w:rsidTr="002F201B" w:rsidR="001804A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Poštarina: poziv zakonskom zastupniku,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60,60</w:t>
            </w:r>
          </w:p>
        </w:tc>
      </w:tr>
      <w:tr w:rsidTr="002F201B" w:rsidR="001804A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17,94</w:t>
            </w:r>
          </w:p>
        </w:tc>
      </w:tr>
      <w:tr w:rsidTr="002F201B" w:rsidR="001804A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Upravni biljezi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40,00</w:t>
            </w:r>
          </w:p>
        </w:tc>
      </w:tr>
      <w:tr w:rsidTr="002F201B" w:rsidR="001804A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 xml:space="preserve">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Putni trošak – prisustvovanje ročištu privremenog st. upravitelja</w:t>
            </w:r>
          </w:p>
          <w:p w:rsidRDefault="001804A7" w:rsidP="001804A7" w:rsidR="001804A7" w:rsidRPr="00A72F52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A72F52">
              <w:t>Korištenje privatnog automobila na relaciji Velika Gorica – Osijek i povratno: 281 kmx2x 2,00kn/km = 1.124,00 kn</w:t>
            </w:r>
          </w:p>
          <w:p w:rsidRDefault="001804A7" w:rsidP="001804A7" w:rsidR="001804A7" w:rsidRPr="00A72F52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A72F52"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1.368,00</w:t>
            </w:r>
          </w:p>
        </w:tc>
      </w:tr>
      <w:tr w:rsidTr="002F201B" w:rsidR="001804A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3.500,00</w:t>
            </w:r>
          </w:p>
        </w:tc>
      </w:tr>
      <w:tr w:rsidTr="002F201B" w:rsidR="001804A7" w:rsidRPr="00A72F52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  <w:rPr>
                <w:b/>
              </w:rPr>
            </w:pPr>
            <w:r w:rsidRPr="00A72F52">
              <w:rPr>
                <w:b/>
              </w:rPr>
              <w:t>4.986,54</w:t>
            </w:r>
          </w:p>
        </w:tc>
      </w:tr>
    </w:tbl>
    <w:p w:rsidRDefault="001804A7" w:rsidP="001804A7" w:rsidR="001804A7" w:rsidRPr="00A72F52">
      <w:pPr>
        <w:ind w:left="360"/>
        <w:jc w:val="both"/>
        <w:rPr>
          <w:lang w:eastAsia="en-US"/>
        </w:rPr>
      </w:pPr>
    </w:p>
    <w:p w:rsidRDefault="001804A7" w:rsidP="001804A7" w:rsidR="001804A7" w:rsidRPr="00A72F52">
      <w:pPr>
        <w:ind w:left="357"/>
        <w:jc w:val="center"/>
      </w:pPr>
    </w:p>
    <w:p w:rsidRDefault="001804A7" w:rsidP="001804A7" w:rsidR="001804A7">
      <w:pPr>
        <w:ind w:left="357"/>
        <w:jc w:val="center"/>
      </w:pPr>
      <w:r w:rsidRPr="00A72F52">
        <w:t>Trošak stečajnog postupka, u slučaju imenovanja privremenog stečajnog uprav</w:t>
      </w:r>
      <w:r>
        <w:t xml:space="preserve">itelja stečajnim upraviteljem </w:t>
      </w:r>
    </w:p>
    <w:p w:rsidRDefault="001804A7" w:rsidP="001804A7" w:rsidR="001804A7">
      <w:pPr>
        <w:ind w:left="357"/>
        <w:jc w:val="center"/>
      </w:pPr>
    </w:p>
    <w:p w:rsidRDefault="001804A7" w:rsidP="001804A7" w:rsidR="001804A7">
      <w:pPr>
        <w:ind w:left="357"/>
        <w:jc w:val="center"/>
      </w:pPr>
    </w:p>
    <w:p w:rsidRDefault="001804A7" w:rsidP="001804A7" w:rsidR="001804A7">
      <w:pPr>
        <w:jc w:val="right"/>
      </w:pPr>
      <w:r>
        <w:t>Broj: 6 St-994/18-8</w:t>
      </w:r>
    </w:p>
    <w:p w:rsidRDefault="001804A7" w:rsidP="001804A7" w:rsidR="001804A7" w:rsidRPr="00A72F52">
      <w:pPr>
        <w:ind w:left="357"/>
        <w:jc w:val="center"/>
      </w:pP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804"/>
        <w:gridCol w:w="1270"/>
      </w:tblGrid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>R.b.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  <w:rPr>
                <w:b/>
              </w:rPr>
            </w:pPr>
            <w:r w:rsidRPr="00A72F52"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  <w:rPr>
                <w:b/>
              </w:rPr>
            </w:pPr>
            <w:r w:rsidRPr="00A72F52">
              <w:rPr>
                <w:b/>
              </w:rPr>
              <w:t>Iznos u kn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150,00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120,00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Usluge knjigovodstva – mjesečno cca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2.100,00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115,00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 xml:space="preserve">5.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Paušalni trošak unovčenja imovine – oglas, odjava vozila i sl.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2.000,00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2.000,00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Paušalni putni trošak stečajnog upravitelja – prodaja imovine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1.500,00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3.700,00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460,00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Putni trošak – prisustvovanje ročištu stečajnog upravitelja – 2 ročišta</w:t>
            </w:r>
          </w:p>
          <w:p w:rsidRDefault="001804A7" w:rsidP="001804A7" w:rsidR="001804A7" w:rsidRPr="00A72F52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A72F52">
              <w:t xml:space="preserve">Korištenje privatnog automobila na relaciji Velika Gorica – Osijek i povratno: 281 km x 4 x 2,00kn/km =2.248,00 kn </w:t>
            </w:r>
          </w:p>
          <w:p w:rsidRDefault="001804A7" w:rsidP="001804A7" w:rsidR="001804A7" w:rsidRPr="00A72F52">
            <w:pPr>
              <w:pStyle w:val="Odlomakpopisa"/>
              <w:numPr>
                <w:ilvl w:val="0"/>
                <w:numId w:val="11"/>
              </w:numPr>
              <w:ind w:hanging="284" w:left="321"/>
              <w:jc w:val="both"/>
            </w:pPr>
            <w:r w:rsidRPr="00A72F52"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2.736,00</w:t>
            </w:r>
          </w:p>
        </w:tc>
      </w:tr>
      <w:tr w:rsidTr="002F201B" w:rsidR="001804A7" w:rsidRPr="00A72F52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  <w:rPr>
                <w:b/>
              </w:rPr>
            </w:pPr>
            <w:r w:rsidRPr="00A72F52">
              <w:rPr>
                <w:b/>
              </w:rP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  <w:rPr>
                <w:b/>
              </w:rPr>
            </w:pPr>
            <w:r w:rsidRPr="00A72F52">
              <w:rPr>
                <w:b/>
              </w:rPr>
              <w:t>14.881,00</w:t>
            </w:r>
          </w:p>
        </w:tc>
      </w:tr>
    </w:tbl>
    <w:p w:rsidRDefault="001804A7" w:rsidP="001804A7" w:rsidR="001804A7" w:rsidRPr="00A72F52">
      <w:pPr>
        <w:spacing w:before="240"/>
        <w:jc w:val="center"/>
        <w:rPr>
          <w:lang w:eastAsia="en-US"/>
        </w:rPr>
      </w:pPr>
    </w:p>
    <w:p w:rsidRDefault="001804A7" w:rsidP="001804A7" w:rsidR="001804A7" w:rsidRPr="00A72F52">
      <w:pPr>
        <w:spacing w:before="240"/>
        <w:jc w:val="center"/>
      </w:pPr>
      <w:r w:rsidRPr="00A72F52"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2F201B" w:rsidR="001804A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>R.b.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  <w:rPr>
                <w:b/>
              </w:rPr>
            </w:pPr>
            <w:r w:rsidRPr="00A72F52"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  <w:rPr>
                <w:b/>
              </w:rPr>
            </w:pPr>
            <w:r w:rsidRPr="00A72F52">
              <w:rPr>
                <w:b/>
              </w:rPr>
              <w:t>Iznos u kn</w:t>
            </w:r>
          </w:p>
        </w:tc>
      </w:tr>
      <w:tr w:rsidTr="002F201B" w:rsidR="001804A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Trošak predstečajnog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4.986,54</w:t>
            </w:r>
          </w:p>
        </w:tc>
      </w:tr>
      <w:tr w:rsidTr="002F201B" w:rsidR="001804A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</w:pPr>
            <w:r w:rsidRPr="00A72F52"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</w:pPr>
            <w:r w:rsidRPr="00A72F52"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</w:pPr>
            <w:r w:rsidRPr="00A72F52">
              <w:t>14.881,00</w:t>
            </w:r>
          </w:p>
        </w:tc>
      </w:tr>
      <w:tr w:rsidTr="002F201B" w:rsidR="001804A7" w:rsidRPr="00A72F52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center"/>
              <w:rPr>
                <w:b/>
              </w:rPr>
            </w:pPr>
            <w:r w:rsidRPr="00A72F52"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both"/>
              <w:rPr>
                <w:b/>
              </w:rPr>
            </w:pPr>
            <w:r w:rsidRPr="00A72F52"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04A7" w:rsidP="002F201B" w:rsidR="001804A7" w:rsidRPr="00A72F52">
            <w:pPr>
              <w:jc w:val="right"/>
              <w:rPr>
                <w:b/>
              </w:rPr>
            </w:pPr>
            <w:r w:rsidRPr="00A72F52">
              <w:rPr>
                <w:b/>
              </w:rPr>
              <w:t>19.867,54</w:t>
            </w:r>
          </w:p>
        </w:tc>
      </w:tr>
    </w:tbl>
    <w:p w:rsidRDefault="009B61F0" w:rsidP="000C543C" w:rsidR="00BB2037">
      <w:pPr>
        <w:jc w:val="both"/>
      </w:pPr>
      <w:r>
        <w:t>te da u istom roku potvrdu o uplati dostave u sudski spis.</w:t>
      </w:r>
    </w:p>
    <w:p w:rsidRDefault="00A71256" w:rsidP="000C543C" w:rsidR="00A7125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1804A7" w:rsidP="00F81165" w:rsidR="001804A7">
      <w:pPr>
        <w:ind w:firstLine="720"/>
        <w:jc w:val="both"/>
      </w:pPr>
    </w:p>
    <w:p w:rsidRDefault="00F81165" w:rsidP="00AC46F3" w:rsidR="00E6000B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1804A7" w:rsidP="00AC46F3" w:rsidR="001804A7">
      <w:pPr>
        <w:ind w:firstLine="720"/>
        <w:jc w:val="both"/>
      </w:pPr>
    </w:p>
    <w:p w:rsidRDefault="00A71256" w:rsidP="00AC46F3" w:rsidR="00A71256">
      <w:pPr>
        <w:ind w:firstLine="720"/>
        <w:jc w:val="both"/>
      </w:pPr>
    </w:p>
    <w:p w:rsidRDefault="009B61F0" w:rsidP="00102BB4" w:rsidR="00FD3ED7">
      <w:pPr>
        <w:jc w:val="center"/>
      </w:pPr>
      <w:r w:rsidRPr="000C543C">
        <w:t>Obrazloženje</w:t>
      </w:r>
    </w:p>
    <w:p w:rsidRDefault="001804A7" w:rsidP="00102BB4" w:rsidR="001804A7" w:rsidRPr="00102BB4">
      <w:pPr>
        <w:jc w:val="center"/>
      </w:pPr>
    </w:p>
    <w:p w:rsidRDefault="00102BB4" w:rsidP="00FD3ED7" w:rsidR="00102BB4" w:rsidRPr="00FD3ED7">
      <w:pPr>
        <w:jc w:val="center"/>
        <w:rPr>
          <w:b/>
        </w:rPr>
      </w:pPr>
    </w:p>
    <w:p w:rsidRDefault="00DD2365" w:rsidP="00160320" w:rsidR="009650C6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102BB4">
        <w:t xml:space="preserve"> </w:t>
      </w:r>
      <w:r w:rsidR="001804A7">
        <w:t>FINA RC Osijek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804A7">
        <w:t>16. srpnja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1804A7">
        <w:rPr>
          <w:b/>
        </w:rPr>
        <w:t>PROFI COLOR j.d.o.o. Pridvorje, Gospodarske sloge 11, OIB: 40375316029, MBS: 030193253</w:t>
      </w:r>
      <w:r w:rsidR="0051183E">
        <w:t>.</w:t>
      </w:r>
    </w:p>
    <w:p w:rsidRDefault="001804A7" w:rsidP="00160320" w:rsidR="001804A7">
      <w:pPr>
        <w:tabs>
          <w:tab w:pos="4050" w:val="left"/>
        </w:tabs>
        <w:jc w:val="both"/>
      </w:pPr>
    </w:p>
    <w:p w:rsidRDefault="001804A7" w:rsidP="00160320" w:rsidR="001804A7">
      <w:pPr>
        <w:tabs>
          <w:tab w:pos="4050" w:val="left"/>
        </w:tabs>
        <w:jc w:val="both"/>
      </w:pPr>
    </w:p>
    <w:p w:rsidRDefault="001804A7" w:rsidP="00160320" w:rsidR="001804A7">
      <w:pPr>
        <w:tabs>
          <w:tab w:pos="4050" w:val="left"/>
        </w:tabs>
        <w:jc w:val="both"/>
      </w:pPr>
    </w:p>
    <w:p w:rsidRDefault="001804A7" w:rsidP="00160320" w:rsidR="001804A7">
      <w:pPr>
        <w:tabs>
          <w:tab w:pos="4050" w:val="left"/>
        </w:tabs>
        <w:jc w:val="both"/>
      </w:pPr>
    </w:p>
    <w:p w:rsidRDefault="001804A7" w:rsidP="001804A7" w:rsidR="001804A7">
      <w:pPr>
        <w:jc w:val="right"/>
      </w:pPr>
      <w:r>
        <w:t>Broj: 6 St-994/18-8</w:t>
      </w:r>
    </w:p>
    <w:p w:rsidRDefault="001804A7" w:rsidP="00160320" w:rsidR="001804A7">
      <w:pPr>
        <w:tabs>
          <w:tab w:pos="4050" w:val="left"/>
        </w:tabs>
        <w:jc w:val="both"/>
      </w:pPr>
    </w:p>
    <w:p w:rsidRDefault="001804A7" w:rsidP="00160320" w:rsidR="001804A7">
      <w:pPr>
        <w:tabs>
          <w:tab w:pos="4050" w:val="left"/>
        </w:tabs>
        <w:jc w:val="both"/>
      </w:pPr>
    </w:p>
    <w:p w:rsidRDefault="001804A7" w:rsidP="00160320" w:rsidR="001804A7">
      <w:pPr>
        <w:tabs>
          <w:tab w:pos="4050" w:val="left"/>
        </w:tabs>
        <w:jc w:val="both"/>
      </w:pPr>
    </w:p>
    <w:p w:rsidRDefault="00C43FA3" w:rsidP="00A71256" w:rsidR="00A71256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1804A7">
        <w:t xml:space="preserve">994/18-3 </w:t>
      </w:r>
      <w:r w:rsidR="00AC46F3">
        <w:t xml:space="preserve">od </w:t>
      </w:r>
      <w:r w:rsidR="00102BB4">
        <w:t>21. rujna</w:t>
      </w:r>
      <w:r w:rsidR="00006C35">
        <w:t xml:space="preserve"> 2018</w:t>
      </w:r>
      <w:r>
        <w:t xml:space="preserve">. g., koje je usmeno iznio na ročištu održanom dana </w:t>
      </w:r>
      <w:r w:rsidR="00102BB4">
        <w:t>7. studenog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804A7">
        <w:rPr>
          <w:b/>
        </w:rPr>
        <w:t>19.867,54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102BB4" w:rsidP="001804A7" w:rsidR="00102BB4" w:rsidRPr="000C543C">
      <w:pPr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C46F3">
        <w:t>9</w:t>
      </w:r>
      <w:r w:rsidR="009707F6">
        <w:t>. studenog</w:t>
      </w:r>
      <w:r w:rsidR="000C543C">
        <w:t xml:space="preserve"> 2018. g.</w:t>
      </w: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1804A7">
        <w:t>14</w:t>
      </w:r>
      <w:r w:rsidR="009707F6">
        <w:t>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DC6" w:rsidR="00167DC6">
      <w:r>
        <w:separator/>
      </w:r>
    </w:p>
  </w:endnote>
  <w:endnote w:id="0" w:type="continuationSeparator">
    <w:p w:rsidRDefault="00167DC6" w:rsidR="00167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DC6" w:rsidR="00167DC6">
      <w:r>
        <w:separator/>
      </w:r>
    </w:p>
  </w:footnote>
  <w:footnote w:id="0" w:type="continuationSeparator">
    <w:p w:rsidRDefault="00167DC6" w:rsidR="00167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7037">
      <w:rPr>
        <w:noProof/>
      </w:rPr>
      <w:t>4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5E61904"/>
    <w:multiLevelType w:val="hybridMultilevel"/>
    <w:tmpl w:val="2306FC82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 w:numId="13">
    <w:abstractNumId w:val="10"/>
  </w:num>
  <w:num w:numId="14">
    <w:abstractNumId w:val="0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02BB4"/>
    <w:rsid w:val="001448A0"/>
    <w:rsid w:val="0016016C"/>
    <w:rsid w:val="00160320"/>
    <w:rsid w:val="00163019"/>
    <w:rsid w:val="001635ED"/>
    <w:rsid w:val="00167DC6"/>
    <w:rsid w:val="001742E1"/>
    <w:rsid w:val="001804A7"/>
    <w:rsid w:val="0019752C"/>
    <w:rsid w:val="001A0170"/>
    <w:rsid w:val="001A6201"/>
    <w:rsid w:val="001E75FC"/>
    <w:rsid w:val="002142C7"/>
    <w:rsid w:val="0021564C"/>
    <w:rsid w:val="00217878"/>
    <w:rsid w:val="00223C8E"/>
    <w:rsid w:val="002349F5"/>
    <w:rsid w:val="00252C63"/>
    <w:rsid w:val="00255E1A"/>
    <w:rsid w:val="00291B9C"/>
    <w:rsid w:val="002B2C69"/>
    <w:rsid w:val="002E20BE"/>
    <w:rsid w:val="002E4FA2"/>
    <w:rsid w:val="00301AF4"/>
    <w:rsid w:val="00313F98"/>
    <w:rsid w:val="003200E4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2F27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1256"/>
    <w:rsid w:val="00A81489"/>
    <w:rsid w:val="00A91ED3"/>
    <w:rsid w:val="00AA791A"/>
    <w:rsid w:val="00AB37DA"/>
    <w:rsid w:val="00AB56F9"/>
    <w:rsid w:val="00AC46F3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062D9"/>
    <w:rsid w:val="00D178DC"/>
    <w:rsid w:val="00D217E4"/>
    <w:rsid w:val="00D37037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0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7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0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7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1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St-994/2018</izvorni_sadrzaj>
    <derivirana_varijabla naziv="DomainObject.Predmet.OznakaBroj_1">St-994/2018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COLOR j.d.o.o. za završne radove u građevinarstvu</izvorni_sadrzaj>
    <derivirana_varijabla naziv="DomainObject.Predmet.ProtustrankaFormated_1">  PROFI COLOR j.d.o.o. za završne radove u građevinarstvu</derivirana_varijabla>
  </DomainObject.Predmet.ProtustrankaFormated>
  <DomainObject.Predmet.ProtustrankaFormatedOIB>
    <izvorni_sadrzaj>  PROFI COLOR j.d.o.o. za završne radove u građevinarstvu, OIB 40375316029</izvorni_sadrzaj>
    <derivirana_varijabla naziv="DomainObject.Predmet.ProtustrankaFormatedOIB_1">  PROFI COLOR j.d.o.o. za završne radove u građevinarstvu, OIB 40375316029</derivirana_varijabla>
  </DomainObject.Predmet.ProtustrankaFormatedOIB>
  <DomainObject.Predmet.ProtustrankaFormatedWithAdress>
    <izvorni_sadrzaj> PROFI COLOR j.d.o.o. za završne radove u građevinarstvu, Gospodarske sloge 11, 31418 Pridvorje</izvorni_sadrzaj>
    <derivirana_varijabla naziv="DomainObject.Predmet.ProtustrankaFormatedWithAdress_1"> PROFI COLOR j.d.o.o. za završne radove u građevinarstvu, Gospodarske sloge 11, 31418 Pridvorje</derivirana_varijabla>
  </DomainObject.Predmet.ProtustrankaFormatedWithAdress>
  <DomainObject.Predmet.ProtustrankaFormatedWithAdressOIB>
    <izvorni_sadrzaj> PROFI COLOR j.d.o.o. za završne radove u građevinarstvu, OIB 40375316029, Gospodarske sloge 11, 31418 Pridvorje</izvorni_sadrzaj>
    <derivirana_varijabla naziv="DomainObject.Predmet.ProtustrankaFormatedWithAdressOIB_1"> PROFI COLOR j.d.o.o. za završne radove u građevinarstvu, OIB 40375316029, Gospodarske sloge 11, 31418 Pridvorje</derivirana_varijabla>
  </DomainObject.Predmet.ProtustrankaFormatedWithAdressOIB>
  <DomainObject.Predmet.ProtustrankaWithAdress>
    <izvorni_sadrzaj>PROFI COLOR j.d.o.o. za završne radove u građevinarstvu Gospodarske sloge 11, 31418 Pridvorje</izvorni_sadrzaj>
    <derivirana_varijabla naziv="DomainObject.Predmet.ProtustrankaWithAdress_1">PROFI COLOR j.d.o.o. za završne radove u građevinarstvu Gospodarske sloge 11, 31418 Pridvorje</derivirana_varijabla>
  </DomainObject.Predmet.ProtustrankaWithAdress>
  <DomainObject.Predmet.ProtustrankaWithAdressOIB>
    <izvorni_sadrzaj>PROFI COLOR j.d.o.o. za završne radove u građevinarstvu, OIB 40375316029, Gospodarske sloge 11, 31418 Pridvorje</izvorni_sadrzaj>
    <derivirana_varijabla naziv="DomainObject.Predmet.ProtustrankaWithAdressOIB_1">PROFI COLOR j.d.o.o. za završne radove u građevinarstvu, OIB 40375316029, Gospodarske sloge 11, 31418 Pridvorje</derivirana_varijabla>
  </DomainObject.Predmet.ProtustrankaWithAdressOIB>
  <DomainObject.Predmet.ProtustrankaNazivFormated>
    <izvorni_sadrzaj>PROFI COLOR j.d.o.o. za završne radove u građevinarstvu</izvorni_sadrzaj>
    <derivirana_varijabla naziv="DomainObject.Predmet.ProtustrankaNazivFormated_1">PROFI COLOR j.d.o.o. za završne radove u građevinarstvu</derivirana_varijabla>
  </DomainObject.Predmet.ProtustrankaNazivFormated>
  <DomainObject.Predmet.ProtustrankaNazivFormatedOIB>
    <izvorni_sadrzaj>PROFI COLOR j.d.o.o. za završne radove u građevinarstvu, OIB 40375316029</izvorni_sadrzaj>
    <derivirana_varijabla naziv="DomainObject.Predmet.ProtustrankaNazivFormatedOIB_1">PROFI COLOR j.d.o.o. za završne radove u građevinarstvu, OIB 40375316029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 COLOR j.d.o.o. za završne radove u građevinarstvu</item>
    </izvorni_sadrzaj>
    <derivirana_varijabla naziv="DomainObject.Predmet.ProtuStrankaListFormated_1">
      <item>PROFI COLOR j.d.o.o. za završne radove u građevinarstvu</item>
    </derivirana_varijabla>
  </DomainObject.Predmet.ProtuStrankaListFormated>
  <DomainObject.Predmet.ProtuStrankaListFormatedOIB>
    <izvorni_sadrzaj>
      <item>PROFI COLOR j.d.o.o. za završne radove u građevinarstvu, OIB 40375316029</item>
    </izvorni_sadrzaj>
    <derivirana_varijabla naziv="DomainObject.Predmet.ProtuStrankaListFormatedOIB_1">
      <item>PROFI COLOR j.d.o.o. za završne radove u građevinarstvu, OIB 40375316029</item>
    </derivirana_varijabla>
  </DomainObject.Predmet.ProtuStrankaListFormatedOIB>
  <DomainObject.Predmet.ProtuStrankaListFormatedWithAdress>
    <izvorni_sadrzaj>
      <item>PROFI COLOR j.d.o.o. za završne radove u građevinarstvu, Gospodarske sloge 11, 31418 Pridvorje</item>
    </izvorni_sadrzaj>
    <derivirana_varijabla naziv="DomainObject.Predmet.ProtuStrankaListFormatedWithAdress_1">
      <item>PROFI COLOR j.d.o.o. za završne radove u građevinarstvu, Gospodarske sloge 11, 31418 Pridvorje</item>
    </derivirana_varijabla>
  </DomainObject.Predmet.ProtuStrankaListFormatedWithAdress>
  <DomainObject.Predmet.ProtuStrankaListFormatedWithAdressOIB>
    <izvorni_sadrzaj>
      <item>PROFI COLOR j.d.o.o. za završne radove u građevinarstvu, OIB 40375316029, Gospodarske sloge 11, 31418 Pridvorje</item>
    </izvorni_sadrzaj>
    <derivirana_varijabla naziv="DomainObject.Predmet.ProtuStrankaListFormatedWithAdressOIB_1">
      <item>PROFI COLOR j.d.o.o. za završne radove u građevinarstvu, OIB 40375316029, Gospodarske sloge 11, 31418 Pridvorje</item>
    </derivirana_varijabla>
  </DomainObject.Predmet.ProtuStrankaListFormatedWithAdressOIB>
  <DomainObject.Predmet.ProtuStrankaListNazivFormated>
    <izvorni_sadrzaj>
      <item>PROFI COLOR j.d.o.o. za završne radove u građevinarstvu</item>
    </izvorni_sadrzaj>
    <derivirana_varijabla naziv="DomainObject.Predmet.ProtuStrankaListNazivFormated_1">
      <item>PROFI COLOR j.d.o.o. za završne radove u građevinarstvu</item>
    </derivirana_varijabla>
  </DomainObject.Predmet.ProtuStrankaListNazivFormated>
  <DomainObject.Predmet.ProtuStrankaListNazivFormatedOIB>
    <izvorni_sadrzaj>
      <item>PROFI COLOR j.d.o.o. za završne radove u građevinarstvu, OIB 40375316029</item>
    </izvorni_sadrzaj>
    <derivirana_varijabla naziv="DomainObject.Predmet.ProtuStrankaListNazivFormatedOIB_1">
      <item>PROFI COLOR j.d.o.o. za završne radove u građevinarstvu, OIB 40375316029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 COLOR j.d.o.o. za završne radove u građevinarstvu</izvorni_sadrzaj>
    <derivirana_varijabla naziv="DomainObject.Predmet.ProtustrankaIDrugi_1">PROFI COLOR j.d.o.o.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 COLOR j.d.o.o. za završne radove u građevinarstvu, OIB 40375316029, Gospodarske sloge 11, 31418 Pridvorje</izvorni_sadrzaj>
    <derivirana_varijabla naziv="DomainObject.Predmet.ProtustrankaIDrugiAdressOIB_1">PROFI COLOR j.d.o.o. za završne radove u građevinarstvu, OIB 40375316029, Gospodarske sloge 11, 31418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 COLOR j.d.o.o. za završne radove u građevinarstvu</item>
    </izvorni_sadrzaj>
    <derivirana_varijabla naziv="DomainObject.Predmet.SudioniciListNaziv_1">
      <item>FINA RC OSIJEK</item>
      <item>PROFI COLOR j.d.o.o. za završne radove u građevinarstvu</item>
    </derivirana_varijabla>
  </DomainObject.Predmet.SudioniciListNaziv>
  <DomainObject.Predmet.SudioniciListAdressOIB>
    <izvorni_sadrzaj>
      <item>FINA RC OSIJEK, OIB 85821130368</item>
      <item>PROFI COLOR j.d.o.o. za završne radove u građevinarstvu, OIB 40375316029, Gospodarske sloge 11,31418 Pridvorje</item>
    </izvorni_sadrzaj>
    <derivirana_varijabla naziv="DomainObject.Predmet.SudioniciListAdressOIB_1">
      <item>FINA RC OSIJEK, OIB 85821130368</item>
      <item>PROFI COLOR j.d.o.o. za završne radove u građevinarstvu, OIB 40375316029, Gospodarske sloge 11,31418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40375316029</item>
    </izvorni_sadrzaj>
    <derivirana_varijabla naziv="DomainObject.Predmet.SudioniciListNazivOIB_1">
      <item>, OIB 85821130368</item>
      <item>, OIB 40375316029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St-994/2018-3</izvorni_sadrzaj>
    <derivirana_varijabla naziv="DomainObject.PredzadnjaOdlukaIzPredmeta.Oznaka_1">St-994/2018-3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DB71C-B714-4606-94D5-30D8C59B0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718</properties:Words>
  <properties:Characters>3882</properties:Characters>
  <properties:Lines>194</properties:Lines>
  <properties:Paragraphs>101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2018-11-08T13:20:00Z</dcterms:created>
  <dc:creator>hermanj</dc:creator>
  <cp:lastModifiedBy>Danijela Sekulić</cp:lastModifiedBy>
  <cp:lastPrinted>2018-11-09T13:00:00Z</cp:lastPrinted>
  <dcterms:modified xmlns:xsi="http://www.w3.org/2001/XMLSchema-instance" xsi:type="dcterms:W3CDTF">2018-11-09T13:00:00Z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