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20533d5" w14:paraId="20533d5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8F0F41">
        <w:rPr>
          <w:rFonts w:hAnsi="Times New Roman" w:ascii="Times New Roman"/>
          <w:sz w:val="24"/>
        </w:rPr>
        <w:t>6619/16</w:t>
      </w:r>
      <w:r w:rsidR="0056055C">
        <w:rPr>
          <w:rFonts w:hAnsi="Times New Roman" w:ascii="Times New Roman"/>
          <w:sz w:val="24"/>
        </w:rPr>
        <w:t>-54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BC4083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8F0F41" w:rsidRPr="008F0F41">
        <w:rPr>
          <w:rFonts w:hAnsi="Times New Roman" w:ascii="Times New Roman"/>
          <w:sz w:val="24"/>
        </w:rPr>
        <w:t>OMH RAZVITAK d.o.o. Zagreb, Trumbićeva 6, OIB: 13113990458, pokrenutom na prijedlog Republike Hrvatske, Ministarstva financija, Porezne uprave, koju zastupa zakonski zastupnik Županijsko državno odvjetništvo u Zagrebu</w:t>
      </w:r>
      <w:r w:rsidR="008F0F41">
        <w:rPr>
          <w:rFonts w:hAnsi="Times New Roman" w:ascii="Times New Roman"/>
          <w:sz w:val="24"/>
        </w:rPr>
        <w:t xml:space="preserve">, </w:t>
      </w:r>
      <w:r w:rsidR="00A975D5">
        <w:rPr>
          <w:rFonts w:hAnsi="Times New Roman" w:ascii="Times New Roman"/>
          <w:sz w:val="24"/>
        </w:rPr>
        <w:t>13. rujna 2018.</w:t>
      </w:r>
      <w:r w:rsidR="00461D65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BC4083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8C2424" w:rsidR="008C2424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8C2424" w:rsidP="008C2424" w:rsidR="008C2424" w:rsidRPr="008C2424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>
        <w:rPr>
          <w:lang w:val="hr-HR"/>
        </w:rPr>
        <w:tab/>
        <w:t xml:space="preserve">I. </w:t>
      </w:r>
      <w:r w:rsidRPr="008C2424">
        <w:rPr>
          <w:bCs/>
          <w:lang w:val="hr-HR"/>
        </w:rPr>
        <w:t xml:space="preserve">Pozivaju se osobe koje imaju pravni  interes da </w:t>
      </w:r>
      <w:r>
        <w:rPr>
          <w:bCs/>
          <w:lang w:val="hr-HR"/>
        </w:rPr>
        <w:t xml:space="preserve">u roku 15 dana </w:t>
      </w:r>
      <w:r w:rsidR="000A4E02">
        <w:rPr>
          <w:bCs/>
          <w:lang w:val="hr-HR"/>
        </w:rPr>
        <w:t>uplate</w:t>
      </w:r>
      <w:r w:rsidRPr="008C2424">
        <w:rPr>
          <w:bCs/>
          <w:lang w:val="hr-HR"/>
        </w:rPr>
        <w:t xml:space="preserve"> iznos od </w:t>
      </w:r>
      <w:r w:rsidR="00A975D5" w:rsidRPr="00A975D5">
        <w:rPr>
          <w:b/>
          <w:bCs/>
          <w:lang w:val="hr-HR"/>
        </w:rPr>
        <w:t>44.220,81</w:t>
      </w:r>
      <w:r w:rsidRPr="008C2424">
        <w:rPr>
          <w:b/>
          <w:bCs/>
          <w:lang w:val="hr-HR"/>
        </w:rPr>
        <w:t xml:space="preserve"> kun</w:t>
      </w:r>
      <w:r w:rsidR="00A975D5">
        <w:rPr>
          <w:b/>
          <w:bCs/>
          <w:lang w:val="hr-HR"/>
        </w:rPr>
        <w:t>u</w:t>
      </w:r>
      <w:r w:rsidRPr="008C2424">
        <w:rPr>
          <w:bCs/>
          <w:lang w:val="hr-HR"/>
        </w:rPr>
        <w:t xml:space="preserve"> na ime</w:t>
      </w:r>
      <w:r w:rsidRPr="008C2424">
        <w:rPr>
          <w:color w:val="000000"/>
          <w:lang w:eastAsia="hr-HR" w:val="hr-HR"/>
        </w:rPr>
        <w:t xml:space="preserve"> </w:t>
      </w:r>
      <w:r w:rsidRPr="008C2424">
        <w:rPr>
          <w:bCs/>
          <w:lang w:val="hr-HR"/>
        </w:rPr>
        <w:t>predujm</w:t>
      </w:r>
      <w:r>
        <w:rPr>
          <w:bCs/>
          <w:lang w:val="hr-HR"/>
        </w:rPr>
        <w:t>a</w:t>
      </w:r>
      <w:r w:rsidRPr="008C2424">
        <w:rPr>
          <w:bCs/>
          <w:lang w:val="hr-HR"/>
        </w:rPr>
        <w:t xml:space="preserve"> za namirenje troškova </w:t>
      </w:r>
      <w:r w:rsidR="00E55568">
        <w:rPr>
          <w:bCs/>
          <w:lang w:val="hr-HR"/>
        </w:rPr>
        <w:t xml:space="preserve">postupka, </w:t>
      </w:r>
      <w:r w:rsidRPr="008C2424">
        <w:rPr>
          <w:bCs/>
          <w:lang w:val="hr-HR"/>
        </w:rPr>
        <w:t xml:space="preserve">uplatom na </w:t>
      </w:r>
      <w:r>
        <w:rPr>
          <w:bCs/>
          <w:lang w:val="hr-HR"/>
        </w:rPr>
        <w:t xml:space="preserve">depozitni </w:t>
      </w:r>
      <w:r w:rsidRPr="008C2424">
        <w:rPr>
          <w:bCs/>
          <w:lang w:val="hr-HR"/>
        </w:rPr>
        <w:t xml:space="preserve">račun ovoga suda broj HR92 2390 0011 3000 0046 0, poziv na broj: </w:t>
      </w:r>
      <w:r w:rsidR="008F0F41">
        <w:rPr>
          <w:bCs/>
          <w:lang w:val="hr-HR"/>
        </w:rPr>
        <w:t>6619/16</w:t>
      </w:r>
      <w:r w:rsidR="00BC4083">
        <w:rPr>
          <w:bCs/>
          <w:lang w:val="hr-HR"/>
        </w:rPr>
        <w:t>,</w:t>
      </w:r>
      <w:r w:rsidRPr="008C2424">
        <w:rPr>
          <w:bCs/>
          <w:lang w:val="hr-HR"/>
        </w:rPr>
        <w:t xml:space="preserve"> opis plaćanja: "St-</w:t>
      </w:r>
      <w:r w:rsidR="008F0F41">
        <w:rPr>
          <w:bCs/>
          <w:lang w:val="hr-HR"/>
        </w:rPr>
        <w:t>6619/16</w:t>
      </w:r>
      <w:r>
        <w:rPr>
          <w:bCs/>
          <w:lang w:val="hr-HR"/>
        </w:rPr>
        <w:t xml:space="preserve"> -</w:t>
      </w:r>
      <w:r w:rsidRPr="008C2424">
        <w:rPr>
          <w:bCs/>
          <w:lang w:val="hr-HR"/>
        </w:rPr>
        <w:t xml:space="preserve"> predujam troškova"</w:t>
      </w:r>
      <w:r w:rsidR="000A4E02">
        <w:rPr>
          <w:bCs/>
          <w:lang w:val="hr-HR"/>
        </w:rPr>
        <w:t>.</w:t>
      </w:r>
    </w:p>
    <w:p w:rsidRDefault="000B1F34" w:rsidP="008F0F41" w:rsidR="000B1F34">
      <w:pPr>
        <w:pStyle w:val="tekst"/>
        <w:spacing w:afterAutospacing="false" w:after="0" w:beforeAutospacing="false" w:before="0"/>
        <w:ind w:firstLine="720"/>
        <w:jc w:val="both"/>
        <w:rPr>
          <w:bCs/>
          <w:lang w:val="hr-HR"/>
        </w:rPr>
      </w:pPr>
    </w:p>
    <w:p w:rsidRDefault="008C2424" w:rsidP="008F0F41" w:rsidR="003C32CC">
      <w:pPr>
        <w:pStyle w:val="tekst"/>
        <w:spacing w:afterAutospacing="false" w:after="0" w:beforeAutospacing="false" w:before="0"/>
        <w:ind w:firstLine="720"/>
        <w:jc w:val="both"/>
        <w:rPr>
          <w:bCs/>
          <w:lang w:val="hr-HR"/>
        </w:rPr>
      </w:pPr>
      <w:r w:rsidRPr="008C2424">
        <w:rPr>
          <w:bCs/>
          <w:lang w:val="hr-HR"/>
        </w:rPr>
        <w:t>II. Ukoliko u ostavljenom roku predujam ne bude uplaćen, bit će donesena odluka o</w:t>
      </w:r>
      <w:r w:rsidR="00EF1B88">
        <w:rPr>
          <w:bCs/>
          <w:lang w:val="hr-HR"/>
        </w:rPr>
        <w:t xml:space="preserve"> obustavi i</w:t>
      </w:r>
      <w:r w:rsidRPr="008C2424">
        <w:rPr>
          <w:bCs/>
          <w:lang w:val="hr-HR"/>
        </w:rPr>
        <w:t xml:space="preserve">  zaključenju stečajnoga postupka nad dužnikom sukladno članku </w:t>
      </w:r>
      <w:r w:rsidR="00EF1B88">
        <w:rPr>
          <w:bCs/>
          <w:lang w:val="hr-HR"/>
        </w:rPr>
        <w:t xml:space="preserve">293. </w:t>
      </w:r>
      <w:r>
        <w:rPr>
          <w:bCs/>
          <w:lang w:val="hr-HR"/>
        </w:rPr>
        <w:t xml:space="preserve">Stečajnog zakona. </w:t>
      </w:r>
    </w:p>
    <w:p w:rsidRDefault="008F0F41" w:rsidP="008F0F41" w:rsidR="008F0F41">
      <w:pPr>
        <w:pStyle w:val="tekst"/>
        <w:spacing w:afterAutospacing="false" w:after="0" w:beforeAutospacing="false" w:before="0"/>
        <w:ind w:firstLine="720"/>
        <w:jc w:val="both"/>
        <w:rPr>
          <w:bCs/>
          <w:lang w:val="hr-HR"/>
        </w:rPr>
      </w:pPr>
    </w:p>
    <w:p w:rsidRDefault="008F0F41" w:rsidP="008F0F41" w:rsidR="008F0F41">
      <w:pPr>
        <w:pStyle w:val="tekst"/>
        <w:spacing w:afterAutospacing="false" w:after="0" w:beforeAutospacing="false" w:before="0"/>
        <w:ind w:firstLine="720"/>
        <w:jc w:val="center"/>
        <w:rPr>
          <w:bCs/>
          <w:lang w:val="hr-HR"/>
        </w:rPr>
      </w:pPr>
      <w:r>
        <w:rPr>
          <w:bCs/>
          <w:lang w:val="hr-HR"/>
        </w:rPr>
        <w:t>Obrazloženje</w:t>
      </w:r>
    </w:p>
    <w:p w:rsidRDefault="008F0F41" w:rsidP="008F0F41" w:rsidR="008F0F41">
      <w:pPr>
        <w:pStyle w:val="tekst"/>
        <w:spacing w:afterAutospacing="false" w:after="0" w:beforeAutospacing="false" w:before="0"/>
        <w:ind w:firstLine="720"/>
        <w:jc w:val="both"/>
        <w:rPr>
          <w:bCs/>
          <w:lang w:val="hr-HR"/>
        </w:rPr>
      </w:pPr>
    </w:p>
    <w:p w:rsidRDefault="008F0F41" w:rsidP="008F0F41" w:rsidR="008F0F41">
      <w:pPr>
        <w:pStyle w:val="tekst"/>
        <w:spacing w:afterAutospacing="false" w:after="0" w:beforeAutospacing="false" w:before="0"/>
        <w:ind w:firstLine="720"/>
        <w:jc w:val="both"/>
        <w:rPr>
          <w:bCs/>
          <w:lang w:val="hr-HR"/>
        </w:rPr>
      </w:pPr>
      <w:r>
        <w:rPr>
          <w:bCs/>
          <w:lang w:val="hr-HR"/>
        </w:rPr>
        <w:t xml:space="preserve">Rješenjem ovoga suda posl. broj St-6619/16 od </w:t>
      </w:r>
      <w:r w:rsidR="00CA3511">
        <w:rPr>
          <w:bCs/>
          <w:lang w:val="hr-HR"/>
        </w:rPr>
        <w:t>27. srpnja</w:t>
      </w:r>
      <w:r>
        <w:rPr>
          <w:bCs/>
          <w:lang w:val="hr-HR"/>
        </w:rPr>
        <w:t xml:space="preserve"> 2017. </w:t>
      </w:r>
      <w:r w:rsidR="00CA3511">
        <w:rPr>
          <w:bCs/>
          <w:lang w:val="hr-HR"/>
        </w:rPr>
        <w:t xml:space="preserve">otvoren je </w:t>
      </w:r>
      <w:r w:rsidR="00316B7A">
        <w:rPr>
          <w:bCs/>
          <w:lang w:val="hr-HR"/>
        </w:rPr>
        <w:t>stečajni postupak nad dužnikom nakon čega je održano i ispitno te izvještajno ročište.</w:t>
      </w:r>
    </w:p>
    <w:p w:rsidRDefault="00316B7A" w:rsidP="008F0F41" w:rsidR="00316B7A">
      <w:pPr>
        <w:pStyle w:val="tekst"/>
        <w:spacing w:afterAutospacing="false" w:after="0" w:beforeAutospacing="false" w:before="0"/>
        <w:ind w:firstLine="720"/>
        <w:jc w:val="both"/>
        <w:rPr>
          <w:bCs/>
          <w:lang w:val="hr-HR"/>
        </w:rPr>
      </w:pPr>
    </w:p>
    <w:p w:rsidRDefault="00316B7A" w:rsidP="008F0F41" w:rsidR="00316B7A">
      <w:pPr>
        <w:pStyle w:val="tekst"/>
        <w:spacing w:afterAutospacing="false" w:after="0" w:beforeAutospacing="false" w:before="0"/>
        <w:ind w:firstLine="720"/>
        <w:jc w:val="both"/>
        <w:rPr>
          <w:bCs/>
          <w:lang w:val="hr-HR"/>
        </w:rPr>
      </w:pPr>
      <w:r>
        <w:rPr>
          <w:bCs/>
          <w:lang w:val="hr-HR"/>
        </w:rPr>
        <w:t xml:space="preserve">Dana 12. srpnja 2018. stečajni upravitelj podnio je završni račun s prijedlogom za obustavu i zaključenje stečajnog postupka temeljem članka 293. </w:t>
      </w:r>
      <w:r w:rsidRPr="00316B7A">
        <w:rPr>
          <w:bCs/>
          <w:lang w:val="hr-HR"/>
        </w:rPr>
        <w:t>Stečajnog zakona (Narodne novine, broj 71/15 i 104/17; nastavno: SZ)</w:t>
      </w:r>
      <w:r>
        <w:rPr>
          <w:bCs/>
          <w:lang w:val="hr-HR"/>
        </w:rPr>
        <w:t xml:space="preserve">. </w:t>
      </w:r>
      <w:r w:rsidR="00F80820">
        <w:rPr>
          <w:bCs/>
          <w:lang w:val="hr-HR"/>
        </w:rPr>
        <w:t xml:space="preserve">Prema izvješću stečajnog upravitelja stečajnu masu sačinjava veliki broj nekretnina formalno u zemljišnoknjižnom vlasništvu stečajnog dužnika, a prema stavu i odluci Skupštine vjerovnika, stečajni dužnik upisan je kao vlasnik istih temeljem ništetnih pravnih poslova te realno ne posjeduje nikakvu imovinu, kako pokretnu tako niti </w:t>
      </w:r>
      <w:r w:rsidR="00623182">
        <w:rPr>
          <w:bCs/>
          <w:lang w:val="hr-HR"/>
        </w:rPr>
        <w:t>nepokretnu. Iz navedenih razlog, a također i iz razloga što se niti ne očekuje realno nikakav priljev sredstava koji bi uvećao stečajnu masu, prijedlog je stečajnog upravitelja da se ovaj stečajni postupak obustavi i zaključi.</w:t>
      </w:r>
      <w:r w:rsidR="003C6DB7">
        <w:rPr>
          <w:bCs/>
          <w:lang w:val="hr-HR"/>
        </w:rPr>
        <w:t xml:space="preserve"> Prema završnom diobnom popisu koji je sastavio i dostavio stečajni upravitelj, ukupno priznate i nenamirene tražbine vjerovnika II. višeg isplatnog reda iznose 1.533.733,89 kuna te iste ostaju u cijelosti nenamirene.</w:t>
      </w:r>
    </w:p>
    <w:p w:rsidRDefault="00CA3511" w:rsidP="008F0F41" w:rsidR="00CA3511">
      <w:pPr>
        <w:pStyle w:val="tekst"/>
        <w:spacing w:afterAutospacing="false" w:after="0" w:beforeAutospacing="false" w:before="0"/>
        <w:ind w:firstLine="720"/>
        <w:jc w:val="both"/>
        <w:rPr>
          <w:bCs/>
          <w:lang w:val="hr-HR"/>
        </w:rPr>
      </w:pPr>
    </w:p>
    <w:p w:rsidRDefault="00B44141" w:rsidP="008F0F41" w:rsidR="00B44141">
      <w:pPr>
        <w:pStyle w:val="tekst"/>
        <w:spacing w:afterAutospacing="false" w:after="0" w:beforeAutospacing="false" w:before="0"/>
        <w:ind w:firstLine="720"/>
        <w:jc w:val="both"/>
        <w:rPr>
          <w:bCs/>
          <w:lang w:val="hr-HR"/>
        </w:rPr>
      </w:pPr>
      <w:r>
        <w:rPr>
          <w:bCs/>
          <w:lang w:val="hr-HR"/>
        </w:rPr>
        <w:t xml:space="preserve">Slijedom navedenog, budući dakle da </w:t>
      </w:r>
      <w:r w:rsidR="000B1F34">
        <w:rPr>
          <w:bCs/>
          <w:lang w:val="hr-HR"/>
        </w:rPr>
        <w:t xml:space="preserve">dužnik nema imovine dostatne barem za namirenje </w:t>
      </w:r>
      <w:r>
        <w:rPr>
          <w:bCs/>
          <w:lang w:val="hr-HR"/>
        </w:rPr>
        <w:t xml:space="preserve">daljnjih </w:t>
      </w:r>
      <w:r w:rsidR="000B1F34">
        <w:rPr>
          <w:bCs/>
          <w:lang w:val="hr-HR"/>
        </w:rPr>
        <w:t xml:space="preserve">troškova </w:t>
      </w:r>
      <w:r>
        <w:rPr>
          <w:bCs/>
          <w:lang w:val="hr-HR"/>
        </w:rPr>
        <w:t xml:space="preserve">ovog </w:t>
      </w:r>
      <w:r w:rsidR="000B1F34">
        <w:rPr>
          <w:bCs/>
          <w:lang w:val="hr-HR"/>
        </w:rPr>
        <w:t>stečajnog postupka</w:t>
      </w:r>
      <w:r>
        <w:rPr>
          <w:bCs/>
          <w:lang w:val="hr-HR"/>
        </w:rPr>
        <w:t xml:space="preserve">, </w:t>
      </w:r>
      <w:r w:rsidR="00790CA7">
        <w:rPr>
          <w:bCs/>
          <w:lang w:val="hr-HR"/>
        </w:rPr>
        <w:t xml:space="preserve">ovim rješenjem </w:t>
      </w:r>
      <w:r w:rsidR="00790CA7" w:rsidRPr="00790CA7">
        <w:rPr>
          <w:bCs/>
          <w:lang w:val="hr-HR"/>
        </w:rPr>
        <w:t>pozva</w:t>
      </w:r>
      <w:r w:rsidR="00790CA7">
        <w:rPr>
          <w:bCs/>
          <w:lang w:val="hr-HR"/>
        </w:rPr>
        <w:t>ni su</w:t>
      </w:r>
      <w:r w:rsidR="00790CA7" w:rsidRPr="00790CA7">
        <w:rPr>
          <w:bCs/>
          <w:lang w:val="hr-HR"/>
        </w:rPr>
        <w:t xml:space="preserve"> </w:t>
      </w:r>
      <w:r w:rsidR="00C34F84">
        <w:rPr>
          <w:bCs/>
          <w:lang w:val="hr-HR"/>
        </w:rPr>
        <w:t>dostaviti svoje o</w:t>
      </w:r>
      <w:r w:rsidR="00790CA7" w:rsidRPr="00790CA7">
        <w:rPr>
          <w:bCs/>
          <w:lang w:val="hr-HR"/>
        </w:rPr>
        <w:t xml:space="preserve">čitovanje </w:t>
      </w:r>
      <w:r w:rsidR="00C34F84">
        <w:rPr>
          <w:bCs/>
          <w:lang w:val="hr-HR"/>
        </w:rPr>
        <w:t xml:space="preserve">glede navedenih okolnosti </w:t>
      </w:r>
      <w:r w:rsidR="00790CA7" w:rsidRPr="00790CA7">
        <w:rPr>
          <w:bCs/>
          <w:lang w:val="hr-HR"/>
        </w:rPr>
        <w:t>vjerovni</w:t>
      </w:r>
      <w:r w:rsidR="00790CA7">
        <w:rPr>
          <w:bCs/>
          <w:lang w:val="hr-HR"/>
        </w:rPr>
        <w:t>ci</w:t>
      </w:r>
      <w:r w:rsidR="00790CA7" w:rsidRPr="00790CA7">
        <w:rPr>
          <w:bCs/>
          <w:lang w:val="hr-HR"/>
        </w:rPr>
        <w:t xml:space="preserve"> stečajne mase, stečajn</w:t>
      </w:r>
      <w:r w:rsidR="00790CA7">
        <w:rPr>
          <w:bCs/>
          <w:lang w:val="hr-HR"/>
        </w:rPr>
        <w:t xml:space="preserve">i </w:t>
      </w:r>
      <w:r w:rsidR="00790CA7" w:rsidRPr="00790CA7">
        <w:rPr>
          <w:bCs/>
          <w:lang w:val="hr-HR"/>
        </w:rPr>
        <w:t xml:space="preserve">upravitelj i </w:t>
      </w:r>
      <w:r w:rsidR="00790CA7" w:rsidRPr="00790CA7">
        <w:rPr>
          <w:bCs/>
          <w:lang w:val="hr-HR"/>
        </w:rPr>
        <w:lastRenderedPageBreak/>
        <w:t>skupštin</w:t>
      </w:r>
      <w:r w:rsidR="00790CA7">
        <w:rPr>
          <w:bCs/>
          <w:lang w:val="hr-HR"/>
        </w:rPr>
        <w:t>a</w:t>
      </w:r>
      <w:r w:rsidR="00790CA7" w:rsidRPr="00790CA7">
        <w:rPr>
          <w:bCs/>
          <w:lang w:val="hr-HR"/>
        </w:rPr>
        <w:t xml:space="preserve"> vje</w:t>
      </w:r>
      <w:r w:rsidR="00C34F84">
        <w:rPr>
          <w:bCs/>
          <w:lang w:val="hr-HR"/>
        </w:rPr>
        <w:t xml:space="preserve">rovnika, sve </w:t>
      </w:r>
      <w:r w:rsidR="00562D97">
        <w:rPr>
          <w:bCs/>
          <w:lang w:val="hr-HR"/>
        </w:rPr>
        <w:t xml:space="preserve">kako je to navedeno izrekom ovog rješenja, a </w:t>
      </w:r>
      <w:r w:rsidR="00C34F84">
        <w:rPr>
          <w:bCs/>
          <w:lang w:val="hr-HR"/>
        </w:rPr>
        <w:t xml:space="preserve">temeljem članka 293. stavak 2. i 3. SZ.  </w:t>
      </w:r>
    </w:p>
    <w:p w:rsidRDefault="00B44141" w:rsidP="008F0F41" w:rsidR="00B44141">
      <w:pPr>
        <w:pStyle w:val="tekst"/>
        <w:spacing w:afterAutospacing="false" w:after="0" w:beforeAutospacing="false" w:before="0"/>
        <w:ind w:firstLine="720"/>
        <w:jc w:val="both"/>
        <w:rPr>
          <w:bCs/>
          <w:lang w:val="hr-HR"/>
        </w:rPr>
      </w:pPr>
    </w:p>
    <w:p w:rsidRDefault="00482439" w:rsidP="008F0F41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562D97">
        <w:rPr>
          <w:rFonts w:hAnsi="Times New Roman" w:ascii="Times New Roman"/>
          <w:sz w:val="24"/>
        </w:rPr>
        <w:t>13. rujna 2018.</w:t>
      </w:r>
    </w:p>
    <w:p w:rsidRDefault="00482439" w:rsidP="008F0F41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8F0F41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562D97">
        <w:rPr>
          <w:rFonts w:hAnsi="Times New Roman" w:ascii="Times New Roman"/>
          <w:sz w:val="24"/>
        </w:rPr>
        <w:t xml:space="preserve">        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8F0F41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562D97">
        <w:rPr>
          <w:rFonts w:hAnsi="Times New Roman" w:ascii="Times New Roman"/>
          <w:sz w:val="24"/>
        </w:rPr>
        <w:t xml:space="preserve">      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56055C">
        <w:rPr>
          <w:rFonts w:hAnsi="Times New Roman" w:ascii="Times New Roman"/>
          <w:sz w:val="24"/>
        </w:rPr>
        <w:t>, v.r.</w:t>
      </w:r>
    </w:p>
    <w:p w:rsidRDefault="00482439" w:rsidP="008F0F41" w:rsidR="00482439" w:rsidRPr="00AA4DD7">
      <w:pPr>
        <w:rPr>
          <w:rFonts w:hAnsi="Times New Roman" w:ascii="Times New Roman"/>
          <w:sz w:val="24"/>
        </w:rPr>
      </w:pPr>
    </w:p>
    <w:p w:rsidRDefault="001E35C6" w:rsidP="008F0F41" w:rsidR="001E35C6" w:rsidRPr="00AA4DD7">
      <w:pPr>
        <w:rPr>
          <w:rFonts w:hAnsi="Times New Roman" w:ascii="Times New Roman"/>
          <w:sz w:val="24"/>
        </w:rPr>
      </w:pPr>
    </w:p>
    <w:p w:rsidRDefault="00482439" w:rsidP="008F0F41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BC4083" w:rsidP="008F0F41" w:rsidR="007F048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 ovo rješenje dopuštena je žalba u roku osam dana, a podnosi se ovome sudu u tri primjerka.</w:t>
      </w:r>
    </w:p>
    <w:p w:rsidRDefault="007F048E" w:rsidP="008F0F41" w:rsidR="007F048E">
      <w:pPr>
        <w:rPr>
          <w:rFonts w:hAnsi="Times New Roman" w:ascii="Times New Roman"/>
          <w:sz w:val="24"/>
        </w:rPr>
      </w:pPr>
    </w:p>
    <w:p w:rsidRDefault="0056055C" w:rsidP="008F0F41" w:rsidR="0056055C">
      <w:pPr>
        <w:rPr>
          <w:rFonts w:hAnsi="Times New Roman" w:ascii="Times New Roman"/>
          <w:sz w:val="24"/>
        </w:rPr>
      </w:pPr>
    </w:p>
    <w:p w:rsidRDefault="0056055C" w:rsidP="008F0F41" w:rsidR="0056055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56055C" w:rsidP="008F0F41" w:rsidR="0056055C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8F0F41" w:rsidR="007F048E" w:rsidRPr="0056055C">
      <w:pPr>
        <w:rPr>
          <w:rFonts w:hAnsi="Times New Roman" w:ascii="Times New Roman"/>
          <w:color w:themeColor="background1" w:val="FFFFFF"/>
          <w:sz w:val="24"/>
        </w:rPr>
      </w:pPr>
      <w:r w:rsidRPr="0056055C">
        <w:rPr>
          <w:rFonts w:hAnsi="Times New Roman" w:ascii="Times New Roman"/>
          <w:color w:themeColor="background1" w:val="FFFFFF"/>
          <w:sz w:val="24"/>
        </w:rPr>
        <w:t>DNA:</w:t>
      </w:r>
    </w:p>
    <w:p w:rsidRDefault="00F926D5" w:rsidP="008F0F41" w:rsidR="00BC0AB0" w:rsidRPr="0056055C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56055C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56055C">
        <w:rPr>
          <w:rFonts w:hAnsi="Times New Roman" w:ascii="Times New Roman"/>
          <w:color w:themeColor="background1" w:val="FFFFFF"/>
          <w:sz w:val="24"/>
        </w:rPr>
        <w:t>Oglasna ploča</w:t>
      </w:r>
      <w:r w:rsidR="00562D97" w:rsidRPr="0056055C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562D97" w:rsidP="008F0F41" w:rsidR="000B1F34" w:rsidRPr="0056055C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56055C">
        <w:rPr>
          <w:rFonts w:hAnsi="Times New Roman" w:ascii="Times New Roman"/>
          <w:color w:themeColor="background1" w:val="FFFFFF"/>
          <w:sz w:val="24"/>
        </w:rPr>
        <w:t>S</w:t>
      </w:r>
      <w:r w:rsidR="000B1F34" w:rsidRPr="0056055C">
        <w:rPr>
          <w:rFonts w:hAnsi="Times New Roman" w:ascii="Times New Roman"/>
          <w:color w:themeColor="background1" w:val="FFFFFF"/>
          <w:sz w:val="24"/>
        </w:rPr>
        <w:t>tečajnom upravitelju, osobno</w:t>
      </w:r>
    </w:p>
    <w:p w:rsidRDefault="00BC0AB0" w:rsidP="008F0F41" w:rsidR="00BC0AB0" w:rsidRPr="0056055C">
      <w:pPr>
        <w:rPr>
          <w:rFonts w:hAnsi="Times New Roman" w:ascii="Times New Roman"/>
          <w:color w:themeColor="background1" w:val="FFFFFF"/>
          <w:sz w:val="24"/>
        </w:rPr>
      </w:pPr>
    </w:p>
    <w:p w:rsidRDefault="00BC0AB0" w:rsidP="008F0F41" w:rsidR="00BC0AB0" w:rsidRPr="0056055C">
      <w:pPr>
        <w:rPr>
          <w:rFonts w:hAnsi="Times New Roman" w:ascii="Times New Roman"/>
          <w:color w:themeColor="background1" w:val="FFFFFF"/>
          <w:sz w:val="24"/>
        </w:rPr>
      </w:pPr>
      <w:r w:rsidRPr="0056055C">
        <w:rPr>
          <w:rFonts w:hAnsi="Times New Roman" w:ascii="Times New Roman"/>
          <w:color w:themeColor="background1" w:val="FFFFFF"/>
          <w:sz w:val="24"/>
        </w:rPr>
        <w:t>NK:</w:t>
      </w:r>
    </w:p>
    <w:p w:rsidRDefault="000B1F34" w:rsidP="008F0F41" w:rsidR="000B1F34" w:rsidRPr="0056055C">
      <w:pPr>
        <w:rPr>
          <w:rFonts w:hAnsi="Times New Roman" w:ascii="Times New Roman"/>
          <w:color w:themeColor="background1" w:val="FFFFFF"/>
          <w:sz w:val="24"/>
        </w:rPr>
      </w:pPr>
      <w:r w:rsidRPr="0056055C">
        <w:rPr>
          <w:rFonts w:hAnsi="Times New Roman" w:ascii="Times New Roman"/>
          <w:color w:themeColor="background1" w:val="FFFFFF"/>
          <w:sz w:val="24"/>
        </w:rPr>
        <w:t>1. Nepravomoćno</w:t>
      </w:r>
    </w:p>
    <w:p w:rsidRDefault="000B1F34" w:rsidP="008F0F41" w:rsidR="00BC0AB0" w:rsidRPr="0056055C">
      <w:pPr>
        <w:rPr>
          <w:rFonts w:hAnsi="Times New Roman" w:ascii="Times New Roman"/>
          <w:color w:themeColor="background1" w:val="FFFFFF"/>
          <w:sz w:val="24"/>
        </w:rPr>
      </w:pPr>
      <w:r w:rsidRPr="0056055C">
        <w:rPr>
          <w:rFonts w:hAnsi="Times New Roman" w:ascii="Times New Roman"/>
          <w:color w:themeColor="background1" w:val="FFFFFF"/>
          <w:sz w:val="24"/>
        </w:rPr>
        <w:t xml:space="preserve">2. </w:t>
      </w:r>
      <w:r w:rsidR="00BC0AB0" w:rsidRPr="0056055C">
        <w:rPr>
          <w:rFonts w:hAnsi="Times New Roman" w:ascii="Times New Roman"/>
          <w:color w:themeColor="background1" w:val="FFFFFF"/>
          <w:sz w:val="24"/>
        </w:rPr>
        <w:t xml:space="preserve">kal. </w:t>
      </w:r>
      <w:r w:rsidR="00562D97" w:rsidRPr="0056055C">
        <w:rPr>
          <w:rFonts w:hAnsi="Times New Roman" w:ascii="Times New Roman"/>
          <w:color w:themeColor="background1" w:val="FFFFFF"/>
          <w:sz w:val="24"/>
        </w:rPr>
        <w:t>6</w:t>
      </w:r>
      <w:r w:rsidR="00BC0AB0" w:rsidRPr="0056055C">
        <w:rPr>
          <w:rFonts w:hAnsi="Times New Roman" w:ascii="Times New Roman"/>
          <w:color w:themeColor="background1" w:val="FFFFFF"/>
          <w:sz w:val="24"/>
        </w:rPr>
        <w:t>0 d.</w:t>
      </w:r>
    </w:p>
    <w:p w:rsidRDefault="00E80646" w:rsidP="008F0F41" w:rsidR="00E80646" w:rsidRPr="0056055C">
      <w:pPr>
        <w:rPr>
          <w:rFonts w:hAnsi="Times New Roman" w:ascii="Times New Roman"/>
          <w:color w:themeColor="background1" w:val="FFFFFF"/>
          <w:sz w:val="24"/>
        </w:rPr>
      </w:pPr>
      <w:r w:rsidRPr="0056055C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EA52A1" w:rsidR="00E80646" w:rsidRPr="0056055C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0DF4" w:rsidR="000A0DF4">
      <w:r>
        <w:separator/>
      </w:r>
    </w:p>
  </w:endnote>
  <w:endnote w:id="0" w:type="continuationSeparator">
    <w:p w:rsidRDefault="000A0DF4" w:rsidR="000A0D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0DF4" w:rsidR="000A0DF4">
      <w:r>
        <w:separator/>
      </w:r>
    </w:p>
  </w:footnote>
  <w:footnote w:id="0" w:type="continuationSeparator">
    <w:p w:rsidRDefault="000A0DF4" w:rsidR="000A0D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7D13A4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0B1F34">
      <w:rPr>
        <w:rFonts w:hAnsi="Times New Roman" w:ascii="Times New Roman"/>
        <w:sz w:val="24"/>
      </w:rPr>
      <w:t>6619</w:t>
    </w:r>
    <w:r w:rsidR="00721A51">
      <w:rPr>
        <w:rFonts w:hAnsi="Times New Roman" w:ascii="Times New Roman"/>
        <w:sz w:val="24"/>
      </w:rPr>
      <w:t>/16</w:t>
    </w:r>
    <w:r w:rsidR="0056055C">
      <w:rPr>
        <w:rFonts w:hAnsi="Times New Roman" w:ascii="Times New Roman"/>
        <w:sz w:val="24"/>
      </w:rPr>
      <w:t>-54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0F41"/>
    <w:rsid w:val="00001D13"/>
    <w:rsid w:val="00021028"/>
    <w:rsid w:val="000315B6"/>
    <w:rsid w:val="00062DBB"/>
    <w:rsid w:val="00070CB4"/>
    <w:rsid w:val="000A046A"/>
    <w:rsid w:val="000A0DF4"/>
    <w:rsid w:val="000A4E02"/>
    <w:rsid w:val="000A5E52"/>
    <w:rsid w:val="000B1F34"/>
    <w:rsid w:val="000C5E54"/>
    <w:rsid w:val="000D010B"/>
    <w:rsid w:val="000F553A"/>
    <w:rsid w:val="00105E2E"/>
    <w:rsid w:val="001241C1"/>
    <w:rsid w:val="0016020B"/>
    <w:rsid w:val="00164FDA"/>
    <w:rsid w:val="00177A30"/>
    <w:rsid w:val="00182AAF"/>
    <w:rsid w:val="001B3A90"/>
    <w:rsid w:val="001E1706"/>
    <w:rsid w:val="001E35C6"/>
    <w:rsid w:val="001E575C"/>
    <w:rsid w:val="001F6BAC"/>
    <w:rsid w:val="0026319B"/>
    <w:rsid w:val="002C1105"/>
    <w:rsid w:val="0030796F"/>
    <w:rsid w:val="00316B7A"/>
    <w:rsid w:val="00317DF9"/>
    <w:rsid w:val="00334631"/>
    <w:rsid w:val="00334965"/>
    <w:rsid w:val="00335D44"/>
    <w:rsid w:val="00354501"/>
    <w:rsid w:val="00360318"/>
    <w:rsid w:val="0036625F"/>
    <w:rsid w:val="00385660"/>
    <w:rsid w:val="0039717A"/>
    <w:rsid w:val="003B3623"/>
    <w:rsid w:val="003B4319"/>
    <w:rsid w:val="003B44C3"/>
    <w:rsid w:val="003C32CC"/>
    <w:rsid w:val="003C3ECA"/>
    <w:rsid w:val="003C6DB7"/>
    <w:rsid w:val="003D21F3"/>
    <w:rsid w:val="00434A90"/>
    <w:rsid w:val="00436CBD"/>
    <w:rsid w:val="00441071"/>
    <w:rsid w:val="00444654"/>
    <w:rsid w:val="00452416"/>
    <w:rsid w:val="00461D65"/>
    <w:rsid w:val="00473012"/>
    <w:rsid w:val="00477EA0"/>
    <w:rsid w:val="00482439"/>
    <w:rsid w:val="00484AA8"/>
    <w:rsid w:val="00496EE4"/>
    <w:rsid w:val="004B4640"/>
    <w:rsid w:val="004B7048"/>
    <w:rsid w:val="004F19D3"/>
    <w:rsid w:val="005419C8"/>
    <w:rsid w:val="00545C55"/>
    <w:rsid w:val="0056055C"/>
    <w:rsid w:val="00562D97"/>
    <w:rsid w:val="0057341F"/>
    <w:rsid w:val="00593FFA"/>
    <w:rsid w:val="005944E7"/>
    <w:rsid w:val="005F41A2"/>
    <w:rsid w:val="006008F9"/>
    <w:rsid w:val="00602D05"/>
    <w:rsid w:val="00623182"/>
    <w:rsid w:val="0062506F"/>
    <w:rsid w:val="00635762"/>
    <w:rsid w:val="00642359"/>
    <w:rsid w:val="006779BF"/>
    <w:rsid w:val="0068744A"/>
    <w:rsid w:val="006941EC"/>
    <w:rsid w:val="00696796"/>
    <w:rsid w:val="00696F1D"/>
    <w:rsid w:val="006A2AA6"/>
    <w:rsid w:val="006D03F3"/>
    <w:rsid w:val="006D3803"/>
    <w:rsid w:val="006E1347"/>
    <w:rsid w:val="006E52BB"/>
    <w:rsid w:val="0070227B"/>
    <w:rsid w:val="007160D0"/>
    <w:rsid w:val="00721A51"/>
    <w:rsid w:val="00760B6E"/>
    <w:rsid w:val="007666B7"/>
    <w:rsid w:val="0077054E"/>
    <w:rsid w:val="00774AB7"/>
    <w:rsid w:val="00790CA7"/>
    <w:rsid w:val="007B04F7"/>
    <w:rsid w:val="007D13A4"/>
    <w:rsid w:val="007E0A65"/>
    <w:rsid w:val="007E3B92"/>
    <w:rsid w:val="007F048E"/>
    <w:rsid w:val="008217D5"/>
    <w:rsid w:val="008616CA"/>
    <w:rsid w:val="008742B9"/>
    <w:rsid w:val="008774EB"/>
    <w:rsid w:val="008A0B75"/>
    <w:rsid w:val="008B65BF"/>
    <w:rsid w:val="008B6BCE"/>
    <w:rsid w:val="008C2424"/>
    <w:rsid w:val="008F0F41"/>
    <w:rsid w:val="008F7361"/>
    <w:rsid w:val="0094579E"/>
    <w:rsid w:val="00963309"/>
    <w:rsid w:val="00971D49"/>
    <w:rsid w:val="00973546"/>
    <w:rsid w:val="00976BEE"/>
    <w:rsid w:val="009C5C3E"/>
    <w:rsid w:val="009E05A3"/>
    <w:rsid w:val="009F16F3"/>
    <w:rsid w:val="00A0054C"/>
    <w:rsid w:val="00A102B0"/>
    <w:rsid w:val="00A23DC2"/>
    <w:rsid w:val="00A53527"/>
    <w:rsid w:val="00A77C9E"/>
    <w:rsid w:val="00A975D5"/>
    <w:rsid w:val="00A9788A"/>
    <w:rsid w:val="00AA4DD7"/>
    <w:rsid w:val="00AC30C2"/>
    <w:rsid w:val="00AC6F23"/>
    <w:rsid w:val="00AF5B58"/>
    <w:rsid w:val="00B177CA"/>
    <w:rsid w:val="00B20928"/>
    <w:rsid w:val="00B26FCF"/>
    <w:rsid w:val="00B308CD"/>
    <w:rsid w:val="00B36118"/>
    <w:rsid w:val="00B40E9A"/>
    <w:rsid w:val="00B44141"/>
    <w:rsid w:val="00B52117"/>
    <w:rsid w:val="00B652DD"/>
    <w:rsid w:val="00B86B29"/>
    <w:rsid w:val="00B91047"/>
    <w:rsid w:val="00BC0AB0"/>
    <w:rsid w:val="00BC1367"/>
    <w:rsid w:val="00BC4083"/>
    <w:rsid w:val="00BC6AC3"/>
    <w:rsid w:val="00C172D4"/>
    <w:rsid w:val="00C32C1D"/>
    <w:rsid w:val="00C34F84"/>
    <w:rsid w:val="00C74832"/>
    <w:rsid w:val="00C8624D"/>
    <w:rsid w:val="00CA3511"/>
    <w:rsid w:val="00CE6F16"/>
    <w:rsid w:val="00D06889"/>
    <w:rsid w:val="00D97173"/>
    <w:rsid w:val="00DA2602"/>
    <w:rsid w:val="00DA39CA"/>
    <w:rsid w:val="00DB5644"/>
    <w:rsid w:val="00E03F66"/>
    <w:rsid w:val="00E066CE"/>
    <w:rsid w:val="00E12A4E"/>
    <w:rsid w:val="00E20B39"/>
    <w:rsid w:val="00E2116A"/>
    <w:rsid w:val="00E24601"/>
    <w:rsid w:val="00E24AF4"/>
    <w:rsid w:val="00E33BA1"/>
    <w:rsid w:val="00E356FC"/>
    <w:rsid w:val="00E4455F"/>
    <w:rsid w:val="00E50768"/>
    <w:rsid w:val="00E55568"/>
    <w:rsid w:val="00E76E31"/>
    <w:rsid w:val="00E80646"/>
    <w:rsid w:val="00EA52A1"/>
    <w:rsid w:val="00EC5A2B"/>
    <w:rsid w:val="00ED2CD7"/>
    <w:rsid w:val="00EF1B88"/>
    <w:rsid w:val="00EF42CF"/>
    <w:rsid w:val="00F06C77"/>
    <w:rsid w:val="00F078BA"/>
    <w:rsid w:val="00F2128E"/>
    <w:rsid w:val="00F24702"/>
    <w:rsid w:val="00F32837"/>
    <w:rsid w:val="00F35635"/>
    <w:rsid w:val="00F6360E"/>
    <w:rsid w:val="00F80820"/>
    <w:rsid w:val="00F86B36"/>
    <w:rsid w:val="00F926D5"/>
    <w:rsid w:val="00F93C15"/>
    <w:rsid w:val="00FB2B17"/>
    <w:rsid w:val="00FE3C79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D13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13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13A4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13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13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D13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13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13A4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13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13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6619</izvorni_sadrzaj>
    <derivirana_varijabla naziv="DomainObject.Predmet.Broj_1">6619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2016.</izvorni_sadrzaj>
    <derivirana_varijabla naziv="DomainObject.Predmet.DatumOsnivanja_1">11.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 dio u ref. II u kal.</izvorni_sadrzaj>
    <derivirana_varijabla naziv="DomainObject.Predmet.Opis_1">I dio u ref. II u kal.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St-6619/2016</izvorni_sadrzaj>
    <derivirana_varijabla naziv="DomainObject.Predmet.OznakaBroj_1">St-6619/2016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OMH Razvitak d.o.o.</izvorni_sadrzaj>
    <derivirana_varijabla naziv="DomainObject.Predmet.ProtustrankaFormated_1">  OMH Razvitak d.o.o.</derivirana_varijabla>
  </DomainObject.Predmet.ProtustrankaFormated>
  <DomainObject.Predmet.ProtustrankaFormatedOIB>
    <izvorni_sadrzaj>  OMH Razvitak d.o.o., OIB 13113990458</izvorni_sadrzaj>
    <derivirana_varijabla naziv="DomainObject.Predmet.ProtustrankaFormatedOIB_1">  OMH Razvitak d.o.o., OIB 13113990458</derivirana_varijabla>
  </DomainObject.Predmet.ProtustrankaFormatedOIB>
  <DomainObject.Predmet.ProtustrankaFormatedWithAdress>
    <izvorni_sadrzaj> OMH Razvitak d.o.o., Trumbićeva 6, 10000 Zagreb</izvorni_sadrzaj>
    <derivirana_varijabla naziv="DomainObject.Predmet.ProtustrankaFormatedWithAdress_1"> OMH Razvitak d.o.o., Trumbićeva 6, 10000 Zagreb</derivirana_varijabla>
  </DomainObject.Predmet.ProtustrankaFormatedWithAdress>
  <DomainObject.Predmet.ProtustrankaFormatedWithAdressOIB>
    <izvorni_sadrzaj> OMH Razvitak d.o.o., OIB 13113990458, Trumbićeva 6, 10000 Zagreb</izvorni_sadrzaj>
    <derivirana_varijabla naziv="DomainObject.Predmet.ProtustrankaFormatedWithAdressOIB_1"> OMH Razvitak d.o.o., OIB 13113990458, Trumbićeva 6, 10000 Zagreb</derivirana_varijabla>
  </DomainObject.Predmet.ProtustrankaFormatedWithAdressOIB>
  <DomainObject.Predmet.ProtustrankaWithAdress>
    <izvorni_sadrzaj>OMH Razvitak d.o.o. Trumbićeva 6, 10000 Zagreb</izvorni_sadrzaj>
    <derivirana_varijabla naziv="DomainObject.Predmet.ProtustrankaWithAdress_1">OMH Razvitak d.o.o. Trumbićeva 6, 10000 Zagreb</derivirana_varijabla>
  </DomainObject.Predmet.ProtustrankaWithAdress>
  <DomainObject.Predmet.ProtustrankaWithAdressOIB>
    <izvorni_sadrzaj>OMH Razvitak d.o.o., OIB 13113990458, Trumbićeva 6, 10000 Zagreb</izvorni_sadrzaj>
    <derivirana_varijabla naziv="DomainObject.Predmet.ProtustrankaWithAdressOIB_1">OMH Razvitak d.o.o., OIB 13113990458, Trumbićeva 6, 10000 Zagreb</derivirana_varijabla>
  </DomainObject.Predmet.ProtustrankaWithAdressOIB>
  <DomainObject.Predmet.ProtustrankaNazivFormated>
    <izvorni_sadrzaj>OMH Razvitak d.o.o.</izvorni_sadrzaj>
    <derivirana_varijabla naziv="DomainObject.Predmet.ProtustrankaNazivFormated_1">OMH Razvitak d.o.o.</derivirana_varijabla>
  </DomainObject.Predmet.ProtustrankaNazivFormated>
  <DomainObject.Predmet.ProtustrankaNazivFormatedOIB>
    <izvorni_sadrzaj>OMH Razvitak d.o.o., OIB 13113990458</izvorni_sadrzaj>
    <derivirana_varijabla naziv="DomainObject.Predmet.ProtustrankaNazivFormatedOIB_1">OMH Razvitak d.o.o., OIB 13113990458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Državni proračun</izvorni_sadrzaj>
    <derivirana_varijabla naziv="DomainObject.Predmet.StrankaFormated_1">  FINA Regionalni centar Zagreb; Državni proračun</derivirana_varijabla>
  </DomainObject.Predmet.StrankaFormated>
  <DomainObject.Predmet.StrankaFormatedOIB>
    <izvorni_sadrzaj>  FINA Regionalni centar Zagreb, OIB 85821130368; Državni proračun</izvorni_sadrzaj>
    <derivirana_varijabla naziv="DomainObject.Predmet.StrankaFormatedOIB_1">  FINA Regionalni centar Zagreb, OIB 85821130368; Državni proračun</derivirana_varijabla>
  </DomainObject.Predmet.StrankaFormatedOIB>
  <DomainObject.Predmet.StrankaFormatedWithAdress>
    <izvorni_sadrzaj> FINA Regionalni centar Zagreb, Trg svibanjskih žrtava 1995. 1, 10000 Zagreb; Državni proračun</izvorni_sadrzaj>
    <derivirana_varijabla naziv="DomainObject.Predmet.StrankaFormatedWithAdress_1"> FINA Regionalni centar Zagreb, Trg svibanjskih žrtava 1995. 1, 10000 Zagreb; Državni proračun</derivirana_varijabla>
  </DomainObject.Predmet.StrankaFormatedWithAdress>
  <DomainObject.Predmet.StrankaFormatedWithAdressOIB>
    <izvorni_sadrzaj> FINA Regionalni centar Zagreb, OIB 85821130368, Trg svibanjskih žrtava 1995. 1, 10000 Zagreb; Državni proračun</izvorni_sadrzaj>
    <derivirana_varijabla naziv="DomainObject.Predmet.StrankaFormatedWithAdressOIB_1"> FINA Regionalni centar Zagreb, OIB 85821130368, Trg svibanjskih žrtava 1995. 1, 10000 Zagreb; Državni proračun</derivirana_varijabla>
  </DomainObject.Predmet.StrankaFormatedWithAdressOIB>
  <DomainObject.Predmet.StrankaWithAdress>
    <izvorni_sadrzaj>FINA Regionalni centar Zagreb Trg svibanjskih žrtava 1995. 1,10000 Zagreb,Državni proračun </izvorni_sadrzaj>
    <derivirana_varijabla naziv="DomainObject.Predmet.StrankaWithAdress_1">FINA Regionalni centar Zagreb Trg svibanjskih žrtava 1995. 1,10000 Zagreb,Državni proračun </derivirana_varijabla>
  </DomainObject.Predmet.StrankaWithAdress>
  <DomainObject.Predmet.StrankaWithAdressOIB>
    <izvorni_sadrzaj>FINA Regionalni centar Zagreb, OIB 85821130368, Trg svibanjskih žrtava 1995. 1,10000 Zagreb,Državni proračun</izvorni_sadrzaj>
    <derivirana_varijabla naziv="DomainObject.Predmet.StrankaWithAdressOIB_1">FINA Regionalni centar Zagreb, OIB 85821130368, Trg svibanjskih žrtava 1995. 1,10000 Zagreb,Državni proračun</derivirana_varijabla>
  </DomainObject.Predmet.StrankaWithAdressOIB>
  <DomainObject.Predmet.StrankaNazivFormated>
    <izvorni_sadrzaj>FINA Regionalni centar Zagreb,Državni proračun</izvorni_sadrzaj>
    <derivirana_varijabla naziv="DomainObject.Predmet.StrankaNazivFormated_1">FINA Regionalni centar Zagreb,Državni proračun</derivirana_varijabla>
  </DomainObject.Predmet.StrankaNazivFormated>
  <DomainObject.Predmet.StrankaNazivFormatedOIB>
    <izvorni_sadrzaj>FINA Regionalni centar Zagreb, OIB 85821130368,Državni proračun</izvorni_sadrzaj>
    <derivirana_varijabla naziv="DomainObject.Predmet.StrankaNazivFormatedOIB_1">FINA Regionalni centar Zagreb, OIB 85821130368,Državni proračun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Državni proračun</item>
    </izvorni_sadrzaj>
    <derivirana_varijabla naziv="DomainObject.Predmet.StrankaListFormated_1">
      <item>FINA Regionalni centar Zagreb</item>
      <item>Državni proračun</item>
    </derivirana_varijabla>
  </DomainObject.Predmet.StrankaListFormated>
  <DomainObject.Predmet.StrankaListFormatedOIB>
    <izvorni_sadrzaj>
      <item>FINA Regionalni centar Zagreb, OIB 85821130368</item>
      <item>Državni proračun</item>
    </izvorni_sadrzaj>
    <derivirana_varijabla naziv="DomainObject.Predmet.StrankaListFormatedOIB_1">
      <item>FINA Regionalni centar Zagreb, OIB 85821130368</item>
      <item>Državni proračun</item>
    </derivirana_varijabla>
  </DomainObject.Predmet.StrankaListFormatedOIB>
  <DomainObject.Predmet.StrankaListFormatedWithAdress>
    <izvorni_sadrzaj>
      <item>FINA Regionalni centar Zagreb, Trg svibanjskih žrtava 1995. 1, 10000 Zagreb</item>
      <item>Državni proračun</item>
    </izvorni_sadrzaj>
    <derivirana_varijabla naziv="DomainObject.Predmet.StrankaListFormatedWithAdress_1">
      <item>FINA Regionalni centar Zagreb, Trg svibanjskih žrtava 1995. 1, 10000 Zagreb</item>
      <item>Državni proračun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Državni proračun</item>
    </izvorni_sadrzaj>
    <derivirana_varijabla naziv="DomainObject.Predmet.StrankaListFormatedWithAdressOIB_1">
      <item>FINA Regionalni centar Zagreb, OIB 85821130368, Trg svibanjskih žrtava 1995. 1, 10000 Zagreb</item>
      <item>Državni proračun</item>
    </derivirana_varijabla>
  </DomainObject.Predmet.StrankaListFormatedWithAdressOIB>
  <DomainObject.Predmet.StrankaListNazivFormated>
    <izvorni_sadrzaj>
      <item>FINA Regionalni centar Zagreb</item>
      <item>Državni proračun</item>
    </izvorni_sadrzaj>
    <derivirana_varijabla naziv="DomainObject.Predmet.StrankaListNazivFormated_1">
      <item>FINA Regionalni centar Zagreb</item>
      <item>Državni proračun</item>
    </derivirana_varijabla>
  </DomainObject.Predmet.StrankaListNazivFormated>
  <DomainObject.Predmet.StrankaListNazivFormatedOIB>
    <izvorni_sadrzaj>
      <item>FINA Regionalni centar Zagreb, OIB 85821130368</item>
      <item>Državni proračun</item>
    </izvorni_sadrzaj>
    <derivirana_varijabla naziv="DomainObject.Predmet.StrankaListNazivFormatedOIB_1">
      <item>FINA Regionalni centar Zagreb, OIB 85821130368</item>
      <item>Državni proračun</item>
    </derivirana_varijabla>
  </DomainObject.Predmet.StrankaListNazivFormatedOIB>
  <DomainObject.Predmet.ProtuStrankaListFormated>
    <izvorni_sadrzaj>
      <item>OMH Razvitak d.o.o.</item>
    </izvorni_sadrzaj>
    <derivirana_varijabla naziv="DomainObject.Predmet.ProtuStrankaListFormated_1">
      <item>OMH Razvitak d.o.o.</item>
    </derivirana_varijabla>
  </DomainObject.Predmet.ProtuStrankaListFormated>
  <DomainObject.Predmet.ProtuStrankaListFormatedOIB>
    <izvorni_sadrzaj>
      <item>OMH Razvitak d.o.o., OIB 13113990458</item>
    </izvorni_sadrzaj>
    <derivirana_varijabla naziv="DomainObject.Predmet.ProtuStrankaListFormatedOIB_1">
      <item>OMH Razvitak d.o.o., OIB 13113990458</item>
    </derivirana_varijabla>
  </DomainObject.Predmet.ProtuStrankaListFormatedOIB>
  <DomainObject.Predmet.ProtuStrankaListFormatedWithAdress>
    <izvorni_sadrzaj>
      <item>OMH Razvitak d.o.o., Trumbićeva 6, 10000 Zagreb</item>
    </izvorni_sadrzaj>
    <derivirana_varijabla naziv="DomainObject.Predmet.ProtuStrankaListFormatedWithAdress_1">
      <item>OMH Razvitak d.o.o., Trumbićeva 6, 10000 Zagreb</item>
    </derivirana_varijabla>
  </DomainObject.Predmet.ProtuStrankaListFormatedWithAdress>
  <DomainObject.Predmet.ProtuStrankaListFormatedWithAdressOIB>
    <izvorni_sadrzaj>
      <item>OMH Razvitak d.o.o., OIB 13113990458, Trumbićeva 6, 10000 Zagreb</item>
    </izvorni_sadrzaj>
    <derivirana_varijabla naziv="DomainObject.Predmet.ProtuStrankaListFormatedWithAdressOIB_1">
      <item>OMH Razvitak d.o.o., OIB 13113990458, Trumbićeva 6, 10000 Zagreb</item>
    </derivirana_varijabla>
  </DomainObject.Predmet.ProtuStrankaListFormatedWithAdressOIB>
  <DomainObject.Predmet.ProtuStrankaListNazivFormated>
    <izvorni_sadrzaj>
      <item>OMH Razvitak d.o.o.</item>
    </izvorni_sadrzaj>
    <derivirana_varijabla naziv="DomainObject.Predmet.ProtuStrankaListNazivFormated_1">
      <item>OMH Razvitak d.o.o.</item>
    </derivirana_varijabla>
  </DomainObject.Predmet.ProtuStrankaListNazivFormated>
  <DomainObject.Predmet.ProtuStrankaListNazivFormatedOIB>
    <izvorni_sadrzaj>
      <item>OMH Razvitak d.o.o., OIB 13113990458</item>
    </izvorni_sadrzaj>
    <derivirana_varijabla naziv="DomainObject.Predmet.ProtuStrankaListNazivFormatedOIB_1">
      <item>OMH Razvitak d.o.o., OIB 13113990458</item>
    </derivirana_varijabla>
  </DomainObject.Predmet.ProtuStrankaListNazivFormatedOIB>
  <DomainObject.Predmet.OstaliListFormated>
    <izvorni_sadrzaj>
      <item>Brian Alfonso Fuentes</item>
    </izvorni_sadrzaj>
    <derivirana_varijabla naziv="DomainObject.Predmet.OstaliListFormated_1">
      <item>Brian Alfonso Fuentes</item>
    </derivirana_varijabla>
  </DomainObject.Predmet.OstaliListFormated>
  <DomainObject.Predmet.OstaliListFormatedOIB>
    <izvorni_sadrzaj>
      <item>Brian Alfonso Fuentes, OIB 94930132517</item>
    </izvorni_sadrzaj>
    <derivirana_varijabla naziv="DomainObject.Predmet.OstaliListFormatedOIB_1">
      <item>Brian Alfonso Fuentes, OIB 94930132517</item>
    </derivirana_varijabla>
  </DomainObject.Predmet.OstaliListFormatedOIB>
  <DomainObject.Predmet.OstaliListFormatedWithAdress>
    <izvorni_sadrzaj>
      <item>Brian Alfonso Fuentes, 13 Cale 7, Guatemala Cuty</item>
    </izvorni_sadrzaj>
    <derivirana_varijabla naziv="DomainObject.Predmet.OstaliListFormatedWithAdress_1">
      <item>Brian Alfonso Fuentes, 13 Cale 7, Guatemala Cuty</item>
    </derivirana_varijabla>
  </DomainObject.Predmet.OstaliListFormatedWithAdress>
  <DomainObject.Predmet.OstaliListFormatedWithAdressOIB>
    <izvorni_sadrzaj>
      <item>Brian Alfonso Fuentes, OIB 94930132517, 13 Cale 7, Guatemala Cuty</item>
    </izvorni_sadrzaj>
    <derivirana_varijabla naziv="DomainObject.Predmet.OstaliListFormatedWithAdressOIB_1">
      <item>Brian Alfonso Fuentes, OIB 94930132517, 13 Cale 7, Guatemala Cuty</item>
    </derivirana_varijabla>
  </DomainObject.Predmet.OstaliListFormatedWithAdressOIB>
  <DomainObject.Predmet.OstaliListNazivFormated>
    <izvorni_sadrzaj>
      <item>Brian Alfonso Fuentes</item>
    </izvorni_sadrzaj>
    <derivirana_varijabla naziv="DomainObject.Predmet.OstaliListNazivFormated_1">
      <item>Brian Alfonso Fuentes</item>
    </derivirana_varijabla>
  </DomainObject.Predmet.OstaliListNazivFormated>
  <DomainObject.Predmet.OstaliListNazivFormatedOIB>
    <izvorni_sadrzaj>
      <item>Brian Alfonso Fuentes, OIB 94930132517</item>
    </izvorni_sadrzaj>
    <derivirana_varijabla naziv="DomainObject.Predmet.OstaliListNazivFormatedOIB_1">
      <item>Brian Alfonso Fuentes, OIB 94930132517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OMH Razvitak d.o.o.</izvorni_sadrzaj>
    <derivirana_varijabla naziv="DomainObject.Predmet.ProtustrankaIDrugi_1">OMH Razvitak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OMH Razvitak d.o.o., OIB 13113990458, Trumbićeva 6, 10000 Zagreb</izvorni_sadrzaj>
    <derivirana_varijabla naziv="DomainObject.Predmet.ProtustrankaIDrugiAdressOIB_1">OMH Razvitak d.o.o., OIB 13113990458, Trumbićeva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OMH Razvitak d.o.o.</item>
      <item>FINA Regionalni centar Zagreb</item>
      <item>Brian Alfonso Fuentes</item>
      <item>Državni proračun</item>
    </izvorni_sadrzaj>
    <derivirana_varijabla naziv="DomainObject.Predmet.SudioniciListNaziv_1">
      <item>OMH Razvitak d.o.o.</item>
      <item>FINA Regionalni centar Zagreb</item>
      <item>Brian Alfonso Fuentes</item>
      <item>Državni proračun</item>
    </derivirana_varijabla>
  </DomainObject.Predmet.SudioniciListNaziv>
  <DomainObject.Predmet.SudioniciListAdressOIB>
    <izvorni_sadrzaj>
      <item>OMH Razvitak d.o.o., OIB 13113990458, Trumbićeva 6,10000 Zagreb</item>
      <item>FINA Regionalni centar Zagreb, OIB 85821130368, Trg svibanjskih žrtava 1995. 1,10000 Zagreb</item>
      <item>Brian Alfonso Fuentes, OIB 94930132517, 13 Cale 7,Guatemala Cuty</item>
      <item>Državni proračun</item>
    </izvorni_sadrzaj>
    <derivirana_varijabla naziv="DomainObject.Predmet.SudioniciListAdressOIB_1">
      <item>OMH Razvitak d.o.o., OIB 13113990458, Trumbićeva 6,10000 Zagreb</item>
      <item>FINA Regionalni centar Zagreb, OIB 85821130368, Trg svibanjskih žrtava 1995. 1,10000 Zagreb</item>
      <item>Brian Alfonso Fuentes, OIB 94930132517, 13 Cale 7,Guatemala Cuty</item>
      <item>Državni proračun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13113990458</item>
      <item>, OIB 85821130368</item>
      <item>, OIB 94930132517</item>
      <item>, OIB null</item>
    </izvorni_sadrzaj>
    <derivirana_varijabla naziv="DomainObject.Predmet.SudioniciListNazivOIB_1">
      <item>, OIB 13113990458</item>
      <item>, OIB 85821130368</item>
      <item>, OIB 94930132517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435</properties:Words>
  <properties:Characters>2349</properties:Characters>
  <properties:Lines>71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2018-09-14T08:38:00Z</dcterms:created>
  <dc:creator>MK</dc:creator>
  <cp:lastModifiedBy>Sonja Pilić</cp:lastModifiedBy>
  <cp:lastPrinted>2018-09-14T08:42:00Z</cp:lastPrinted>
  <dcterms:modified xmlns:xsi="http://www.w3.org/2001/XMLSchema-instance" xsi:type="dcterms:W3CDTF">2018-09-14T08:42:00Z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vjerovnicima po čl. 293.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