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04bad" w14:paraId="f604bad" w:rsidRDefault="00A00C48" w:rsidP="00A00C48" w:rsidR="00A00C48" w:rsidRPr="000741C0">
      <w:pPr>
        <w:ind w:firstLine="708"/>
        <w15:collapsed w:val="false"/>
      </w:pPr>
      <w:bookmarkStart w:name="_GoBack" w:id="0"/>
      <w:bookmarkEnd w:id="0"/>
      <w:r w:rsidRPr="000741C0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0C48" w:rsidP="00A00C48" w:rsidR="00A00C48" w:rsidRPr="000741C0">
      <w:r w:rsidRPr="000741C0">
        <w:rPr>
          <w:rFonts w:eastAsia="MS Mincho"/>
        </w:rPr>
        <w:t>REPUBLIKA HRVATSKA</w:t>
      </w:r>
    </w:p>
    <w:p w:rsidRDefault="00A00C48" w:rsidP="00A00C48" w:rsidR="00A00C48" w:rsidRPr="000741C0">
      <w:r w:rsidRPr="000741C0">
        <w:rPr>
          <w:rFonts w:eastAsia="MS Mincho"/>
        </w:rPr>
        <w:t>TRGOVAČKI SUD U RIJECI</w:t>
      </w:r>
    </w:p>
    <w:p w:rsidRDefault="00A00C48" w:rsidP="00A00C48" w:rsidR="00A00C48" w:rsidRPr="000741C0">
      <w:pPr>
        <w:rPr>
          <w:rFonts w:eastAsia="MS Mincho"/>
        </w:rPr>
      </w:pPr>
      <w:r w:rsidRPr="000741C0">
        <w:rPr>
          <w:rFonts w:eastAsia="MS Mincho"/>
        </w:rPr>
        <w:t xml:space="preserve">      Rijeka, Zadarska 1 i 3</w:t>
      </w:r>
    </w:p>
    <w:p w:rsidRDefault="009F0E11" w:rsidP="009F0E11" w:rsidR="009F0E11" w:rsidRPr="00EE4EA9">
      <w:pPr>
        <w:rPr>
          <w:rFonts w:hAnsi="Times New Roman" w:ascii="Times New Roman"/>
          <w:b w:val="false"/>
        </w:rPr>
      </w:pPr>
    </w:p>
    <w:p w:rsidRDefault="009F0E11" w:rsidP="009F0E11" w:rsidR="009F0E11" w:rsidRPr="00EE4EA9">
      <w:pPr>
        <w:rPr>
          <w:rFonts w:hAnsi="Times New Roman" w:ascii="Times New Roman"/>
          <w:b w:val="false"/>
        </w:rPr>
      </w:pPr>
    </w:p>
    <w:p w:rsidRDefault="009F0E11" w:rsidP="009F0E11" w:rsidR="009F0E11" w:rsidRPr="00EE4EA9">
      <w:pPr>
        <w:jc w:val="center"/>
        <w:rPr>
          <w:rFonts w:hAnsi="Times New Roman" w:ascii="Times New Roman"/>
          <w:b w:val="false"/>
          <w:bCs/>
        </w:rPr>
      </w:pPr>
      <w:r w:rsidRPr="00EE4EA9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EE4EA9">
      <w:pPr>
        <w:jc w:val="center"/>
        <w:rPr>
          <w:rFonts w:hAnsi="Times New Roman" w:ascii="Times New Roman"/>
          <w:b w:val="false"/>
          <w:bCs/>
        </w:rPr>
      </w:pPr>
      <w:r w:rsidRPr="00EE4EA9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EE4EA9">
      <w:pPr>
        <w:jc w:val="center"/>
        <w:rPr>
          <w:rFonts w:hAnsi="Times New Roman" w:ascii="Times New Roman"/>
          <w:b w:val="false"/>
          <w:bCs/>
        </w:rPr>
      </w:pPr>
    </w:p>
    <w:p w:rsidRDefault="00C64AF2" w:rsidP="00C64AF2" w:rsidR="00C64AF2">
      <w:pPr>
        <w:jc w:val="both"/>
        <w:rPr>
          <w:rFonts w:hAnsi="Times New Roman" w:ascii="Times New Roman"/>
          <w:b w:val="false"/>
        </w:rPr>
      </w:pPr>
      <w:r>
        <w:tab/>
      </w:r>
      <w:r w:rsidRPr="00C64AF2">
        <w:rPr>
          <w:rFonts w:hAnsi="Times New Roman" w:ascii="Times New Roman"/>
          <w:b w:val="false"/>
        </w:rPr>
        <w:t xml:space="preserve">Trgovački sud u Rijeci, po sucu Veri Jelenović, odlučujući o prijedlogu </w:t>
      </w:r>
      <w:r w:rsidR="005652F7">
        <w:rPr>
          <w:rFonts w:hAnsi="Times New Roman" w:ascii="Times New Roman"/>
          <w:b w:val="false"/>
        </w:rPr>
        <w:t>Financijske agencije, Zagreb, Ulica grada Vukovara 70, Regionalni centar Rijeka, Podružnica Rijeka, Rijeka, F. Kurelca 8, OIB: 85821130368 za otvaranje stečajnog postupka nad STARA LIKA jednostavno društvo s ograničenom odgovornošću za medijske usluge, turizam i turistička agencija , OIB: 54278833101</w:t>
      </w:r>
      <w:r w:rsidRPr="00C64AF2">
        <w:rPr>
          <w:rFonts w:hAnsi="Times New Roman" w:ascii="Times New Roman"/>
          <w:b w:val="false"/>
        </w:rPr>
        <w:t xml:space="preserve">, dana 6. ožujka 2018.   </w:t>
      </w:r>
    </w:p>
    <w:p w:rsidRDefault="00C64AF2" w:rsidP="00C64AF2" w:rsidR="00C64AF2" w:rsidRPr="00C64AF2">
      <w:pPr>
        <w:jc w:val="both"/>
        <w:rPr>
          <w:rFonts w:hAnsi="Times New Roman" w:ascii="Times New Roman"/>
          <w:b w:val="false"/>
        </w:rPr>
      </w:pPr>
    </w:p>
    <w:p w:rsidRDefault="00F222D9" w:rsidR="00F222D9" w:rsidRPr="00EE4EA9">
      <w:pPr>
        <w:jc w:val="center"/>
        <w:rPr>
          <w:rFonts w:hAnsi="Times New Roman" w:ascii="Times New Roman"/>
          <w:b w:val="false"/>
          <w:bCs/>
        </w:rPr>
      </w:pPr>
      <w:r w:rsidRPr="00EE4EA9">
        <w:rPr>
          <w:rFonts w:hAnsi="Times New Roman" w:ascii="Times New Roman"/>
          <w:b w:val="false"/>
          <w:bCs/>
        </w:rPr>
        <w:t>r</w:t>
      </w:r>
      <w:r w:rsidR="00527845" w:rsidRPr="00EE4EA9">
        <w:rPr>
          <w:rFonts w:hAnsi="Times New Roman" w:ascii="Times New Roman"/>
          <w:b w:val="false"/>
          <w:bCs/>
        </w:rPr>
        <w:t xml:space="preserve"> </w:t>
      </w:r>
      <w:r w:rsidRPr="00EE4EA9">
        <w:rPr>
          <w:rFonts w:hAnsi="Times New Roman" w:ascii="Times New Roman"/>
          <w:b w:val="false"/>
          <w:bCs/>
        </w:rPr>
        <w:t>i</w:t>
      </w:r>
      <w:r w:rsidR="00527845" w:rsidRPr="00EE4EA9">
        <w:rPr>
          <w:rFonts w:hAnsi="Times New Roman" w:ascii="Times New Roman"/>
          <w:b w:val="false"/>
          <w:bCs/>
        </w:rPr>
        <w:t xml:space="preserve"> </w:t>
      </w:r>
      <w:r w:rsidRPr="00EE4EA9">
        <w:rPr>
          <w:rFonts w:hAnsi="Times New Roman" w:ascii="Times New Roman"/>
          <w:b w:val="false"/>
          <w:bCs/>
        </w:rPr>
        <w:t>j</w:t>
      </w:r>
      <w:r w:rsidR="00527845" w:rsidRPr="00EE4EA9">
        <w:rPr>
          <w:rFonts w:hAnsi="Times New Roman" w:ascii="Times New Roman"/>
          <w:b w:val="false"/>
          <w:bCs/>
        </w:rPr>
        <w:t xml:space="preserve"> </w:t>
      </w:r>
      <w:r w:rsidRPr="00EE4EA9">
        <w:rPr>
          <w:rFonts w:hAnsi="Times New Roman" w:ascii="Times New Roman"/>
          <w:b w:val="false"/>
          <w:bCs/>
        </w:rPr>
        <w:t>e</w:t>
      </w:r>
      <w:r w:rsidR="00527845" w:rsidRPr="00EE4EA9">
        <w:rPr>
          <w:rFonts w:hAnsi="Times New Roman" w:ascii="Times New Roman"/>
          <w:b w:val="false"/>
          <w:bCs/>
        </w:rPr>
        <w:t xml:space="preserve"> </w:t>
      </w:r>
      <w:r w:rsidRPr="00EE4EA9">
        <w:rPr>
          <w:rFonts w:hAnsi="Times New Roman" w:ascii="Times New Roman"/>
          <w:b w:val="false"/>
          <w:bCs/>
        </w:rPr>
        <w:t>š</w:t>
      </w:r>
      <w:r w:rsidR="00527845" w:rsidRPr="00EE4EA9">
        <w:rPr>
          <w:rFonts w:hAnsi="Times New Roman" w:ascii="Times New Roman"/>
          <w:b w:val="false"/>
          <w:bCs/>
        </w:rPr>
        <w:t xml:space="preserve"> </w:t>
      </w:r>
      <w:r w:rsidRPr="00EE4EA9">
        <w:rPr>
          <w:rFonts w:hAnsi="Times New Roman" w:ascii="Times New Roman"/>
          <w:b w:val="false"/>
          <w:bCs/>
        </w:rPr>
        <w:t>i</w:t>
      </w:r>
      <w:r w:rsidR="00527845" w:rsidRPr="00EE4EA9">
        <w:rPr>
          <w:rFonts w:hAnsi="Times New Roman" w:ascii="Times New Roman"/>
          <w:b w:val="false"/>
          <w:bCs/>
        </w:rPr>
        <w:t xml:space="preserve"> </w:t>
      </w:r>
      <w:r w:rsidRPr="00EE4EA9">
        <w:rPr>
          <w:rFonts w:hAnsi="Times New Roman" w:ascii="Times New Roman"/>
          <w:b w:val="false"/>
          <w:bCs/>
        </w:rPr>
        <w:t xml:space="preserve">o </w:t>
      </w:r>
      <w:r w:rsidR="00527845" w:rsidRPr="00EE4EA9">
        <w:rPr>
          <w:rFonts w:hAnsi="Times New Roman" w:ascii="Times New Roman"/>
          <w:b w:val="false"/>
          <w:bCs/>
        </w:rPr>
        <w:t xml:space="preserve">  </w:t>
      </w:r>
      <w:r w:rsidRPr="00EE4EA9">
        <w:rPr>
          <w:rFonts w:hAnsi="Times New Roman" w:ascii="Times New Roman"/>
          <w:b w:val="false"/>
          <w:bCs/>
        </w:rPr>
        <w:t>j</w:t>
      </w:r>
      <w:r w:rsidR="00527845" w:rsidRPr="00EE4EA9">
        <w:rPr>
          <w:rFonts w:hAnsi="Times New Roman" w:ascii="Times New Roman"/>
          <w:b w:val="false"/>
          <w:bCs/>
        </w:rPr>
        <w:t xml:space="preserve"> </w:t>
      </w:r>
      <w:r w:rsidRPr="00EE4EA9">
        <w:rPr>
          <w:rFonts w:hAnsi="Times New Roman" w:ascii="Times New Roman"/>
          <w:b w:val="false"/>
          <w:bCs/>
        </w:rPr>
        <w:t>e</w:t>
      </w:r>
    </w:p>
    <w:p w:rsidRDefault="009F0E11" w:rsidR="009F0E11" w:rsidRPr="00EE4EA9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EE4EA9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EE4EA9">
        <w:rPr>
          <w:rFonts w:hAnsi="Times New Roman" w:ascii="Times New Roman"/>
          <w:b w:val="false"/>
        </w:rPr>
        <w:t>Za privremenog stečajnog upravitelja imenuje se</w:t>
      </w:r>
      <w:r w:rsidR="0099336B" w:rsidRPr="00EE4EA9">
        <w:rPr>
          <w:rFonts w:hAnsi="Times New Roman" w:ascii="Times New Roman"/>
          <w:b w:val="false"/>
        </w:rPr>
        <w:t xml:space="preserve"> </w:t>
      </w:r>
      <w:r w:rsidR="005652F7" w:rsidRPr="005652F7">
        <w:rPr>
          <w:rFonts w:hAnsi="Times New Roman" w:ascii="Times New Roman"/>
          <w:b w:val="false"/>
        </w:rPr>
        <w:t>Boris Debelić, OIB: 14888255196, Rastočine 3, Rijeka</w:t>
      </w:r>
      <w:r w:rsidR="00AB23B6" w:rsidRPr="00EE4EA9">
        <w:rPr>
          <w:rFonts w:hAnsi="Times New Roman" w:ascii="Times New Roman"/>
          <w:b w:val="false"/>
        </w:rPr>
        <w:t>.</w:t>
      </w:r>
    </w:p>
    <w:p w:rsidRDefault="00AB23B6" w:rsidP="006D7DCD" w:rsidR="00F222D9" w:rsidRPr="00EE4EA9">
      <w:pPr>
        <w:ind w:firstLine="851"/>
        <w:jc w:val="both"/>
        <w:rPr>
          <w:rFonts w:hAnsi="Times New Roman" w:ascii="Times New Roman"/>
          <w:b w:val="false"/>
        </w:rPr>
      </w:pPr>
      <w:r w:rsidRPr="00EE4EA9">
        <w:rPr>
          <w:rFonts w:hAnsi="Times New Roman" w:ascii="Times New Roman"/>
          <w:b w:val="false"/>
        </w:rPr>
        <w:t xml:space="preserve">II. </w:t>
      </w:r>
      <w:r w:rsidR="00F222D9" w:rsidRPr="00EE4EA9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EE4EA9">
        <w:rPr>
          <w:rFonts w:hAnsi="Times New Roman" w:ascii="Times New Roman"/>
          <w:b w:val="false"/>
        </w:rPr>
        <w:t>119</w:t>
      </w:r>
      <w:r w:rsidR="00F222D9" w:rsidRPr="00EE4EA9">
        <w:rPr>
          <w:rFonts w:hAnsi="Times New Roman" w:ascii="Times New Roman"/>
          <w:b w:val="false"/>
        </w:rPr>
        <w:t>.</w:t>
      </w:r>
      <w:r w:rsidR="00A707AB" w:rsidRPr="00EE4EA9">
        <w:rPr>
          <w:rFonts w:hAnsi="Times New Roman" w:ascii="Times New Roman"/>
          <w:b w:val="false"/>
        </w:rPr>
        <w:t xml:space="preserve"> st. 3. </w:t>
      </w:r>
      <w:r w:rsidR="00F222D9" w:rsidRPr="00EE4EA9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EE4EA9">
      <w:pPr>
        <w:ind w:firstLine="851"/>
        <w:jc w:val="both"/>
        <w:rPr>
          <w:rFonts w:hAnsi="Times New Roman" w:ascii="Times New Roman"/>
          <w:b w:val="false"/>
        </w:rPr>
      </w:pPr>
      <w:r w:rsidRPr="00EE4EA9">
        <w:rPr>
          <w:rFonts w:hAnsi="Times New Roman" w:ascii="Times New Roman"/>
          <w:b w:val="false"/>
        </w:rPr>
        <w:t>III</w:t>
      </w:r>
      <w:r w:rsidR="00AB23B6" w:rsidRPr="00EE4EA9">
        <w:rPr>
          <w:rFonts w:hAnsi="Times New Roman" w:ascii="Times New Roman"/>
          <w:b w:val="false"/>
        </w:rPr>
        <w:t xml:space="preserve">. </w:t>
      </w:r>
      <w:r w:rsidR="00F222D9" w:rsidRPr="00EE4EA9">
        <w:rPr>
          <w:rFonts w:hAnsi="Times New Roman" w:ascii="Times New Roman"/>
          <w:b w:val="false"/>
        </w:rPr>
        <w:t>Pisano izvješće privremeni stečajni upravitelj dužan</w:t>
      </w:r>
      <w:r w:rsidR="004E7334" w:rsidRPr="00EE4EA9">
        <w:rPr>
          <w:rFonts w:hAnsi="Times New Roman" w:ascii="Times New Roman"/>
          <w:b w:val="false"/>
        </w:rPr>
        <w:t xml:space="preserve"> je predati sudu najkasnije do </w:t>
      </w:r>
      <w:r w:rsidR="00C64AF2">
        <w:rPr>
          <w:rFonts w:hAnsi="Times New Roman" w:ascii="Times New Roman"/>
          <w:b w:val="false"/>
        </w:rPr>
        <w:t>10. svibnja</w:t>
      </w:r>
      <w:r w:rsidR="00D82054" w:rsidRPr="00EE4EA9">
        <w:rPr>
          <w:rFonts w:hAnsi="Times New Roman" w:ascii="Times New Roman"/>
          <w:b w:val="false"/>
        </w:rPr>
        <w:t xml:space="preserve"> 201</w:t>
      </w:r>
      <w:r w:rsidR="00EE4EA9" w:rsidRPr="00EE4EA9">
        <w:rPr>
          <w:rFonts w:hAnsi="Times New Roman" w:ascii="Times New Roman"/>
          <w:b w:val="false"/>
        </w:rPr>
        <w:t>8</w:t>
      </w:r>
      <w:r w:rsidR="00F222D9" w:rsidRPr="00EE4EA9">
        <w:rPr>
          <w:rFonts w:hAnsi="Times New Roman" w:ascii="Times New Roman"/>
          <w:b w:val="false"/>
        </w:rPr>
        <w:t xml:space="preserve">. </w:t>
      </w:r>
    </w:p>
    <w:p w:rsidRDefault="00F222D9" w:rsidR="00F222D9" w:rsidRPr="00EE4EA9">
      <w:pPr>
        <w:rPr>
          <w:rFonts w:hAnsi="Times New Roman" w:ascii="Times New Roman"/>
          <w:b w:val="false"/>
        </w:rPr>
      </w:pPr>
    </w:p>
    <w:p w:rsidRDefault="00F222D9" w:rsidR="00F222D9">
      <w:pPr>
        <w:pStyle w:val="Naslov2"/>
        <w:rPr>
          <w:bCs/>
          <w:sz w:val="24"/>
        </w:rPr>
      </w:pPr>
      <w:r w:rsidRPr="00EE4EA9">
        <w:rPr>
          <w:bCs/>
          <w:sz w:val="24"/>
        </w:rPr>
        <w:t>Obrazloženje</w:t>
      </w:r>
    </w:p>
    <w:p w:rsidRDefault="00C64AF2" w:rsidP="00C64AF2" w:rsidR="00C64AF2" w:rsidRPr="00C64AF2">
      <w:pPr>
        <w:rPr>
          <w:lang w:eastAsia="hr-HR"/>
        </w:rPr>
      </w:pPr>
    </w:p>
    <w:p w:rsidRDefault="00F222D9" w:rsidR="00F222D9" w:rsidRPr="00EE4EA9">
      <w:pPr>
        <w:jc w:val="both"/>
        <w:rPr>
          <w:rFonts w:hAnsi="Times New Roman" w:ascii="Times New Roman"/>
          <w:b w:val="false"/>
          <w:bCs/>
        </w:rPr>
      </w:pPr>
      <w:r w:rsidRPr="00EE4EA9">
        <w:rPr>
          <w:rFonts w:hAnsi="Times New Roman" w:ascii="Times New Roman"/>
          <w:b w:val="false"/>
        </w:rPr>
        <w:tab/>
        <w:t xml:space="preserve">Predlagatelj je podnio sudu prijedlog za otvaranje stečajnog postupka nad </w:t>
      </w:r>
      <w:r w:rsidRPr="00E4552C">
        <w:rPr>
          <w:rFonts w:hAnsi="Times New Roman" w:ascii="Times New Roman"/>
          <w:b w:val="false"/>
        </w:rPr>
        <w:t>dužnikom</w:t>
      </w:r>
      <w:r w:rsidR="004E7334" w:rsidRPr="00E4552C">
        <w:rPr>
          <w:rFonts w:hAnsi="Times New Roman" w:ascii="Times New Roman"/>
          <w:b w:val="false"/>
        </w:rPr>
        <w:t xml:space="preserve"> </w:t>
      </w:r>
      <w:r w:rsidR="005652F7">
        <w:rPr>
          <w:rFonts w:hAnsi="Times New Roman" w:ascii="Times New Roman"/>
          <w:b w:val="false"/>
        </w:rPr>
        <w:t>STARA LIKA jednostavno društvo s ograničenom odgovornošću za medijske usluge, turizam i turistička agencija , OIB: 54278833101</w:t>
      </w:r>
      <w:r w:rsidR="00C64AF2">
        <w:rPr>
          <w:rFonts w:hAnsi="Times New Roman" w:ascii="Times New Roman"/>
          <w:b w:val="false"/>
          <w:bCs/>
        </w:rPr>
        <w:t xml:space="preserve"> </w:t>
      </w:r>
      <w:r w:rsidR="00A707AB" w:rsidRPr="00E4552C">
        <w:rPr>
          <w:rFonts w:eastAsia="Calibri" w:hAnsi="Times New Roman" w:ascii="Times New Roman"/>
          <w:b w:val="false"/>
        </w:rPr>
        <w:t>i sud</w:t>
      </w:r>
      <w:r w:rsidR="00A707AB" w:rsidRPr="00EE4EA9">
        <w:rPr>
          <w:rFonts w:eastAsia="Calibri" w:hAnsi="Times New Roman" w:ascii="Times New Roman"/>
          <w:b w:val="false"/>
        </w:rPr>
        <w:t xml:space="preserve"> je </w:t>
      </w:r>
      <w:r w:rsidR="00A707AB" w:rsidRPr="00C64AF2">
        <w:rPr>
          <w:rFonts w:eastAsia="Calibri" w:hAnsi="Times New Roman" w:ascii="Times New Roman"/>
          <w:b w:val="false"/>
        </w:rPr>
        <w:t xml:space="preserve">dana </w:t>
      </w:r>
      <w:r w:rsidR="00C64AF2" w:rsidRPr="00C64AF2">
        <w:rPr>
          <w:rFonts w:hAnsi="Times New Roman" w:ascii="Times New Roman"/>
          <w:b w:val="false"/>
        </w:rPr>
        <w:t xml:space="preserve">29. prosinca 2017. </w:t>
      </w:r>
      <w:r w:rsidR="00A707AB" w:rsidRPr="00C64AF2">
        <w:rPr>
          <w:rFonts w:eastAsia="Calibri" w:hAnsi="Times New Roman" w:ascii="Times New Roman"/>
          <w:b w:val="false"/>
        </w:rPr>
        <w:t xml:space="preserve">donio rješenje posl. br. </w:t>
      </w:r>
      <w:r w:rsidR="00E4552C" w:rsidRPr="00C64AF2">
        <w:rPr>
          <w:rFonts w:eastAsia="Calibri" w:hAnsi="Times New Roman" w:ascii="Times New Roman"/>
          <w:b w:val="false"/>
        </w:rPr>
        <w:t>14 St-</w:t>
      </w:r>
      <w:r w:rsidR="00C64AF2" w:rsidRPr="00C64AF2">
        <w:rPr>
          <w:rFonts w:eastAsia="Calibri" w:hAnsi="Times New Roman" w:ascii="Times New Roman"/>
          <w:b w:val="false"/>
        </w:rPr>
        <w:t>7</w:t>
      </w:r>
      <w:r w:rsidR="005652F7">
        <w:rPr>
          <w:rFonts w:eastAsia="Calibri" w:hAnsi="Times New Roman" w:ascii="Times New Roman"/>
          <w:b w:val="false"/>
        </w:rPr>
        <w:t>48</w:t>
      </w:r>
      <w:r w:rsidR="00E4552C" w:rsidRPr="00C64AF2">
        <w:rPr>
          <w:rFonts w:eastAsia="Calibri" w:hAnsi="Times New Roman" w:ascii="Times New Roman"/>
          <w:b w:val="false"/>
        </w:rPr>
        <w:t xml:space="preserve">/2017-3 </w:t>
      </w:r>
      <w:r w:rsidR="00A707AB" w:rsidRPr="00C64AF2">
        <w:rPr>
          <w:rFonts w:eastAsia="Calibri" w:hAnsi="Times New Roman" w:ascii="Times New Roman"/>
          <w:b w:val="false"/>
        </w:rPr>
        <w:t>kojim se pokreće prethodni</w:t>
      </w:r>
      <w:r w:rsidR="00A707AB" w:rsidRPr="00EE4EA9">
        <w:rPr>
          <w:rFonts w:eastAsia="Calibri" w:hAnsi="Times New Roman" w:ascii="Times New Roman"/>
          <w:b w:val="false"/>
        </w:rPr>
        <w:t xml:space="preserve"> postupak</w:t>
      </w:r>
      <w:r w:rsidR="00E4552C">
        <w:rPr>
          <w:rFonts w:eastAsia="Calibri" w:hAnsi="Times New Roman" w:ascii="Times New Roman"/>
          <w:b w:val="false"/>
        </w:rPr>
        <w:t xml:space="preserve"> radi utvrđivanja pretpostavki za otvaranje stečajnog postupka nad dužnikom</w:t>
      </w:r>
      <w:r w:rsidR="004E7334" w:rsidRPr="00EE4EA9">
        <w:rPr>
          <w:rFonts w:hAnsi="Times New Roman" w:ascii="Times New Roman"/>
          <w:b w:val="false"/>
        </w:rPr>
        <w:t>.</w:t>
      </w:r>
    </w:p>
    <w:p w:rsidRDefault="00A707AB" w:rsidP="00A707AB" w:rsidR="00A707AB" w:rsidRPr="00EE4EA9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EE4EA9">
        <w:rPr>
          <w:rFonts w:hAnsi="Times New Roman" w:ascii="Times New Roman"/>
          <w:b w:val="false"/>
        </w:rPr>
        <w:tab/>
      </w:r>
      <w:r w:rsidRPr="00EE4EA9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EE4EA9">
        <w:rPr>
          <w:rFonts w:hAnsi="Times New Roman" w:ascii="Times New Roman"/>
          <w:b w:val="false"/>
        </w:rPr>
        <w:tab/>
      </w:r>
      <w:r w:rsidRPr="00EE4EA9">
        <w:rPr>
          <w:rFonts w:hAnsi="Times New Roman" w:ascii="Times New Roman"/>
          <w:b w:val="false"/>
        </w:rPr>
        <w:tab/>
        <w:t>Stoga je sud u skladu s odredbom članka 118. stavak 1. i 2. Stečajnog zakona (objavljenog u NN 71/15</w:t>
      </w:r>
      <w:r w:rsidR="00C64AF2">
        <w:rPr>
          <w:rFonts w:hAnsi="Times New Roman" w:ascii="Times New Roman"/>
          <w:b w:val="false"/>
        </w:rPr>
        <w:t>, 104/17</w:t>
      </w:r>
      <w:r w:rsidRPr="00EE4EA9">
        <w:rPr>
          <w:rFonts w:hAnsi="Times New Roman" w:ascii="Times New Roman"/>
          <w:b w:val="false"/>
        </w:rPr>
        <w:t>) odlučio kao u izreci ovog rješenja.</w:t>
      </w:r>
    </w:p>
    <w:p w:rsidRDefault="00C64AF2" w:rsidP="00A707AB" w:rsidR="00C64AF2" w:rsidRPr="00EE4EA9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EE4EA9">
        <w:rPr>
          <w:rFonts w:hAnsi="Times New Roman" w:ascii="Times New Roman"/>
          <w:b w:val="false"/>
        </w:rPr>
        <w:t xml:space="preserve">Rijeka, </w:t>
      </w:r>
      <w:r w:rsidR="00C64AF2" w:rsidRPr="00C64AF2">
        <w:rPr>
          <w:rFonts w:hAnsi="Times New Roman" w:ascii="Times New Roman"/>
          <w:b w:val="false"/>
        </w:rPr>
        <w:t>6. ožujka 2018</w:t>
      </w:r>
      <w:r w:rsidR="00EE4EA9" w:rsidRPr="00EE4EA9">
        <w:rPr>
          <w:rFonts w:hAnsi="Times New Roman" w:ascii="Times New Roman"/>
          <w:b w:val="false"/>
        </w:rPr>
        <w:t>.</w:t>
      </w:r>
    </w:p>
    <w:p w:rsidRDefault="00C64AF2" w:rsidR="00C64AF2" w:rsidRPr="00EE4EA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EE4EA9">
      <w:pPr>
        <w:jc w:val="center"/>
        <w:rPr>
          <w:rFonts w:hAnsi="Times New Roman" w:ascii="Times New Roman"/>
          <w:b w:val="false"/>
        </w:rPr>
      </w:pPr>
      <w:r w:rsidRPr="00EE4EA9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EE4EA9">
        <w:rPr>
          <w:rFonts w:hAnsi="Times New Roman" w:ascii="Times New Roman"/>
          <w:b w:val="false"/>
        </w:rPr>
        <w:t>S</w:t>
      </w:r>
      <w:r w:rsidRPr="00EE4EA9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EE4EA9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EE4EA9">
        <w:rPr>
          <w:rFonts w:hAnsi="Times New Roman" w:ascii="Times New Roman"/>
          <w:b w:val="false"/>
        </w:rPr>
        <w:t xml:space="preserve">   </w:t>
      </w:r>
      <w:r w:rsidR="00AC31E5" w:rsidRPr="00EE4EA9">
        <w:rPr>
          <w:rFonts w:hAnsi="Times New Roman" w:ascii="Times New Roman"/>
          <w:b w:val="false"/>
        </w:rPr>
        <w:t xml:space="preserve">         </w:t>
      </w:r>
      <w:r w:rsidR="00313DDB" w:rsidRPr="00EE4EA9">
        <w:rPr>
          <w:rFonts w:hAnsi="Times New Roman" w:ascii="Times New Roman"/>
          <w:b w:val="false"/>
        </w:rPr>
        <w:t xml:space="preserve">    </w:t>
      </w:r>
      <w:r w:rsidRPr="00EE4EA9">
        <w:rPr>
          <w:rFonts w:hAnsi="Times New Roman" w:ascii="Times New Roman"/>
          <w:b w:val="false"/>
        </w:rPr>
        <w:t xml:space="preserve">Vera Jelenović </w:t>
      </w:r>
    </w:p>
    <w:p w:rsidRDefault="00C64AF2" w:rsidR="00C64AF2" w:rsidRPr="00EE4EA9">
      <w:pPr>
        <w:jc w:val="both"/>
        <w:rPr>
          <w:rFonts w:hAnsi="Times New Roman" w:ascii="Times New Roman"/>
          <w:b w:val="false"/>
        </w:rPr>
      </w:pPr>
    </w:p>
    <w:p w:rsidRDefault="00F222D9" w:rsidR="00F222D9" w:rsidRPr="00EE4EA9">
      <w:pPr>
        <w:rPr>
          <w:rFonts w:hAnsi="Times New Roman" w:ascii="Times New Roman"/>
          <w:b w:val="false"/>
        </w:rPr>
      </w:pPr>
      <w:r w:rsidRPr="00EE4EA9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EE4EA9">
      <w:pPr>
        <w:ind w:firstLine="720"/>
        <w:jc w:val="both"/>
        <w:rPr>
          <w:rFonts w:hAnsi="Times New Roman" w:ascii="Times New Roman"/>
          <w:b w:val="false"/>
          <w:bCs/>
        </w:rPr>
      </w:pPr>
      <w:r w:rsidRPr="00EE4EA9">
        <w:rPr>
          <w:rFonts w:hAnsi="Times New Roman" w:ascii="Times New Roman"/>
          <w:b w:val="false"/>
          <w:bCs/>
        </w:rPr>
        <w:t xml:space="preserve">Protiv ovog rješenja može se izjaviti žalba. Žalba se podnosi u roku od 8 dana od dana primitka istog. </w:t>
      </w:r>
      <w:r w:rsidR="00C64AF2">
        <w:rPr>
          <w:rFonts w:hAnsi="Times New Roman" w:ascii="Times New Roman"/>
          <w:b w:val="false"/>
          <w:bCs/>
        </w:rPr>
        <w:t xml:space="preserve">Dostava se smatra obavljenom istekom osmoga dana od dana objave pismena na mrežnoj stranici e-Oglasna ploča sudova. </w:t>
      </w:r>
      <w:r w:rsidRPr="00EE4EA9">
        <w:rPr>
          <w:rFonts w:hAnsi="Times New Roman" w:ascii="Times New Roman"/>
          <w:b w:val="false"/>
          <w:bCs/>
        </w:rPr>
        <w:t>Žalba se podnosi putem  ovog suda u dva istovjetna primjerka, a o žalbi odlučuje Visoki trgovački sud Republike Hrvatske.</w:t>
      </w:r>
    </w:p>
    <w:sectPr w:rsidSect="00F222D9" w:rsidR="00A707AB" w:rsidRPr="00EE4EA9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02F6" w:rsidR="005802F6">
      <w:r>
        <w:separator/>
      </w:r>
    </w:p>
  </w:endnote>
  <w:endnote w:id="0" w:type="continuationSeparator">
    <w:p w:rsidRDefault="005802F6" w:rsidR="00580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0FF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02F6" w:rsidR="005802F6">
      <w:r>
        <w:separator/>
      </w:r>
    </w:p>
  </w:footnote>
  <w:footnote w:id="0" w:type="continuationSeparator">
    <w:p w:rsidRDefault="005802F6" w:rsidR="00580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C64AF2">
      <w:rPr>
        <w:rFonts w:hAnsi="Times New Roman" w:ascii="Times New Roman"/>
        <w:b w:val="false"/>
      </w:rPr>
      <w:t>7</w:t>
    </w:r>
    <w:r w:rsidR="00014CB1">
      <w:rPr>
        <w:rFonts w:hAnsi="Times New Roman" w:ascii="Times New Roman"/>
        <w:b w:val="false"/>
      </w:rPr>
      <w:t>48</w:t>
    </w:r>
    <w:r w:rsidR="00EE4EA9">
      <w:rPr>
        <w:rFonts w:hAnsi="Times New Roman" w:ascii="Times New Roman"/>
        <w:b w:val="false"/>
      </w:rPr>
      <w:t>/2017</w:t>
    </w:r>
    <w:r w:rsidR="00A00C48">
      <w:rPr>
        <w:rFonts w:hAnsi="Times New Roman" w:ascii="Times New Roman"/>
        <w:b w:val="false"/>
      </w:rPr>
      <w:t>-12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4CB1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161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37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B712A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2F7"/>
    <w:rsid w:val="00565492"/>
    <w:rsid w:val="00567310"/>
    <w:rsid w:val="00567D63"/>
    <w:rsid w:val="00572404"/>
    <w:rsid w:val="00572921"/>
    <w:rsid w:val="00573261"/>
    <w:rsid w:val="0057432D"/>
    <w:rsid w:val="00576C00"/>
    <w:rsid w:val="005802F6"/>
    <w:rsid w:val="00584FFF"/>
    <w:rsid w:val="00587439"/>
    <w:rsid w:val="00590E59"/>
    <w:rsid w:val="005928A1"/>
    <w:rsid w:val="005939DE"/>
    <w:rsid w:val="005A0453"/>
    <w:rsid w:val="005A15D5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889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3157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0C48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AF2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52C"/>
    <w:rsid w:val="00E45E58"/>
    <w:rsid w:val="00E47ED0"/>
    <w:rsid w:val="00E50695"/>
    <w:rsid w:val="00E519AD"/>
    <w:rsid w:val="00E56413"/>
    <w:rsid w:val="00E56C78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A9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0FFE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0F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0F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0F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0F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0F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0F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0F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0F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0F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0F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1613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4943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St-748/2017</izvorni_sadrzaj>
    <derivirana_varijabla naziv="DomainObject.Predmet.OznakaBroj_1">St-748/2017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STARA LIKA j.d.o.o.</izvorni_sadrzaj>
    <derivirana_varijabla naziv="DomainObject.Predmet.ProtustrankaFormated_1">  STARA LIKA j.d.o.o.</derivirana_varijabla>
  </DomainObject.Predmet.ProtustrankaFormated>
  <DomainObject.Predmet.ProtustrankaFormatedOIB>
    <izvorni_sadrzaj>  STARA LIKA j.d.o.o., OIB 54278833101</izvorni_sadrzaj>
    <derivirana_varijabla naziv="DomainObject.Predmet.ProtustrankaFormatedOIB_1">  STARA LIKA j.d.o.o., OIB 54278833101</derivirana_varijabla>
  </DomainObject.Predmet.ProtustrankaFormatedOIB>
  <DomainObject.Predmet.ProtustrankaFormatedWithAdress>
    <izvorni_sadrzaj> STARA LIKA j.d.o.o., Petra Svačića 55, 53000 Gospić</izvorni_sadrzaj>
    <derivirana_varijabla naziv="DomainObject.Predmet.ProtustrankaFormatedWithAdress_1"> STARA LIKA j.d.o.o., Petra Svačića 55, 53000 Gospić</derivirana_varijabla>
  </DomainObject.Predmet.ProtustrankaFormatedWithAdress>
  <DomainObject.Predmet.ProtustrankaFormatedWithAdressOIB>
    <izvorni_sadrzaj> STARA LIKA j.d.o.o., OIB 54278833101, Petra Svačića 55, 53000 Gospić</izvorni_sadrzaj>
    <derivirana_varijabla naziv="DomainObject.Predmet.ProtustrankaFormatedWithAdressOIB_1"> STARA LIKA j.d.o.o., OIB 54278833101, Petra Svačića 55, 53000 Gospić</derivirana_varijabla>
  </DomainObject.Predmet.ProtustrankaFormatedWithAdressOIB>
  <DomainObject.Predmet.ProtustrankaWithAdress>
    <izvorni_sadrzaj>STARA LIKA j.d.o.o. Petra Svačića 55, 53000 Gospić</izvorni_sadrzaj>
    <derivirana_varijabla naziv="DomainObject.Predmet.ProtustrankaWithAdress_1">STARA LIKA j.d.o.o. Petra Svačića 55, 53000 Gospić</derivirana_varijabla>
  </DomainObject.Predmet.ProtustrankaWithAdress>
  <DomainObject.Predmet.ProtustrankaWithAdressOIB>
    <izvorni_sadrzaj>STARA LIKA j.d.o.o., OIB 54278833101, Petra Svačića 55, 53000 Gospić</izvorni_sadrzaj>
    <derivirana_varijabla naziv="DomainObject.Predmet.ProtustrankaWithAdressOIB_1">STARA LIKA j.d.o.o., OIB 54278833101, Petra Svačića 55, 53000 Gospić</derivirana_varijabla>
  </DomainObject.Predmet.ProtustrankaWithAdressOIB>
  <DomainObject.Predmet.ProtustrankaNazivFormated>
    <izvorni_sadrzaj>STARA LIKA j.d.o.o.</izvorni_sadrzaj>
    <derivirana_varijabla naziv="DomainObject.Predmet.ProtustrankaNazivFormated_1">STARA LIKA j.d.o.o.</derivirana_varijabla>
  </DomainObject.Predmet.ProtustrankaNazivFormated>
  <DomainObject.Predmet.ProtustrankaNazivFormatedOIB>
    <izvorni_sadrzaj>STARA LIKA j.d.o.o., OIB 54278833101</izvorni_sadrzaj>
    <derivirana_varijabla naziv="DomainObject.Predmet.ProtustrankaNazivFormatedOIB_1">STARA LIKA j.d.o.o., OIB 54278833101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Erdelja</izvorni_sadrzaj>
    <derivirana_varijabla naziv="DomainObject.Predmet.Zapisnicar_1">Valentina Erdelja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STARA LIKA j.d.o.o.</item>
    </izvorni_sadrzaj>
    <derivirana_varijabla naziv="DomainObject.Predmet.ProtuStrankaListFormated_1">
      <item>STARA LIKA j.d.o.o.</item>
    </derivirana_varijabla>
  </DomainObject.Predmet.ProtuStrankaListFormated>
  <DomainObject.Predmet.ProtuStrankaListFormatedOIB>
    <izvorni_sadrzaj>
      <item>STARA LIKA j.d.o.o., OIB 54278833101</item>
    </izvorni_sadrzaj>
    <derivirana_varijabla naziv="DomainObject.Predmet.ProtuStrankaListFormatedOIB_1">
      <item>STARA LIKA j.d.o.o., OIB 54278833101</item>
    </derivirana_varijabla>
  </DomainObject.Predmet.ProtuStrankaListFormatedOIB>
  <DomainObject.Predmet.ProtuStrankaListFormatedWithAdress>
    <izvorni_sadrzaj>
      <item>STARA LIKA j.d.o.o., Petra Svačića 55, 53000 Gospić</item>
    </izvorni_sadrzaj>
    <derivirana_varijabla naziv="DomainObject.Predmet.ProtuStrankaListFormatedWithAdress_1">
      <item>STARA LIKA j.d.o.o., Petra Svačića 55, 53000 Gospić</item>
    </derivirana_varijabla>
  </DomainObject.Predmet.ProtuStrankaListFormatedWithAdress>
  <DomainObject.Predmet.ProtuStrankaListFormatedWithAdressOIB>
    <izvorni_sadrzaj>
      <item>STARA LIKA j.d.o.o., OIB 54278833101, Petra Svačića 55, 53000 Gospić</item>
    </izvorni_sadrzaj>
    <derivirana_varijabla naziv="DomainObject.Predmet.ProtuStrankaListFormatedWithAdressOIB_1">
      <item>STARA LIKA j.d.o.o., OIB 54278833101, Petra Svačića 55, 53000 Gospić</item>
    </derivirana_varijabla>
  </DomainObject.Predmet.ProtuStrankaListFormatedWithAdressOIB>
  <DomainObject.Predmet.ProtuStrankaListNazivFormated>
    <izvorni_sadrzaj>
      <item>STARA LIKA j.d.o.o.</item>
    </izvorni_sadrzaj>
    <derivirana_varijabla naziv="DomainObject.Predmet.ProtuStrankaListNazivFormated_1">
      <item>STARA LIKA j.d.o.o.</item>
    </derivirana_varijabla>
  </DomainObject.Predmet.ProtuStrankaListNazivFormated>
  <DomainObject.Predmet.ProtuStrankaListNazivFormatedOIB>
    <izvorni_sadrzaj>
      <item>STARA LIKA j.d.o.o., OIB 54278833101</item>
    </izvorni_sadrzaj>
    <derivirana_varijabla naziv="DomainObject.Predmet.ProtuStrankaListNazivFormatedOIB_1">
      <item>STARA LIKA j.d.o.o., OIB 54278833101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STARA LIKA j.d.o.o.</izvorni_sadrzaj>
    <derivirana_varijabla naziv="DomainObject.Predmet.ProtustrankaIDrugi_1">STARA LIKA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STARA LIKA j.d.o.o., OIB 54278833101, Petra Svačića 55, 53000 Gospić</izvorni_sadrzaj>
    <derivirana_varijabla naziv="DomainObject.Predmet.ProtustrankaIDrugiAdressOIB_1">STARA LIKA j.d.o.o., OIB 54278833101, Petra Svačića 55,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STARA LIKA j.d.o.o.</item>
    </izvorni_sadrzaj>
    <derivirana_varijabla naziv="DomainObject.Predmet.SudioniciListNaziv_1">
      <item>FINA  Rijeka</item>
      <item>STARA LIKA j.d.o.o.</item>
    </derivirana_varijabla>
  </DomainObject.Predmet.SudioniciListNaziv>
  <DomainObject.Predmet.SudioniciListAdressOIB>
    <izvorni_sadrzaj>
      <item>FINA  Rijeka, OIB 85821130368, Frana Kurelca 8,51000 Rijeka</item>
      <item>STARA LIKA j.d.o.o., OIB 54278833101, Petra Svačića 55,53000 Gospić</item>
    </izvorni_sadrzaj>
    <derivirana_varijabla naziv="DomainObject.Predmet.SudioniciListAdressOIB_1">
      <item>FINA  Rijeka, OIB 85821130368, Frana Kurelca 8,51000 Rijeka</item>
      <item>STARA LIKA j.d.o.o., OIB 54278833101, Petra Svačića 55,53000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54278833101</item>
    </izvorni_sadrzaj>
    <derivirana_varijabla naziv="DomainObject.Predmet.SudioniciListNazivOIB_1">
      <item>, OIB 85821130368</item>
      <item>, OIB 54278833101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367</properties:Words>
  <properties:Characters>1945</properties:Characters>
  <properties:Lines>50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2018-03-06T10:28:00Z</dcterms:created>
  <dc:creator>korlevicd</dc:creator>
  <cp:lastModifiedBy>Danijela Fumić</cp:lastModifiedBy>
  <cp:lastPrinted>2018-03-06T10:28:00Z</cp:lastPrinted>
  <dcterms:modified xmlns:xsi="http://www.w3.org/2001/XMLSchema-instance" xsi:type="dcterms:W3CDTF">2018-03-06T10:29:00Z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imenovanje stečajnog upravitelja (748 17 privremeni st. upravitelj.docx)</vt:lpwstr>
  </prop:property>
  <prop:property name="CC_coloring" pid="5" fmtid="{D5CDD505-2E9C-101B-9397-08002B2CF9AE}">
    <vt:bool>false</vt:bool>
  </prop:property>
</prop:Properties>
</file>