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978be" w14:paraId="c3978be" w:rsidRDefault="00D92EED" w:rsidP="008D15AE" w:rsidR="008D15AE" w:rsidRPr="00992FB8">
      <w:pPr>
        <w:ind w:firstLine="708" w:left="5664"/>
        <w:jc w:val="center"/>
        <w15:collapsed w:val="false"/>
        <w:rPr>
          <w:rFonts w:hAnsi="Times New Roman" w:ascii="Times New Roman"/>
          <w:sz w:val="24"/>
          <w:szCs w:val="24"/>
        </w:rPr>
      </w:pPr>
      <w:bookmarkStart w:name="_GoBack" w:id="0"/>
      <w:bookmarkEnd w:id="0"/>
      <w:r>
        <w:rPr>
          <w:rFonts w:hAnsi="Times New Roman" w:ascii="Times New Roman"/>
          <w:sz w:val="24"/>
          <w:szCs w:val="24"/>
        </w:rPr>
        <w:t>89. St-233/15-203</w:t>
      </w:r>
    </w:p>
    <w:p w:rsidRDefault="00992FB8" w:rsidP="008D15AE" w:rsidR="008D15AE" w:rsidRPr="00992FB8">
      <w:pPr>
        <w:rPr>
          <w:rFonts w:hAnsi="Times New Roman" w:ascii="Times New Roman"/>
          <w:sz w:val="24"/>
          <w:szCs w:val="24"/>
        </w:rPr>
      </w:pPr>
      <w:r>
        <w:rPr>
          <w:rFonts w:hAnsi="Times New Roman" w:ascii="Times New Roman"/>
          <w:sz w:val="24"/>
          <w:szCs w:val="24"/>
        </w:rPr>
        <w:t xml:space="preserve">      </w:t>
      </w:r>
      <w:r w:rsidR="008D15AE" w:rsidRPr="00992FB8">
        <w:rPr>
          <w:rFonts w:hAnsi="Times New Roman" w:ascii="Times New Roman"/>
          <w:sz w:val="24"/>
          <w:szCs w:val="24"/>
        </w:rPr>
        <w:t>REPUBLIKA HRVATSKA</w:t>
      </w:r>
    </w:p>
    <w:p w:rsidRDefault="008D15AE" w:rsidP="008D15AE" w:rsidR="008D15AE" w:rsidRPr="00992FB8">
      <w:pPr>
        <w:rPr>
          <w:rFonts w:hAnsi="Times New Roman" w:ascii="Times New Roman"/>
          <w:sz w:val="24"/>
          <w:szCs w:val="24"/>
        </w:rPr>
      </w:pPr>
      <w:r w:rsidRPr="00992FB8">
        <w:rPr>
          <w:rFonts w:hAnsi="Times New Roman" w:ascii="Times New Roman"/>
          <w:sz w:val="24"/>
          <w:szCs w:val="24"/>
        </w:rPr>
        <w:t>TRGOVAČKI SUD U ZAGREBU</w:t>
      </w:r>
    </w:p>
    <w:p w:rsidRDefault="008D15AE" w:rsidP="008D15AE" w:rsidR="008D15AE" w:rsidRPr="00992FB8">
      <w:pPr>
        <w:rPr>
          <w:rFonts w:hAnsi="Times New Roman" w:ascii="Times New Roman"/>
          <w:sz w:val="24"/>
          <w:szCs w:val="24"/>
        </w:rPr>
      </w:pPr>
      <w:r w:rsidRPr="00992FB8">
        <w:rPr>
          <w:rFonts w:hAnsi="Times New Roman" w:ascii="Times New Roman"/>
          <w:sz w:val="24"/>
          <w:szCs w:val="24"/>
        </w:rPr>
        <w:t xml:space="preserve">         Zagreb, Amruševa 2/II</w:t>
      </w:r>
    </w:p>
    <w:p w:rsidRDefault="00992FB8" w:rsidP="008D15AE" w:rsidR="008D15AE" w:rsidRPr="00992FB8">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p>
    <w:p w:rsidRDefault="008D15AE" w:rsidP="008D15AE" w:rsidR="008D15AE" w:rsidRPr="00992FB8">
      <w:pPr>
        <w:rPr>
          <w:rFonts w:hAnsi="Times New Roman" w:ascii="Times New Roman"/>
          <w:sz w:val="24"/>
          <w:szCs w:val="24"/>
        </w:rPr>
      </w:pPr>
    </w:p>
    <w:p w:rsidRDefault="008D15AE" w:rsidP="008D15AE" w:rsidR="008D15AE" w:rsidRPr="00992FB8">
      <w:pPr>
        <w:jc w:val="center"/>
        <w:rPr>
          <w:rFonts w:hAnsi="Times New Roman" w:ascii="Times New Roman"/>
          <w:sz w:val="24"/>
          <w:szCs w:val="24"/>
        </w:rPr>
      </w:pPr>
      <w:r w:rsidRPr="00992FB8">
        <w:rPr>
          <w:rFonts w:hAnsi="Times New Roman" w:ascii="Times New Roman"/>
          <w:sz w:val="24"/>
          <w:szCs w:val="24"/>
        </w:rPr>
        <w:t xml:space="preserve">U </w:t>
      </w:r>
      <w:r w:rsidR="00992FB8">
        <w:rPr>
          <w:rFonts w:hAnsi="Times New Roman" w:ascii="Times New Roman"/>
          <w:sz w:val="24"/>
          <w:szCs w:val="24"/>
        </w:rPr>
        <w:t xml:space="preserve"> </w:t>
      </w:r>
      <w:r w:rsidRPr="00992FB8">
        <w:rPr>
          <w:rFonts w:hAnsi="Times New Roman" w:ascii="Times New Roman"/>
          <w:sz w:val="24"/>
          <w:szCs w:val="24"/>
        </w:rPr>
        <w:t>I</w:t>
      </w:r>
      <w:r w:rsidR="00C05601" w:rsidRPr="00992FB8">
        <w:rPr>
          <w:rFonts w:hAnsi="Times New Roman" w:ascii="Times New Roman"/>
          <w:sz w:val="24"/>
          <w:szCs w:val="24"/>
        </w:rPr>
        <w:t xml:space="preserve"> </w:t>
      </w:r>
      <w:r w:rsidRPr="00992FB8">
        <w:rPr>
          <w:rFonts w:hAnsi="Times New Roman" w:ascii="Times New Roman"/>
          <w:sz w:val="24"/>
          <w:szCs w:val="24"/>
        </w:rPr>
        <w:t>M</w:t>
      </w:r>
      <w:r w:rsidR="00C05601" w:rsidRPr="00992FB8">
        <w:rPr>
          <w:rFonts w:hAnsi="Times New Roman" w:ascii="Times New Roman"/>
          <w:sz w:val="24"/>
          <w:szCs w:val="24"/>
        </w:rPr>
        <w:t xml:space="preserve"> </w:t>
      </w:r>
      <w:r w:rsidRPr="00992FB8">
        <w:rPr>
          <w:rFonts w:hAnsi="Times New Roman" w:ascii="Times New Roman"/>
          <w:sz w:val="24"/>
          <w:szCs w:val="24"/>
        </w:rPr>
        <w:t xml:space="preserve">E </w:t>
      </w:r>
      <w:r w:rsidR="00992FB8">
        <w:rPr>
          <w:rFonts w:hAnsi="Times New Roman" w:ascii="Times New Roman"/>
          <w:sz w:val="24"/>
          <w:szCs w:val="24"/>
        </w:rPr>
        <w:t xml:space="preserve"> </w:t>
      </w:r>
      <w:r w:rsidRPr="00992FB8">
        <w:rPr>
          <w:rFonts w:hAnsi="Times New Roman" w:ascii="Times New Roman"/>
          <w:sz w:val="24"/>
          <w:szCs w:val="24"/>
        </w:rPr>
        <w:t>R</w:t>
      </w:r>
      <w:r w:rsidR="00C05601" w:rsidRPr="00992FB8">
        <w:rPr>
          <w:rFonts w:hAnsi="Times New Roman" w:ascii="Times New Roman"/>
          <w:sz w:val="24"/>
          <w:szCs w:val="24"/>
        </w:rPr>
        <w:t xml:space="preserve"> </w:t>
      </w:r>
      <w:r w:rsidRPr="00992FB8">
        <w:rPr>
          <w:rFonts w:hAnsi="Times New Roman" w:ascii="Times New Roman"/>
          <w:sz w:val="24"/>
          <w:szCs w:val="24"/>
        </w:rPr>
        <w:t>E</w:t>
      </w:r>
      <w:r w:rsidR="00C05601" w:rsidRPr="00992FB8">
        <w:rPr>
          <w:rFonts w:hAnsi="Times New Roman" w:ascii="Times New Roman"/>
          <w:sz w:val="24"/>
          <w:szCs w:val="24"/>
        </w:rPr>
        <w:t xml:space="preserve"> </w:t>
      </w:r>
      <w:r w:rsidRPr="00992FB8">
        <w:rPr>
          <w:rFonts w:hAnsi="Times New Roman" w:ascii="Times New Roman"/>
          <w:sz w:val="24"/>
          <w:szCs w:val="24"/>
        </w:rPr>
        <w:t>P</w:t>
      </w:r>
      <w:r w:rsidR="00C05601" w:rsidRPr="00992FB8">
        <w:rPr>
          <w:rFonts w:hAnsi="Times New Roman" w:ascii="Times New Roman"/>
          <w:sz w:val="24"/>
          <w:szCs w:val="24"/>
        </w:rPr>
        <w:t xml:space="preserve"> </w:t>
      </w:r>
      <w:r w:rsidRPr="00992FB8">
        <w:rPr>
          <w:rFonts w:hAnsi="Times New Roman" w:ascii="Times New Roman"/>
          <w:sz w:val="24"/>
          <w:szCs w:val="24"/>
        </w:rPr>
        <w:t>U</w:t>
      </w:r>
      <w:r w:rsidR="00C05601" w:rsidRPr="00992FB8">
        <w:rPr>
          <w:rFonts w:hAnsi="Times New Roman" w:ascii="Times New Roman"/>
          <w:sz w:val="24"/>
          <w:szCs w:val="24"/>
        </w:rPr>
        <w:t xml:space="preserve"> </w:t>
      </w:r>
      <w:r w:rsidRPr="00992FB8">
        <w:rPr>
          <w:rFonts w:hAnsi="Times New Roman" w:ascii="Times New Roman"/>
          <w:sz w:val="24"/>
          <w:szCs w:val="24"/>
        </w:rPr>
        <w:t>B</w:t>
      </w:r>
      <w:r w:rsidR="00C05601" w:rsidRPr="00992FB8">
        <w:rPr>
          <w:rFonts w:hAnsi="Times New Roman" w:ascii="Times New Roman"/>
          <w:sz w:val="24"/>
          <w:szCs w:val="24"/>
        </w:rPr>
        <w:t xml:space="preserve"> </w:t>
      </w:r>
      <w:r w:rsidRPr="00992FB8">
        <w:rPr>
          <w:rFonts w:hAnsi="Times New Roman" w:ascii="Times New Roman"/>
          <w:sz w:val="24"/>
          <w:szCs w:val="24"/>
        </w:rPr>
        <w:t>L</w:t>
      </w:r>
      <w:r w:rsidR="00C05601" w:rsidRPr="00992FB8">
        <w:rPr>
          <w:rFonts w:hAnsi="Times New Roman" w:ascii="Times New Roman"/>
          <w:sz w:val="24"/>
          <w:szCs w:val="24"/>
        </w:rPr>
        <w:t xml:space="preserve"> </w:t>
      </w:r>
      <w:r w:rsidRPr="00992FB8">
        <w:rPr>
          <w:rFonts w:hAnsi="Times New Roman" w:ascii="Times New Roman"/>
          <w:sz w:val="24"/>
          <w:szCs w:val="24"/>
        </w:rPr>
        <w:t>I</w:t>
      </w:r>
      <w:r w:rsidR="00C05601" w:rsidRPr="00992FB8">
        <w:rPr>
          <w:rFonts w:hAnsi="Times New Roman" w:ascii="Times New Roman"/>
          <w:sz w:val="24"/>
          <w:szCs w:val="24"/>
        </w:rPr>
        <w:t xml:space="preserve"> </w:t>
      </w:r>
      <w:r w:rsidRPr="00992FB8">
        <w:rPr>
          <w:rFonts w:hAnsi="Times New Roman" w:ascii="Times New Roman"/>
          <w:sz w:val="24"/>
          <w:szCs w:val="24"/>
        </w:rPr>
        <w:t>K</w:t>
      </w:r>
      <w:r w:rsidR="00C05601" w:rsidRPr="00992FB8">
        <w:rPr>
          <w:rFonts w:hAnsi="Times New Roman" w:ascii="Times New Roman"/>
          <w:sz w:val="24"/>
          <w:szCs w:val="24"/>
        </w:rPr>
        <w:t xml:space="preserve"> </w:t>
      </w:r>
      <w:r w:rsidRPr="00992FB8">
        <w:rPr>
          <w:rFonts w:hAnsi="Times New Roman" w:ascii="Times New Roman"/>
          <w:sz w:val="24"/>
          <w:szCs w:val="24"/>
        </w:rPr>
        <w:t xml:space="preserve">E </w:t>
      </w:r>
      <w:r w:rsidR="00992FB8">
        <w:rPr>
          <w:rFonts w:hAnsi="Times New Roman" w:ascii="Times New Roman"/>
          <w:sz w:val="24"/>
          <w:szCs w:val="24"/>
        </w:rPr>
        <w:t xml:space="preserve"> </w:t>
      </w:r>
      <w:r w:rsidRPr="00992FB8">
        <w:rPr>
          <w:rFonts w:hAnsi="Times New Roman" w:ascii="Times New Roman"/>
          <w:sz w:val="24"/>
          <w:szCs w:val="24"/>
        </w:rPr>
        <w:t>H</w:t>
      </w:r>
      <w:r w:rsidR="00C05601" w:rsidRPr="00992FB8">
        <w:rPr>
          <w:rFonts w:hAnsi="Times New Roman" w:ascii="Times New Roman"/>
          <w:sz w:val="24"/>
          <w:szCs w:val="24"/>
        </w:rPr>
        <w:t xml:space="preserve"> </w:t>
      </w:r>
      <w:r w:rsidRPr="00992FB8">
        <w:rPr>
          <w:rFonts w:hAnsi="Times New Roman" w:ascii="Times New Roman"/>
          <w:sz w:val="24"/>
          <w:szCs w:val="24"/>
        </w:rPr>
        <w:t>R</w:t>
      </w:r>
      <w:r w:rsidR="00C05601" w:rsidRPr="00992FB8">
        <w:rPr>
          <w:rFonts w:hAnsi="Times New Roman" w:ascii="Times New Roman"/>
          <w:sz w:val="24"/>
          <w:szCs w:val="24"/>
        </w:rPr>
        <w:t xml:space="preserve"> </w:t>
      </w:r>
      <w:r w:rsidRPr="00992FB8">
        <w:rPr>
          <w:rFonts w:hAnsi="Times New Roman" w:ascii="Times New Roman"/>
          <w:sz w:val="24"/>
          <w:szCs w:val="24"/>
        </w:rPr>
        <w:t>V</w:t>
      </w:r>
      <w:r w:rsidR="00C05601" w:rsidRPr="00992FB8">
        <w:rPr>
          <w:rFonts w:hAnsi="Times New Roman" w:ascii="Times New Roman"/>
          <w:sz w:val="24"/>
          <w:szCs w:val="24"/>
        </w:rPr>
        <w:t xml:space="preserve"> </w:t>
      </w:r>
      <w:r w:rsidRPr="00992FB8">
        <w:rPr>
          <w:rFonts w:hAnsi="Times New Roman" w:ascii="Times New Roman"/>
          <w:sz w:val="24"/>
          <w:szCs w:val="24"/>
        </w:rPr>
        <w:t>A</w:t>
      </w:r>
      <w:r w:rsidR="00C05601" w:rsidRPr="00992FB8">
        <w:rPr>
          <w:rFonts w:hAnsi="Times New Roman" w:ascii="Times New Roman"/>
          <w:sz w:val="24"/>
          <w:szCs w:val="24"/>
        </w:rPr>
        <w:t xml:space="preserve"> </w:t>
      </w:r>
      <w:r w:rsidRPr="00992FB8">
        <w:rPr>
          <w:rFonts w:hAnsi="Times New Roman" w:ascii="Times New Roman"/>
          <w:sz w:val="24"/>
          <w:szCs w:val="24"/>
        </w:rPr>
        <w:t>T</w:t>
      </w:r>
      <w:r w:rsidR="00C05601" w:rsidRPr="00992FB8">
        <w:rPr>
          <w:rFonts w:hAnsi="Times New Roman" w:ascii="Times New Roman"/>
          <w:sz w:val="24"/>
          <w:szCs w:val="24"/>
        </w:rPr>
        <w:t xml:space="preserve"> </w:t>
      </w:r>
      <w:r w:rsidRPr="00992FB8">
        <w:rPr>
          <w:rFonts w:hAnsi="Times New Roman" w:ascii="Times New Roman"/>
          <w:sz w:val="24"/>
          <w:szCs w:val="24"/>
        </w:rPr>
        <w:t>S</w:t>
      </w:r>
      <w:r w:rsidR="00C05601" w:rsidRPr="00992FB8">
        <w:rPr>
          <w:rFonts w:hAnsi="Times New Roman" w:ascii="Times New Roman"/>
          <w:sz w:val="24"/>
          <w:szCs w:val="24"/>
        </w:rPr>
        <w:t xml:space="preserve"> </w:t>
      </w:r>
      <w:r w:rsidRPr="00992FB8">
        <w:rPr>
          <w:rFonts w:hAnsi="Times New Roman" w:ascii="Times New Roman"/>
          <w:sz w:val="24"/>
          <w:szCs w:val="24"/>
        </w:rPr>
        <w:t>K</w:t>
      </w:r>
      <w:r w:rsidR="00C05601" w:rsidRPr="00992FB8">
        <w:rPr>
          <w:rFonts w:hAnsi="Times New Roman" w:ascii="Times New Roman"/>
          <w:sz w:val="24"/>
          <w:szCs w:val="24"/>
        </w:rPr>
        <w:t xml:space="preserve"> </w:t>
      </w:r>
      <w:r w:rsidRPr="00992FB8">
        <w:rPr>
          <w:rFonts w:hAnsi="Times New Roman" w:ascii="Times New Roman"/>
          <w:sz w:val="24"/>
          <w:szCs w:val="24"/>
        </w:rPr>
        <w:t>E</w:t>
      </w:r>
    </w:p>
    <w:p w:rsidRDefault="00992FB8" w:rsidP="008D15AE" w:rsidR="00992FB8">
      <w:pPr>
        <w:jc w:val="center"/>
        <w:rPr>
          <w:rFonts w:hAnsi="Times New Roman" w:ascii="Times New Roman"/>
          <w:sz w:val="24"/>
          <w:szCs w:val="24"/>
        </w:rPr>
      </w:pPr>
    </w:p>
    <w:p w:rsidRDefault="008D15AE" w:rsidP="008D15AE" w:rsidR="008D15AE" w:rsidRPr="00992FB8">
      <w:pPr>
        <w:jc w:val="center"/>
        <w:rPr>
          <w:rFonts w:hAnsi="Times New Roman" w:ascii="Times New Roman"/>
          <w:sz w:val="24"/>
          <w:szCs w:val="24"/>
        </w:rPr>
      </w:pPr>
      <w:r w:rsidRPr="00992FB8">
        <w:rPr>
          <w:rFonts w:hAnsi="Times New Roman" w:ascii="Times New Roman"/>
          <w:sz w:val="24"/>
          <w:szCs w:val="24"/>
        </w:rPr>
        <w:t>R J E Š E NJ E</w:t>
      </w:r>
    </w:p>
    <w:p w:rsidRDefault="008D15AE" w:rsidP="008D15AE" w:rsidR="008D15AE" w:rsidRPr="00992FB8">
      <w:pPr>
        <w:rPr>
          <w:rFonts w:hAnsi="Times New Roman" w:ascii="Times New Roman"/>
          <w:sz w:val="24"/>
          <w:szCs w:val="24"/>
        </w:rPr>
      </w:pPr>
    </w:p>
    <w:p w:rsidRDefault="00E27820" w:rsidP="00E27820" w:rsidR="008D15AE" w:rsidRPr="00992FB8">
      <w:pPr>
        <w:ind w:firstLine="708"/>
        <w:rPr>
          <w:rFonts w:hAnsi="Times New Roman" w:ascii="Times New Roman"/>
          <w:sz w:val="24"/>
          <w:szCs w:val="24"/>
        </w:rPr>
      </w:pPr>
      <w:r w:rsidRPr="00992FB8">
        <w:rPr>
          <w:rFonts w:hAnsi="Times New Roman" w:ascii="Times New Roman"/>
          <w:sz w:val="24"/>
          <w:szCs w:val="24"/>
        </w:rPr>
        <w:t>Trgovački sud u Zagrebu po sucu Nikolini Dorić Hadžisejdić, u stečajnom postupku povodom prijedloga predlagatelja MANEDA d.o.o. Sesvete, Varaždinska 77, OIB:92450134182, za otvaranje stečajnog postupka nad</w:t>
      </w:r>
      <w:r w:rsidR="00EF6ED7" w:rsidRPr="00992FB8">
        <w:rPr>
          <w:rFonts w:hAnsi="Times New Roman" w:ascii="Times New Roman"/>
          <w:sz w:val="24"/>
          <w:szCs w:val="24"/>
        </w:rPr>
        <w:t xml:space="preserve"> </w:t>
      </w:r>
      <w:r w:rsidRPr="00992FB8">
        <w:rPr>
          <w:rFonts w:hAnsi="Times New Roman" w:ascii="Times New Roman"/>
          <w:sz w:val="24"/>
          <w:szCs w:val="24"/>
        </w:rPr>
        <w:t>dužnikom INDUSTROGRADNJA NEKRETNINE d.o.o. Zagreb, Kennedyev trg 2, OIB:55713556812, kojeg zastupa punomoćnica Mirela Paola Frlan, odvjetnica u Zagrebu, Jarušč</w:t>
      </w:r>
      <w:r w:rsidR="00333F4C" w:rsidRPr="00992FB8">
        <w:rPr>
          <w:rFonts w:hAnsi="Times New Roman" w:ascii="Times New Roman"/>
          <w:sz w:val="24"/>
          <w:szCs w:val="24"/>
        </w:rPr>
        <w:t xml:space="preserve">ica </w:t>
      </w:r>
      <w:r w:rsidR="006D1555" w:rsidRPr="00992FB8">
        <w:rPr>
          <w:rFonts w:hAnsi="Times New Roman" w:ascii="Times New Roman"/>
          <w:sz w:val="24"/>
          <w:szCs w:val="24"/>
        </w:rPr>
        <w:t>5a, 22</w:t>
      </w:r>
      <w:r w:rsidRPr="00992FB8">
        <w:rPr>
          <w:rFonts w:hAnsi="Times New Roman" w:ascii="Times New Roman"/>
          <w:sz w:val="24"/>
          <w:szCs w:val="24"/>
        </w:rPr>
        <w:t>. prosinca 2017.,</w:t>
      </w:r>
      <w:r w:rsidR="008D15AE" w:rsidRPr="00992FB8">
        <w:rPr>
          <w:rFonts w:hAnsi="Times New Roman" w:ascii="Times New Roman"/>
          <w:sz w:val="24"/>
          <w:szCs w:val="24"/>
        </w:rPr>
        <w:t xml:space="preserve"> </w:t>
      </w:r>
    </w:p>
    <w:p w:rsidRDefault="008D15AE" w:rsidP="008D15AE" w:rsidR="008D15AE" w:rsidRPr="00992FB8">
      <w:pPr>
        <w:rPr>
          <w:rFonts w:hAnsi="Times New Roman" w:ascii="Times New Roman"/>
          <w:sz w:val="24"/>
          <w:szCs w:val="24"/>
        </w:rPr>
      </w:pPr>
    </w:p>
    <w:p w:rsidRDefault="008D15AE" w:rsidP="008D15AE" w:rsidR="008D15AE" w:rsidRPr="00992FB8">
      <w:pPr>
        <w:jc w:val="center"/>
        <w:rPr>
          <w:rFonts w:hAnsi="Times New Roman" w:ascii="Times New Roman"/>
          <w:sz w:val="24"/>
          <w:szCs w:val="24"/>
        </w:rPr>
      </w:pPr>
      <w:r w:rsidRPr="00992FB8">
        <w:rPr>
          <w:rFonts w:hAnsi="Times New Roman" w:ascii="Times New Roman"/>
          <w:sz w:val="24"/>
          <w:szCs w:val="24"/>
        </w:rPr>
        <w:t xml:space="preserve">r i j e š i o   j e  </w:t>
      </w:r>
    </w:p>
    <w:p w:rsidRDefault="008D15AE" w:rsidP="008D15AE" w:rsidR="008D15AE" w:rsidRPr="00992FB8">
      <w:pPr>
        <w:rPr>
          <w:rFonts w:hAnsi="Times New Roman" w:ascii="Times New Roman"/>
          <w:sz w:val="24"/>
          <w:szCs w:val="24"/>
        </w:rPr>
      </w:pPr>
    </w:p>
    <w:p w:rsidRDefault="008D15AE" w:rsidP="008D15AE" w:rsidR="008D15AE" w:rsidRPr="00992FB8">
      <w:pPr>
        <w:rPr>
          <w:rFonts w:hAnsi="Times New Roman" w:ascii="Times New Roman"/>
          <w:sz w:val="24"/>
          <w:szCs w:val="24"/>
        </w:rPr>
      </w:pPr>
      <w:r w:rsidRPr="00992FB8">
        <w:rPr>
          <w:rFonts w:hAnsi="Times New Roman" w:ascii="Times New Roman"/>
          <w:sz w:val="24"/>
          <w:szCs w:val="24"/>
        </w:rPr>
        <w:tab/>
        <w:t xml:space="preserve"> Odbacuje se prijedlog predlagatelja </w:t>
      </w:r>
      <w:r w:rsidR="00E27820" w:rsidRPr="00992FB8">
        <w:rPr>
          <w:rFonts w:hAnsi="Times New Roman" w:ascii="Times New Roman"/>
          <w:sz w:val="24"/>
          <w:szCs w:val="24"/>
        </w:rPr>
        <w:t>MANEDA d.o.o. Sesvete, Varaždinska 77, OIB:92450134182</w:t>
      </w:r>
      <w:r w:rsidRPr="00992FB8">
        <w:rPr>
          <w:rFonts w:hAnsi="Times New Roman" w:ascii="Times New Roman"/>
          <w:sz w:val="24"/>
          <w:szCs w:val="24"/>
        </w:rPr>
        <w:t xml:space="preserve">, za otvaranjem stečajnog postupka nad </w:t>
      </w:r>
      <w:r w:rsidR="00E27820" w:rsidRPr="00992FB8">
        <w:rPr>
          <w:rFonts w:hAnsi="Times New Roman" w:ascii="Times New Roman"/>
          <w:sz w:val="24"/>
          <w:szCs w:val="24"/>
        </w:rPr>
        <w:t>dužnikom</w:t>
      </w:r>
      <w:r w:rsidRPr="00992FB8">
        <w:rPr>
          <w:rFonts w:hAnsi="Times New Roman" w:ascii="Times New Roman"/>
          <w:sz w:val="24"/>
          <w:szCs w:val="24"/>
        </w:rPr>
        <w:t xml:space="preserve"> </w:t>
      </w:r>
      <w:r w:rsidR="00EF6ED7" w:rsidRPr="00992FB8">
        <w:rPr>
          <w:rFonts w:hAnsi="Times New Roman" w:ascii="Times New Roman"/>
          <w:sz w:val="24"/>
          <w:szCs w:val="24"/>
        </w:rPr>
        <w:t>INDUSTROGRADNJA NEKRETNINE d.o.o. Zagreb, Kennedyev trg 2, OIB:55713556812</w:t>
      </w:r>
      <w:r w:rsidRPr="00992FB8">
        <w:rPr>
          <w:rFonts w:hAnsi="Times New Roman" w:ascii="Times New Roman"/>
          <w:sz w:val="24"/>
          <w:szCs w:val="24"/>
        </w:rPr>
        <w:t>.</w:t>
      </w:r>
    </w:p>
    <w:p w:rsidRDefault="008D15AE" w:rsidP="008D15AE" w:rsidR="008D15AE" w:rsidRPr="00992FB8">
      <w:pPr>
        <w:rPr>
          <w:rFonts w:hAnsi="Times New Roman" w:ascii="Times New Roman"/>
          <w:sz w:val="24"/>
          <w:szCs w:val="24"/>
        </w:rPr>
      </w:pPr>
    </w:p>
    <w:p w:rsidRDefault="008D15AE" w:rsidP="009E282B" w:rsidR="008D15AE" w:rsidRPr="00992FB8">
      <w:pPr>
        <w:rPr>
          <w:rFonts w:hAnsi="Times New Roman" w:ascii="Times New Roman"/>
          <w:sz w:val="24"/>
          <w:szCs w:val="24"/>
        </w:rPr>
      </w:pPr>
      <w:r w:rsidRPr="00992FB8">
        <w:rPr>
          <w:rFonts w:hAnsi="Times New Roman" w:ascii="Times New Roman"/>
          <w:sz w:val="24"/>
          <w:szCs w:val="24"/>
        </w:rPr>
        <w:tab/>
      </w:r>
    </w:p>
    <w:p w:rsidRDefault="008D15AE" w:rsidP="008D15AE" w:rsidR="008D15AE" w:rsidRPr="00992FB8">
      <w:pPr>
        <w:jc w:val="center"/>
        <w:rPr>
          <w:rFonts w:hAnsi="Times New Roman" w:ascii="Times New Roman"/>
          <w:sz w:val="24"/>
          <w:szCs w:val="24"/>
        </w:rPr>
      </w:pPr>
      <w:r w:rsidRPr="00992FB8">
        <w:rPr>
          <w:rFonts w:hAnsi="Times New Roman" w:ascii="Times New Roman"/>
          <w:sz w:val="24"/>
          <w:szCs w:val="24"/>
        </w:rPr>
        <w:t>Obrazloženje</w:t>
      </w:r>
    </w:p>
    <w:p w:rsidRDefault="008D15AE" w:rsidP="008D15AE" w:rsidR="008D15AE" w:rsidRPr="00992FB8">
      <w:pPr>
        <w:jc w:val="center"/>
        <w:rPr>
          <w:rFonts w:hAnsi="Times New Roman" w:ascii="Times New Roman"/>
          <w:sz w:val="24"/>
          <w:szCs w:val="24"/>
        </w:rPr>
      </w:pPr>
    </w:p>
    <w:p w:rsidRDefault="008D15AE" w:rsidP="008D15AE" w:rsidR="008D15AE" w:rsidRPr="00992FB8">
      <w:pPr>
        <w:rPr>
          <w:rFonts w:hAnsi="Times New Roman" w:ascii="Times New Roman"/>
          <w:sz w:val="24"/>
          <w:szCs w:val="24"/>
        </w:rPr>
      </w:pPr>
      <w:r w:rsidRPr="00992FB8">
        <w:rPr>
          <w:rFonts w:hAnsi="Times New Roman" w:ascii="Times New Roman"/>
          <w:sz w:val="24"/>
          <w:szCs w:val="24"/>
        </w:rPr>
        <w:tab/>
        <w:t xml:space="preserve">Predlagatelj </w:t>
      </w:r>
      <w:r w:rsidR="00EF6ED7" w:rsidRPr="00992FB8">
        <w:rPr>
          <w:rFonts w:hAnsi="Times New Roman" w:ascii="Times New Roman"/>
          <w:sz w:val="24"/>
          <w:szCs w:val="24"/>
        </w:rPr>
        <w:t>MANEDA d.o.o. Sesvete, Varaždinska 77, OIB:92450134182</w:t>
      </w:r>
      <w:r w:rsidRPr="00992FB8">
        <w:rPr>
          <w:rFonts w:hAnsi="Times New Roman" w:ascii="Times New Roman"/>
          <w:sz w:val="24"/>
          <w:szCs w:val="24"/>
        </w:rPr>
        <w:t xml:space="preserve">, podnio je prijedlog za otvaranjem stečajnog postupka nad </w:t>
      </w:r>
      <w:r w:rsidR="00333F4C" w:rsidRPr="00992FB8">
        <w:rPr>
          <w:rFonts w:hAnsi="Times New Roman" w:ascii="Times New Roman"/>
          <w:sz w:val="24"/>
          <w:szCs w:val="24"/>
        </w:rPr>
        <w:t xml:space="preserve">dužnikom </w:t>
      </w:r>
      <w:r w:rsidR="00EF6ED7" w:rsidRPr="00992FB8">
        <w:rPr>
          <w:rFonts w:hAnsi="Times New Roman" w:ascii="Times New Roman"/>
          <w:sz w:val="24"/>
          <w:szCs w:val="24"/>
        </w:rPr>
        <w:t>INDUSTROGRADNJA NEKRETNINE d.o.o. Zagreb, Kennedyev trg 2, OIB:55713556812</w:t>
      </w:r>
      <w:r w:rsidRPr="00992FB8">
        <w:rPr>
          <w:rFonts w:hAnsi="Times New Roman" w:ascii="Times New Roman"/>
          <w:sz w:val="24"/>
          <w:szCs w:val="24"/>
        </w:rPr>
        <w:t>.</w:t>
      </w:r>
    </w:p>
    <w:p w:rsidRDefault="008D15AE" w:rsidP="004A7B36" w:rsidR="004A7B36" w:rsidRPr="00992FB8">
      <w:pPr>
        <w:rPr>
          <w:rFonts w:hAnsi="Times New Roman" w:ascii="Times New Roman"/>
          <w:color w:val="000000"/>
          <w:sz w:val="24"/>
          <w:szCs w:val="24"/>
        </w:rPr>
      </w:pPr>
      <w:r w:rsidRPr="00992FB8">
        <w:rPr>
          <w:rFonts w:hAnsi="Times New Roman" w:ascii="Times New Roman"/>
          <w:sz w:val="24"/>
          <w:szCs w:val="24"/>
        </w:rPr>
        <w:tab/>
      </w:r>
      <w:r w:rsidR="009E282B" w:rsidRPr="00992FB8">
        <w:rPr>
          <w:rFonts w:hAnsi="Times New Roman" w:ascii="Times New Roman"/>
          <w:sz w:val="24"/>
          <w:szCs w:val="24"/>
        </w:rPr>
        <w:t xml:space="preserve">U svom prijedlogu za otvaranje stečajnog postupka predlagatelj je naveo da dužnik duguje predlagatelju parnični trošak u iznosu 4.050,00 kn s pripadajućim zakonskim zateznim kamatama temeljem pravomoćne i ovršne presude posl. br. P-4487/11 te </w:t>
      </w:r>
      <w:r w:rsidR="004A7B36" w:rsidRPr="00992FB8">
        <w:rPr>
          <w:rFonts w:hAnsi="Times New Roman" w:ascii="Times New Roman"/>
          <w:sz w:val="24"/>
          <w:szCs w:val="24"/>
        </w:rPr>
        <w:t xml:space="preserve">tražbine iz rješenja Stpn-287/14 od 31. srpnja 2014. kojim je dopušteno sklapanje predstečajne nagodbe nad dužnikom, a u kojem rješenju se dužnik obvezao </w:t>
      </w:r>
      <w:r w:rsidR="009E282B" w:rsidRPr="00992FB8">
        <w:rPr>
          <w:rFonts w:hAnsi="Times New Roman" w:ascii="Times New Roman"/>
          <w:sz w:val="24"/>
          <w:szCs w:val="24"/>
        </w:rPr>
        <w:t xml:space="preserve"> </w:t>
      </w:r>
      <w:r w:rsidR="004A7B36" w:rsidRPr="00992FB8">
        <w:rPr>
          <w:rFonts w:hAnsi="Times New Roman" w:ascii="Times New Roman"/>
          <w:color w:val="000000"/>
          <w:sz w:val="24"/>
          <w:szCs w:val="24"/>
        </w:rPr>
        <w:t xml:space="preserve">prenijeti predlagatelju 20 468 redovnih dionica Industrogradnja grupe d.d. (oznake INDG-R-A, ISIN HRINDGRA0007), nominalne vrijednosti 1.000,00 kuna po dionici, na način da Vjerovnik stekne vlasništvo nad 20.468dionica, ukupne nominalne vrijednosti 20.468.000,00 kuna, u roku tri mjeseca nakon pravomoćnog zaključenja predstečajne nagodbe Dužnika, a koja predstečajna nagodba je postala pravomoćna 14. studenog 2014.. Također je predlagatelj dostavio u spis i potvrdu Financijske agencije iz koje proizlazi da je dužnik nesposoban za plaćanje jer ima evidentirane nepodmirene obveze kod banke koja za njega obavlja poslove platnog prometa u razdoblju duljem od 60 dana, a koje je trebalo, na temelju valjanih osnova za naplatu, bez daljnjeg pristanka dužnika naplatiti s bilo kojeg od njegovih, odnosno jer su dužnikovi žiro-računi u neprekidnoj blokadi više od 60 dana.  </w:t>
      </w:r>
    </w:p>
    <w:p w:rsidRDefault="00CE7F07" w:rsidP="004A7B36" w:rsidR="00CE7F07" w:rsidRPr="00992FB8">
      <w:pPr>
        <w:rPr>
          <w:rFonts w:hAnsi="Times New Roman" w:ascii="Times New Roman"/>
          <w:color w:val="000000"/>
          <w:sz w:val="24"/>
          <w:szCs w:val="24"/>
        </w:rPr>
      </w:pPr>
      <w:r w:rsidRPr="00992FB8">
        <w:rPr>
          <w:rFonts w:hAnsi="Times New Roman" w:ascii="Times New Roman"/>
          <w:color w:val="000000"/>
          <w:sz w:val="24"/>
          <w:szCs w:val="24"/>
        </w:rPr>
        <w:tab/>
        <w:t>Dužnik se protivio prijedlogu za otvaranje stečajnog postupka u bitnom navodeći da je postupak pokrenut bez valjane pravne osnove jer se temelji na nepostojećoj tražbini (tražbina u iznosu 4.050,00 kn) te o nenovčanoj tražbini (</w:t>
      </w:r>
      <w:r w:rsidRPr="00992FB8">
        <w:rPr>
          <w:rFonts w:hAnsi="Times New Roman" w:ascii="Times New Roman"/>
          <w:sz w:val="24"/>
          <w:szCs w:val="24"/>
        </w:rPr>
        <w:t>tražbini iz rješenja Stpn-287/14 od 31. srpnja 2014.)</w:t>
      </w:r>
      <w:r w:rsidR="0020162A" w:rsidRPr="00992FB8">
        <w:rPr>
          <w:rFonts w:hAnsi="Times New Roman" w:ascii="Times New Roman"/>
          <w:sz w:val="24"/>
          <w:szCs w:val="24"/>
        </w:rPr>
        <w:t xml:space="preserve"> detaljno obrazlažući </w:t>
      </w:r>
      <w:r w:rsidRPr="00992FB8">
        <w:rPr>
          <w:rFonts w:hAnsi="Times New Roman" w:ascii="Times New Roman"/>
          <w:sz w:val="24"/>
          <w:szCs w:val="24"/>
        </w:rPr>
        <w:t>svaki od navedenih raz</w:t>
      </w:r>
      <w:r w:rsidR="0020162A" w:rsidRPr="00992FB8">
        <w:rPr>
          <w:rFonts w:hAnsi="Times New Roman" w:ascii="Times New Roman"/>
          <w:sz w:val="24"/>
          <w:szCs w:val="24"/>
        </w:rPr>
        <w:t>loga.</w:t>
      </w:r>
    </w:p>
    <w:p w:rsidRDefault="008D15AE" w:rsidP="00EF6ED7" w:rsidR="00EF6ED7" w:rsidRPr="00992FB8">
      <w:pPr>
        <w:rPr>
          <w:rFonts w:hAnsi="Times New Roman" w:ascii="Times New Roman"/>
          <w:sz w:val="24"/>
          <w:szCs w:val="24"/>
        </w:rPr>
      </w:pPr>
      <w:r w:rsidRPr="00992FB8">
        <w:rPr>
          <w:rFonts w:hAnsi="Times New Roman" w:ascii="Times New Roman"/>
          <w:sz w:val="24"/>
          <w:szCs w:val="24"/>
        </w:rPr>
        <w:lastRenderedPageBreak/>
        <w:tab/>
      </w:r>
      <w:r w:rsidR="00EF6ED7" w:rsidRPr="00992FB8">
        <w:rPr>
          <w:rFonts w:hAnsi="Times New Roman" w:ascii="Times New Roman"/>
          <w:sz w:val="24"/>
          <w:szCs w:val="24"/>
        </w:rPr>
        <w:t>Rješenjem</w:t>
      </w:r>
      <w:r w:rsidR="00F253D0" w:rsidRPr="00992FB8">
        <w:rPr>
          <w:rFonts w:hAnsi="Times New Roman" w:ascii="Times New Roman"/>
          <w:sz w:val="24"/>
          <w:szCs w:val="24"/>
        </w:rPr>
        <w:t xml:space="preserve"> posl. br. St-233/15 </w:t>
      </w:r>
      <w:r w:rsidR="00EF6ED7" w:rsidRPr="00992FB8">
        <w:rPr>
          <w:rFonts w:hAnsi="Times New Roman" w:ascii="Times New Roman"/>
          <w:sz w:val="24"/>
          <w:szCs w:val="24"/>
        </w:rPr>
        <w:t xml:space="preserve"> od 9. travnja 2015. pokrenut je prethodni postupak za utvrđivanje uvjeta za otvaranje stečajnog postupka te imenovan privremeni  stečajni upravitelj.</w:t>
      </w:r>
    </w:p>
    <w:p w:rsidRDefault="001A0A9B" w:rsidP="0020162A" w:rsidR="008D15AE" w:rsidRPr="00992FB8">
      <w:pPr>
        <w:rPr>
          <w:rFonts w:hAnsi="Times New Roman" w:ascii="Times New Roman"/>
          <w:sz w:val="24"/>
          <w:szCs w:val="24"/>
        </w:rPr>
      </w:pPr>
      <w:r w:rsidRPr="00992FB8">
        <w:rPr>
          <w:rFonts w:hAnsi="Times New Roman" w:ascii="Times New Roman"/>
          <w:sz w:val="24"/>
          <w:szCs w:val="24"/>
        </w:rPr>
        <w:tab/>
      </w:r>
      <w:r w:rsidR="00EF6ED7" w:rsidRPr="00992FB8">
        <w:rPr>
          <w:rFonts w:hAnsi="Times New Roman" w:ascii="Times New Roman"/>
          <w:sz w:val="24"/>
          <w:szCs w:val="24"/>
        </w:rPr>
        <w:t xml:space="preserve"> </w:t>
      </w:r>
      <w:r w:rsidR="008D15AE" w:rsidRPr="00992FB8">
        <w:rPr>
          <w:rFonts w:hAnsi="Times New Roman" w:ascii="Times New Roman"/>
          <w:sz w:val="24"/>
          <w:szCs w:val="24"/>
        </w:rPr>
        <w:t>Rješenjem posl. broj St-</w:t>
      </w:r>
      <w:r w:rsidR="00F253D0" w:rsidRPr="00992FB8">
        <w:rPr>
          <w:rFonts w:hAnsi="Times New Roman" w:ascii="Times New Roman"/>
          <w:sz w:val="24"/>
          <w:szCs w:val="24"/>
        </w:rPr>
        <w:t xml:space="preserve">233/15 od </w:t>
      </w:r>
      <w:r w:rsidR="0020162A" w:rsidRPr="00992FB8">
        <w:rPr>
          <w:rFonts w:hAnsi="Times New Roman" w:ascii="Times New Roman"/>
          <w:sz w:val="24"/>
          <w:szCs w:val="24"/>
        </w:rPr>
        <w:t xml:space="preserve">1. listopada 2015. </w:t>
      </w:r>
      <w:r w:rsidR="008D15AE" w:rsidRPr="00992FB8">
        <w:rPr>
          <w:rFonts w:hAnsi="Times New Roman" w:ascii="Times New Roman"/>
          <w:sz w:val="24"/>
          <w:szCs w:val="24"/>
        </w:rPr>
        <w:t>otvoren je</w:t>
      </w:r>
      <w:r w:rsidR="0020162A" w:rsidRPr="00992FB8">
        <w:rPr>
          <w:rFonts w:hAnsi="Times New Roman" w:ascii="Times New Roman"/>
          <w:sz w:val="24"/>
          <w:szCs w:val="24"/>
        </w:rPr>
        <w:t xml:space="preserve"> stečajni postupak nad dužnikom no predmetno rješenje je povodom žalbe dužnika ukinuto</w:t>
      </w:r>
      <w:r w:rsidR="008D15AE" w:rsidRPr="00992FB8">
        <w:rPr>
          <w:rFonts w:hAnsi="Times New Roman" w:ascii="Times New Roman"/>
          <w:sz w:val="24"/>
          <w:szCs w:val="24"/>
        </w:rPr>
        <w:t xml:space="preserve"> rješenjem Visokog trgovačkog suda Republike Hrvatske posl. broj</w:t>
      </w:r>
      <w:r w:rsidR="0020162A" w:rsidRPr="00992FB8">
        <w:rPr>
          <w:rFonts w:hAnsi="Times New Roman" w:ascii="Times New Roman"/>
          <w:sz w:val="24"/>
          <w:szCs w:val="24"/>
        </w:rPr>
        <w:t xml:space="preserve"> Pž-7542/15-3 od 17. studenog 2015.</w:t>
      </w:r>
      <w:r w:rsidR="008D15AE" w:rsidRPr="00992FB8">
        <w:rPr>
          <w:rFonts w:hAnsi="Times New Roman" w:ascii="Times New Roman"/>
          <w:color w:val="FF0000"/>
          <w:sz w:val="24"/>
          <w:szCs w:val="24"/>
        </w:rPr>
        <w:t xml:space="preserve"> </w:t>
      </w:r>
    </w:p>
    <w:p w:rsidRDefault="00333F4C" w:rsidP="0020162A" w:rsidR="00F13903" w:rsidRPr="00992FB8">
      <w:pPr>
        <w:rPr>
          <w:rFonts w:hAnsi="Times New Roman" w:ascii="Times New Roman"/>
          <w:color w:val="FF0000"/>
          <w:sz w:val="24"/>
          <w:szCs w:val="24"/>
        </w:rPr>
      </w:pPr>
      <w:r w:rsidRPr="00992FB8">
        <w:rPr>
          <w:rFonts w:hAnsi="Times New Roman" w:ascii="Times New Roman"/>
          <w:sz w:val="24"/>
          <w:szCs w:val="24"/>
        </w:rPr>
        <w:tab/>
      </w:r>
      <w:r w:rsidR="00F253D0" w:rsidRPr="00992FB8">
        <w:rPr>
          <w:rFonts w:hAnsi="Times New Roman" w:ascii="Times New Roman"/>
          <w:sz w:val="24"/>
          <w:szCs w:val="24"/>
        </w:rPr>
        <w:t>U ponovnom postupku doneseno je rješenje posl. br. St-233/15</w:t>
      </w:r>
      <w:r w:rsidR="0020162A" w:rsidRPr="00992FB8">
        <w:rPr>
          <w:rFonts w:hAnsi="Times New Roman" w:ascii="Times New Roman"/>
          <w:sz w:val="24"/>
          <w:szCs w:val="24"/>
        </w:rPr>
        <w:t>-92</w:t>
      </w:r>
      <w:r w:rsidR="00F253D0" w:rsidRPr="00992FB8">
        <w:rPr>
          <w:rFonts w:hAnsi="Times New Roman" w:ascii="Times New Roman"/>
          <w:sz w:val="24"/>
          <w:szCs w:val="24"/>
        </w:rPr>
        <w:t xml:space="preserve"> od</w:t>
      </w:r>
      <w:r w:rsidR="0020162A" w:rsidRPr="00992FB8">
        <w:rPr>
          <w:rFonts w:hAnsi="Times New Roman" w:ascii="Times New Roman"/>
          <w:sz w:val="24"/>
          <w:szCs w:val="24"/>
        </w:rPr>
        <w:t xml:space="preserve"> 22. veljače 2016. kojim </w:t>
      </w:r>
      <w:r w:rsidR="00F253D0" w:rsidRPr="00992FB8">
        <w:rPr>
          <w:rFonts w:hAnsi="Times New Roman" w:ascii="Times New Roman"/>
          <w:sz w:val="24"/>
          <w:szCs w:val="24"/>
        </w:rPr>
        <w:t xml:space="preserve">je otvoren stečajni postupak nad dužnikom no povodom podnesene žalbe </w:t>
      </w:r>
      <w:r w:rsidR="0020162A" w:rsidRPr="00992FB8">
        <w:rPr>
          <w:rFonts w:hAnsi="Times New Roman" w:ascii="Times New Roman"/>
          <w:sz w:val="24"/>
          <w:szCs w:val="24"/>
        </w:rPr>
        <w:t xml:space="preserve">dužnika </w:t>
      </w:r>
      <w:r w:rsidR="00F253D0" w:rsidRPr="00992FB8">
        <w:rPr>
          <w:rFonts w:hAnsi="Times New Roman" w:ascii="Times New Roman"/>
          <w:sz w:val="24"/>
          <w:szCs w:val="24"/>
        </w:rPr>
        <w:t>predmetno rješenje je ukinuto rješenjem Visokog trgovačkog suda Republike Hrvatske posl. br. Pž</w:t>
      </w:r>
      <w:r w:rsidR="0020162A" w:rsidRPr="00992FB8">
        <w:rPr>
          <w:rFonts w:hAnsi="Times New Roman" w:ascii="Times New Roman"/>
          <w:sz w:val="24"/>
          <w:szCs w:val="24"/>
        </w:rPr>
        <w:t>- 1858/15-5 od 5. travnja 2016.</w:t>
      </w:r>
    </w:p>
    <w:p w:rsidRDefault="00707A77" w:rsidP="00F253D0" w:rsidR="00F253D0" w:rsidRPr="00992FB8">
      <w:pPr>
        <w:rPr>
          <w:rFonts w:hAnsi="Times New Roman" w:ascii="Times New Roman"/>
          <w:sz w:val="24"/>
          <w:szCs w:val="24"/>
        </w:rPr>
      </w:pPr>
      <w:r w:rsidRPr="00992FB8">
        <w:rPr>
          <w:rFonts w:hAnsi="Times New Roman" w:ascii="Times New Roman"/>
          <w:sz w:val="24"/>
          <w:szCs w:val="24"/>
        </w:rPr>
        <w:tab/>
      </w:r>
      <w:r w:rsidR="00384D79" w:rsidRPr="00992FB8">
        <w:rPr>
          <w:rFonts w:hAnsi="Times New Roman" w:ascii="Times New Roman"/>
          <w:sz w:val="24"/>
          <w:szCs w:val="24"/>
        </w:rPr>
        <w:t xml:space="preserve">U </w:t>
      </w:r>
      <w:r w:rsidR="00F253D0" w:rsidRPr="00992FB8">
        <w:rPr>
          <w:rFonts w:hAnsi="Times New Roman" w:ascii="Times New Roman"/>
          <w:sz w:val="24"/>
          <w:szCs w:val="24"/>
        </w:rPr>
        <w:t>ponovljenom postupku, a obzirom da se tijekom postupka tražbina vjerovnika prema dužniku mijenjala</w:t>
      </w:r>
      <w:r w:rsidR="00333F4C" w:rsidRPr="00992FB8">
        <w:rPr>
          <w:rFonts w:hAnsi="Times New Roman" w:ascii="Times New Roman"/>
          <w:sz w:val="24"/>
          <w:szCs w:val="24"/>
        </w:rPr>
        <w:t>,</w:t>
      </w:r>
      <w:r w:rsidR="00F253D0" w:rsidRPr="00992FB8">
        <w:rPr>
          <w:rFonts w:hAnsi="Times New Roman" w:ascii="Times New Roman"/>
          <w:sz w:val="24"/>
          <w:szCs w:val="24"/>
        </w:rPr>
        <w:t xml:space="preserve"> na ročištu 30. listopada 2017. predlagatelj je</w:t>
      </w:r>
      <w:r w:rsidR="003D73D3" w:rsidRPr="00992FB8">
        <w:rPr>
          <w:rFonts w:hAnsi="Times New Roman" w:ascii="Times New Roman"/>
          <w:sz w:val="24"/>
          <w:szCs w:val="24"/>
        </w:rPr>
        <w:t xml:space="preserve"> </w:t>
      </w:r>
      <w:r w:rsidR="00F253D0" w:rsidRPr="00992FB8">
        <w:rPr>
          <w:rFonts w:hAnsi="Times New Roman" w:ascii="Times New Roman"/>
          <w:sz w:val="24"/>
          <w:szCs w:val="24"/>
        </w:rPr>
        <w:t xml:space="preserve">izrijekom naveo da prema dužniku ima sljedeće tražbine: </w:t>
      </w:r>
    </w:p>
    <w:p w:rsidRDefault="00F253D0" w:rsidP="00F253D0" w:rsidR="00F253D0" w:rsidRPr="00992FB8">
      <w:pPr>
        <w:pStyle w:val="Odlomakpopisa"/>
        <w:numPr>
          <w:ilvl w:val="0"/>
          <w:numId w:val="1"/>
        </w:numPr>
        <w:jc w:val="both"/>
      </w:pPr>
      <w:r w:rsidRPr="00992FB8">
        <w:t>tražbinu iz predstečajne nagodbe Stpn-287/14  koja je utvrđena u novčanom iznosu a prijenos dionica je predviđen kao način namirenja novčane tražbine,</w:t>
      </w:r>
    </w:p>
    <w:p w:rsidRDefault="00F253D0" w:rsidP="00F253D0" w:rsidR="00F253D0" w:rsidRPr="00992FB8">
      <w:pPr>
        <w:pStyle w:val="Odlomakpopisa"/>
        <w:numPr>
          <w:ilvl w:val="0"/>
          <w:numId w:val="1"/>
        </w:numPr>
        <w:jc w:val="both"/>
      </w:pPr>
      <w:r w:rsidRPr="00992FB8">
        <w:t>novčanu tražbinu prema rješenju Visokog trgovačkog suda posl.br. Pž-3584/15 u iznosu od 1.250,00 kn (list</w:t>
      </w:r>
      <w:r w:rsidR="0020162A" w:rsidRPr="00992FB8">
        <w:t xml:space="preserve"> 1170-1172 spisa)</w:t>
      </w:r>
      <w:r w:rsidRPr="00992FB8">
        <w:t>,</w:t>
      </w:r>
    </w:p>
    <w:p w:rsidRDefault="00F253D0" w:rsidP="00F253D0" w:rsidR="00F253D0" w:rsidRPr="00992FB8">
      <w:pPr>
        <w:pStyle w:val="Odlomakpopisa"/>
        <w:numPr>
          <w:ilvl w:val="0"/>
          <w:numId w:val="1"/>
        </w:numPr>
        <w:jc w:val="both"/>
      </w:pPr>
      <w:r w:rsidRPr="00992FB8">
        <w:t>novčanu tražbinu, a koja se odnosi na zatezne kamate na iznos od 825,00 kn prema rješenju Ovr-4012/15, a koju je specificirao na iznos od 50,00 kn,</w:t>
      </w:r>
    </w:p>
    <w:p w:rsidRDefault="00F253D0" w:rsidP="00F253D0" w:rsidR="00F253D0" w:rsidRPr="00992FB8">
      <w:pPr>
        <w:pStyle w:val="Odlomakpopisa"/>
        <w:numPr>
          <w:ilvl w:val="0"/>
          <w:numId w:val="1"/>
        </w:numPr>
        <w:jc w:val="both"/>
      </w:pPr>
      <w:r w:rsidRPr="00992FB8">
        <w:t>kao razlučni vjerovnik novčanu tražbinu prema rješenjima Trgovačkog suda u Zagrebu Ovr-3466/12 od 2. srpnja 2012. i Ovr-4124/12 od 22. kolovoza 2012., a sukladno Zakonu o financijskom poslovanju i predstečajnoj nagodbi te čl. 39 st. 3 Stečajnog zakona</w:t>
      </w:r>
      <w:r w:rsidR="001319EE" w:rsidRPr="00992FB8">
        <w:t>,</w:t>
      </w:r>
    </w:p>
    <w:p w:rsidRDefault="001319EE" w:rsidP="0020162A" w:rsidR="0020162A" w:rsidRPr="00992FB8">
      <w:pPr>
        <w:ind w:firstLine="708"/>
        <w:rPr>
          <w:rFonts w:hAnsi="Times New Roman" w:ascii="Times New Roman"/>
          <w:sz w:val="24"/>
          <w:szCs w:val="24"/>
        </w:rPr>
      </w:pPr>
      <w:r w:rsidRPr="00992FB8">
        <w:rPr>
          <w:rFonts w:hAnsi="Times New Roman" w:ascii="Times New Roman"/>
          <w:sz w:val="24"/>
          <w:szCs w:val="24"/>
        </w:rPr>
        <w:t xml:space="preserve">te je na ročištu 18. prosinca 2017. naveo da uz navedene tražbine ima i </w:t>
      </w:r>
    </w:p>
    <w:p w:rsidRDefault="001319EE" w:rsidP="003D73D3" w:rsidR="00AE68BF" w:rsidRPr="00992FB8">
      <w:pPr>
        <w:pStyle w:val="Odlomakpopisa"/>
        <w:numPr>
          <w:ilvl w:val="0"/>
          <w:numId w:val="1"/>
        </w:numPr>
        <w:jc w:val="both"/>
      </w:pPr>
      <w:r w:rsidRPr="00992FB8">
        <w:t xml:space="preserve">tražbinu  iz </w:t>
      </w:r>
      <w:r w:rsidR="00AE68BF" w:rsidRPr="00992FB8">
        <w:t>rješenja Visokog trgovačk</w:t>
      </w:r>
      <w:r w:rsidR="0027228E" w:rsidRPr="00992FB8">
        <w:t>og suda Republike Hrvatske posl</w:t>
      </w:r>
      <w:r w:rsidR="00AE68BF" w:rsidRPr="00992FB8">
        <w:t>.</w:t>
      </w:r>
      <w:r w:rsidR="0027228E" w:rsidRPr="00992FB8">
        <w:t xml:space="preserve"> </w:t>
      </w:r>
      <w:r w:rsidR="00AE68BF" w:rsidRPr="00992FB8">
        <w:t>br.</w:t>
      </w:r>
      <w:r w:rsidR="0027228E" w:rsidRPr="00992FB8">
        <w:t xml:space="preserve"> </w:t>
      </w:r>
      <w:r w:rsidR="00AE68BF" w:rsidRPr="00992FB8">
        <w:t xml:space="preserve">Pž- 3584/15-7 od 7. kolovoza 2015.(list 1286-1288 spisa) u iznosu 1.250,00 kn, a temeljem  Ugovora o ustupu tražbine (list 1283) iz </w:t>
      </w:r>
      <w:r w:rsidRPr="00992FB8">
        <w:t xml:space="preserve">kojeg proizlazi da je trgovačko društvo Maneda d.o.o. steklo tražbinu od Nenada Markovića, a koju on ima prema </w:t>
      </w:r>
      <w:r w:rsidR="00AE68BF" w:rsidRPr="00992FB8">
        <w:t xml:space="preserve">rješenju </w:t>
      </w:r>
      <w:r w:rsidR="001A29BC" w:rsidRPr="00992FB8">
        <w:t>Visokog trgovačkog suda Republike</w:t>
      </w:r>
      <w:r w:rsidR="0027228E" w:rsidRPr="00992FB8">
        <w:t xml:space="preserve"> Hrvatske posl. br</w:t>
      </w:r>
      <w:r w:rsidR="00AE68BF" w:rsidRPr="00992FB8">
        <w:t>.</w:t>
      </w:r>
      <w:r w:rsidR="0027228E" w:rsidRPr="00992FB8">
        <w:t xml:space="preserve"> </w:t>
      </w:r>
      <w:r w:rsidR="00AE68BF" w:rsidRPr="00992FB8">
        <w:t xml:space="preserve">Pž-3584/15-7 od 7. kolovoza 2015. </w:t>
      </w:r>
    </w:p>
    <w:p w:rsidRDefault="007F49DD" w:rsidP="001319EE" w:rsidR="007F49DD" w:rsidRPr="00992FB8">
      <w:pPr>
        <w:rPr>
          <w:rFonts w:hAnsi="Times New Roman" w:ascii="Times New Roman"/>
          <w:sz w:val="24"/>
          <w:szCs w:val="24"/>
        </w:rPr>
      </w:pPr>
      <w:r w:rsidRPr="00992FB8">
        <w:rPr>
          <w:rFonts w:hAnsi="Times New Roman" w:ascii="Times New Roman"/>
          <w:sz w:val="24"/>
          <w:szCs w:val="24"/>
        </w:rPr>
        <w:tab/>
        <w:t xml:space="preserve">U odnosu na </w:t>
      </w:r>
      <w:r w:rsidR="00FA3FBB" w:rsidRPr="00992FB8">
        <w:rPr>
          <w:rFonts w:hAnsi="Times New Roman" w:ascii="Times New Roman"/>
          <w:sz w:val="24"/>
          <w:szCs w:val="24"/>
        </w:rPr>
        <w:t>prijedlog predlagatelja za otvaranje stečajnog postupka, dužnik se tijekom cijelog postupka protivio prijedlogu ističući prije svega da predlagatelj nema aktivnu legitimaciju</w:t>
      </w:r>
      <w:r w:rsidR="00CC6A0B" w:rsidRPr="00992FB8">
        <w:rPr>
          <w:rFonts w:hAnsi="Times New Roman" w:ascii="Times New Roman"/>
          <w:sz w:val="24"/>
          <w:szCs w:val="24"/>
        </w:rPr>
        <w:t xml:space="preserve"> odnosno da predlagatelj nije učinio vjerojatnim postojanje svoje tražbine.</w:t>
      </w:r>
      <w:r w:rsidR="00FA3FBB" w:rsidRPr="00992FB8">
        <w:rPr>
          <w:rFonts w:hAnsi="Times New Roman" w:ascii="Times New Roman"/>
          <w:sz w:val="24"/>
          <w:szCs w:val="24"/>
        </w:rPr>
        <w:t xml:space="preserve"> </w:t>
      </w:r>
    </w:p>
    <w:p w:rsidRDefault="008D15AE" w:rsidP="008D15AE" w:rsidR="008D15AE" w:rsidRPr="00992FB8">
      <w:pPr>
        <w:rPr>
          <w:rFonts w:hAnsi="Times New Roman" w:ascii="Times New Roman"/>
          <w:color w:val="FF0000"/>
          <w:sz w:val="24"/>
          <w:szCs w:val="24"/>
        </w:rPr>
      </w:pPr>
      <w:r w:rsidRPr="00992FB8">
        <w:rPr>
          <w:rFonts w:hAnsi="Times New Roman" w:ascii="Times New Roman"/>
          <w:sz w:val="24"/>
          <w:szCs w:val="24"/>
        </w:rPr>
        <w:tab/>
        <w:t>Odredbom čl</w:t>
      </w:r>
      <w:r w:rsidR="003922DE" w:rsidRPr="00992FB8">
        <w:rPr>
          <w:rFonts w:hAnsi="Times New Roman" w:ascii="Times New Roman"/>
          <w:sz w:val="24"/>
          <w:szCs w:val="24"/>
        </w:rPr>
        <w:t>.</w:t>
      </w:r>
      <w:r w:rsidRPr="00992FB8">
        <w:rPr>
          <w:rFonts w:hAnsi="Times New Roman" w:ascii="Times New Roman"/>
          <w:sz w:val="24"/>
          <w:szCs w:val="24"/>
        </w:rPr>
        <w:t xml:space="preserve"> 39. st</w:t>
      </w:r>
      <w:r w:rsidR="003922DE" w:rsidRPr="00992FB8">
        <w:rPr>
          <w:rFonts w:hAnsi="Times New Roman" w:ascii="Times New Roman"/>
          <w:sz w:val="24"/>
          <w:szCs w:val="24"/>
        </w:rPr>
        <w:t>.</w:t>
      </w:r>
      <w:r w:rsidRPr="00992FB8">
        <w:rPr>
          <w:rFonts w:hAnsi="Times New Roman" w:ascii="Times New Roman"/>
          <w:sz w:val="24"/>
          <w:szCs w:val="24"/>
        </w:rPr>
        <w:t xml:space="preserve"> 2. </w:t>
      </w:r>
      <w:r w:rsidR="003922DE" w:rsidRPr="00992FB8">
        <w:rPr>
          <w:rFonts w:hAnsi="Times New Roman" w:ascii="Times New Roman"/>
          <w:sz w:val="24"/>
          <w:szCs w:val="24"/>
        </w:rPr>
        <w:t>Stečajnog zakona („Narodne novine“ broj: 44/96 do 133/12 dalje: SZ)</w:t>
      </w:r>
      <w:r w:rsidR="00333F4C" w:rsidRPr="00992FB8">
        <w:rPr>
          <w:rFonts w:hAnsi="Times New Roman" w:ascii="Times New Roman"/>
          <w:sz w:val="24"/>
          <w:szCs w:val="24"/>
        </w:rPr>
        <w:t xml:space="preserve"> </w:t>
      </w:r>
      <w:r w:rsidR="00CC6A0B" w:rsidRPr="00992FB8">
        <w:rPr>
          <w:rFonts w:hAnsi="Times New Roman" w:ascii="Times New Roman"/>
          <w:sz w:val="24"/>
          <w:szCs w:val="24"/>
        </w:rPr>
        <w:t xml:space="preserve">određeno je da je </w:t>
      </w:r>
      <w:r w:rsidRPr="00992FB8">
        <w:rPr>
          <w:rFonts w:hAnsi="Times New Roman" w:ascii="Times New Roman"/>
          <w:sz w:val="24"/>
          <w:szCs w:val="24"/>
        </w:rPr>
        <w:t xml:space="preserve">vjerovnik ovlašten pokrenuti stečajni postupak ako učini vjerojatnim postojanje svoje tražbine i kojega od stečajnih razloga. </w:t>
      </w:r>
    </w:p>
    <w:p w:rsidRDefault="00EC03EC" w:rsidP="00EC03EC" w:rsidR="008D15AE" w:rsidRPr="00992FB8">
      <w:pPr>
        <w:rPr>
          <w:rFonts w:hAnsi="Times New Roman" w:ascii="Times New Roman"/>
          <w:sz w:val="24"/>
          <w:szCs w:val="24"/>
        </w:rPr>
      </w:pPr>
      <w:r w:rsidRPr="00992FB8">
        <w:rPr>
          <w:rFonts w:hAnsi="Times New Roman" w:ascii="Times New Roman"/>
          <w:sz w:val="24"/>
          <w:szCs w:val="24"/>
        </w:rPr>
        <w:tab/>
        <w:t>T</w:t>
      </w:r>
      <w:r w:rsidR="008D15AE" w:rsidRPr="00992FB8">
        <w:rPr>
          <w:rFonts w:hAnsi="Times New Roman" w:ascii="Times New Roman"/>
          <w:sz w:val="24"/>
          <w:szCs w:val="24"/>
        </w:rPr>
        <w:t>emeljem odredbe citiranog članka sud mora utvrditi vjerojatnost postojanja tražbine vjerovnika kao predlagatelja u</w:t>
      </w:r>
      <w:r w:rsidR="003922DE" w:rsidRPr="00992FB8">
        <w:rPr>
          <w:rFonts w:hAnsi="Times New Roman" w:ascii="Times New Roman"/>
          <w:sz w:val="24"/>
          <w:szCs w:val="24"/>
        </w:rPr>
        <w:t xml:space="preserve"> trenutku podnošenja prijedloga</w:t>
      </w:r>
      <w:r w:rsidR="008D15AE" w:rsidRPr="00992FB8">
        <w:rPr>
          <w:rFonts w:hAnsi="Times New Roman" w:ascii="Times New Roman"/>
          <w:sz w:val="24"/>
          <w:szCs w:val="24"/>
        </w:rPr>
        <w:t xml:space="preserve"> te potom, u slučaju pozitivnog zaključka o postojanju vjerojatnosti tražbine, aktivne legitimacije i postojanje kojega od stečajnih razloga.</w:t>
      </w:r>
    </w:p>
    <w:p w:rsidRDefault="008B65E1" w:rsidP="008D15AE" w:rsidR="00DE09DC" w:rsidRPr="00992FB8">
      <w:pPr>
        <w:ind w:firstLine="708"/>
        <w:rPr>
          <w:rFonts w:hAnsi="Times New Roman" w:ascii="Times New Roman"/>
          <w:sz w:val="24"/>
          <w:szCs w:val="24"/>
        </w:rPr>
      </w:pPr>
      <w:r w:rsidRPr="00992FB8">
        <w:rPr>
          <w:rFonts w:hAnsi="Times New Roman" w:ascii="Times New Roman"/>
          <w:sz w:val="24"/>
          <w:szCs w:val="24"/>
        </w:rPr>
        <w:t xml:space="preserve">Nakon odluke Ustavnog suda Republike Hrvatske posl. br. U-III-4963/08 od 30. ožujka 2011. </w:t>
      </w:r>
      <w:r w:rsidR="006D1555" w:rsidRPr="00992FB8">
        <w:rPr>
          <w:rFonts w:hAnsi="Times New Roman" w:ascii="Times New Roman"/>
          <w:sz w:val="24"/>
          <w:szCs w:val="24"/>
        </w:rPr>
        <w:t xml:space="preserve">ovaj članak treba tumačiti da  bez aktivne legitimacije i postojanja kojeg od stečajnih razloga u trenutku donošenja rješenja o otvaranju stečajnog postupka, nema zakonske osnove za otvaranje stečajnog postupka, a kako je i zaključeno </w:t>
      </w:r>
      <w:r w:rsidRPr="00992FB8">
        <w:rPr>
          <w:rFonts w:hAnsi="Times New Roman" w:ascii="Times New Roman"/>
          <w:sz w:val="24"/>
          <w:szCs w:val="24"/>
        </w:rPr>
        <w:t>na 16. sjednici Odjela trgo</w:t>
      </w:r>
      <w:r w:rsidR="006D1555" w:rsidRPr="00992FB8">
        <w:rPr>
          <w:rFonts w:hAnsi="Times New Roman" w:ascii="Times New Roman"/>
          <w:sz w:val="24"/>
          <w:szCs w:val="24"/>
        </w:rPr>
        <w:t>vačkih i ostalih sporova Visokog</w:t>
      </w:r>
      <w:r w:rsidRPr="00992FB8">
        <w:rPr>
          <w:rFonts w:hAnsi="Times New Roman" w:ascii="Times New Roman"/>
          <w:sz w:val="24"/>
          <w:szCs w:val="24"/>
        </w:rPr>
        <w:t xml:space="preserve"> trgovačkog suda Republike Hrvatske održanoj 5. prosinca 211. </w:t>
      </w:r>
    </w:p>
    <w:p w:rsidRDefault="00CC6A0B" w:rsidP="00CA3607" w:rsidR="00CA3607" w:rsidRPr="00992FB8">
      <w:pPr>
        <w:rPr>
          <w:rFonts w:hAnsi="Times New Roman" w:ascii="Times New Roman"/>
          <w:sz w:val="24"/>
          <w:szCs w:val="24"/>
        </w:rPr>
      </w:pPr>
      <w:r w:rsidRPr="00992FB8">
        <w:rPr>
          <w:rFonts w:hAnsi="Times New Roman" w:ascii="Times New Roman"/>
          <w:sz w:val="24"/>
          <w:szCs w:val="24"/>
        </w:rPr>
        <w:tab/>
        <w:t>Među strankama nije sporno da kod dužnika postoji stečajni razlog nesposobnost za plaćanje dužnika, a obzirom da je isti u blokadi duže od 60 dana</w:t>
      </w:r>
      <w:r w:rsidR="00CA3607" w:rsidRPr="00992FB8">
        <w:rPr>
          <w:rFonts w:hAnsi="Times New Roman" w:ascii="Times New Roman"/>
          <w:sz w:val="24"/>
          <w:szCs w:val="24"/>
        </w:rPr>
        <w:t>. Uvidom u  Potvrdu o neizvršenim osnovama za plaćanje Financijske agencije (list 1224 spisa) utvrđeno je da  dužnik na dan 28. studenog 2017. ima evidentirane neizvršene osnove za plaćanje u neprekinutom razdoblju od 105</w:t>
      </w:r>
      <w:r w:rsidR="006D1555" w:rsidRPr="00992FB8">
        <w:rPr>
          <w:rFonts w:hAnsi="Times New Roman" w:ascii="Times New Roman"/>
          <w:sz w:val="24"/>
          <w:szCs w:val="24"/>
        </w:rPr>
        <w:t>0</w:t>
      </w:r>
      <w:r w:rsidR="00CA3607" w:rsidRPr="00992FB8">
        <w:rPr>
          <w:rFonts w:hAnsi="Times New Roman" w:ascii="Times New Roman"/>
          <w:sz w:val="24"/>
          <w:szCs w:val="24"/>
        </w:rPr>
        <w:t xml:space="preserve"> dana.  </w:t>
      </w:r>
    </w:p>
    <w:p w:rsidRDefault="00CA3607" w:rsidP="00CA3607" w:rsidR="00CA3607" w:rsidRPr="00992FB8">
      <w:pPr>
        <w:pStyle w:val="Odlomakpopisa"/>
        <w:jc w:val="both"/>
      </w:pPr>
      <w:r w:rsidRPr="00992FB8">
        <w:lastRenderedPageBreak/>
        <w:t>Među strankama je sporn</w:t>
      </w:r>
      <w:r w:rsidR="00333F4C" w:rsidRPr="00992FB8">
        <w:t>o postojanje</w:t>
      </w:r>
      <w:r w:rsidRPr="00992FB8">
        <w:t xml:space="preserve"> tražbine predlagatelja. </w:t>
      </w:r>
    </w:p>
    <w:p w:rsidRDefault="00CC6A0B" w:rsidP="00333F4C" w:rsidR="002D5B85" w:rsidRPr="00992FB8">
      <w:pPr>
        <w:rPr>
          <w:rFonts w:hAnsi="Times New Roman" w:ascii="Times New Roman"/>
          <w:sz w:val="24"/>
          <w:szCs w:val="24"/>
        </w:rPr>
      </w:pPr>
      <w:r w:rsidRPr="00992FB8">
        <w:rPr>
          <w:rFonts w:hAnsi="Times New Roman" w:ascii="Times New Roman"/>
          <w:sz w:val="24"/>
          <w:szCs w:val="24"/>
        </w:rPr>
        <w:t xml:space="preserve"> </w:t>
      </w:r>
      <w:r w:rsidR="003922DE" w:rsidRPr="00992FB8">
        <w:rPr>
          <w:rFonts w:hAnsi="Times New Roman" w:ascii="Times New Roman"/>
          <w:sz w:val="24"/>
          <w:szCs w:val="24"/>
        </w:rPr>
        <w:tab/>
      </w:r>
      <w:r w:rsidR="00A37314" w:rsidRPr="00992FB8">
        <w:rPr>
          <w:rFonts w:hAnsi="Times New Roman" w:ascii="Times New Roman"/>
          <w:sz w:val="24"/>
          <w:szCs w:val="24"/>
        </w:rPr>
        <w:t>U odnosu na predlagateljevu tražbinu iz predstečajne nagodbe posl. br. Stpn-287/14</w:t>
      </w:r>
      <w:r w:rsidR="003922DE" w:rsidRPr="00992FB8">
        <w:rPr>
          <w:rFonts w:hAnsi="Times New Roman" w:ascii="Times New Roman"/>
          <w:sz w:val="24"/>
          <w:szCs w:val="24"/>
        </w:rPr>
        <w:t xml:space="preserve"> od 31. srpnja 2014., kojom se d</w:t>
      </w:r>
      <w:r w:rsidR="003922DE" w:rsidRPr="00992FB8">
        <w:rPr>
          <w:rFonts w:hAnsi="Times New Roman" w:ascii="Times New Roman"/>
          <w:color w:val="000000"/>
          <w:sz w:val="24"/>
          <w:szCs w:val="24"/>
        </w:rPr>
        <w:t>užnik obvezao prenijeti predlagatelju 20 468 redovnih dionica Industrogradnja grupe d.d. (oznake INDG-R-A, ISIN HRINDGRA0007), nominalne vrijednosti 1.000,00 kuna po dionici, na način da Vjerovnik (ovdje predlagatelj) stekne vlasništvo nad 20.468 dionica, ukupne nominalne vrijednosti 20.468.000,00 kuna, u roku tri mjeseca nakon pravomoćnog zaključenja predstečajne nagodbe Dužnika, a koja predstečajna nagodba je postal</w:t>
      </w:r>
      <w:r w:rsidR="004620EA" w:rsidRPr="00992FB8">
        <w:rPr>
          <w:rFonts w:hAnsi="Times New Roman" w:ascii="Times New Roman"/>
          <w:color w:val="000000"/>
          <w:sz w:val="24"/>
          <w:szCs w:val="24"/>
        </w:rPr>
        <w:t xml:space="preserve">a pravomoćna 14. studenog 2014., valja reći </w:t>
      </w:r>
      <w:r w:rsidR="00DE09DC" w:rsidRPr="00992FB8">
        <w:rPr>
          <w:rFonts w:hAnsi="Times New Roman" w:ascii="Times New Roman"/>
          <w:color w:val="000000"/>
          <w:sz w:val="24"/>
          <w:szCs w:val="24"/>
        </w:rPr>
        <w:t>da je Visoki trgovački sud Republike Hrvatske u rješenju posl. br.  Pž-7542/15-3 od 17. studenog 2015.</w:t>
      </w:r>
      <w:r w:rsidR="003922DE" w:rsidRPr="00992FB8">
        <w:rPr>
          <w:rFonts w:hAnsi="Times New Roman" w:ascii="Times New Roman"/>
          <w:color w:val="000000"/>
          <w:sz w:val="24"/>
          <w:szCs w:val="24"/>
        </w:rPr>
        <w:t xml:space="preserve"> (list 600-605 spisa)</w:t>
      </w:r>
      <w:r w:rsidR="00DE09DC" w:rsidRPr="00992FB8">
        <w:rPr>
          <w:rFonts w:hAnsi="Times New Roman" w:ascii="Times New Roman"/>
          <w:color w:val="000000"/>
          <w:sz w:val="24"/>
          <w:szCs w:val="24"/>
        </w:rPr>
        <w:t xml:space="preserve"> </w:t>
      </w:r>
      <w:r w:rsidR="004F4CB5" w:rsidRPr="00992FB8">
        <w:rPr>
          <w:rFonts w:hAnsi="Times New Roman" w:ascii="Times New Roman"/>
          <w:color w:val="000000"/>
          <w:sz w:val="24"/>
          <w:szCs w:val="24"/>
        </w:rPr>
        <w:t xml:space="preserve">naveo da </w:t>
      </w:r>
      <w:r w:rsidR="00925F66" w:rsidRPr="00992FB8">
        <w:rPr>
          <w:rFonts w:hAnsi="Times New Roman" w:ascii="Times New Roman"/>
          <w:color w:val="000000"/>
          <w:sz w:val="24"/>
          <w:szCs w:val="24"/>
        </w:rPr>
        <w:t>„</w:t>
      </w:r>
      <w:r w:rsidR="004F4CB5" w:rsidRPr="00992FB8">
        <w:rPr>
          <w:rFonts w:hAnsi="Times New Roman" w:ascii="Times New Roman"/>
          <w:color w:val="000000"/>
          <w:sz w:val="24"/>
          <w:szCs w:val="24"/>
        </w:rPr>
        <w:t xml:space="preserve">iz činjenice </w:t>
      </w:r>
      <w:r w:rsidR="003922DE" w:rsidRPr="00992FB8">
        <w:rPr>
          <w:rFonts w:hAnsi="Times New Roman" w:ascii="Times New Roman"/>
          <w:sz w:val="24"/>
          <w:szCs w:val="24"/>
        </w:rPr>
        <w:t>da je rješenje o odobravanju predstečajne nagodbe postalo pravomoćno i da dužnik nije ispunio svoju obvezu prema predlagatelju, kao jednom od vjerovnika predstečajne nagodbe, ne može se izvesti zaključak o postojanju predlagateljeve novčane tražbine u navedenom iznosu.</w:t>
      </w:r>
      <w:r w:rsidR="00333F4C" w:rsidRPr="00992FB8">
        <w:rPr>
          <w:rFonts w:hAnsi="Times New Roman" w:ascii="Times New Roman"/>
          <w:sz w:val="24"/>
          <w:szCs w:val="24"/>
        </w:rPr>
        <w:t xml:space="preserve"> </w:t>
      </w:r>
      <w:r w:rsidR="002D5B85" w:rsidRPr="00992FB8">
        <w:rPr>
          <w:rFonts w:hAnsi="Times New Roman" w:ascii="Times New Roman"/>
          <w:sz w:val="24"/>
          <w:szCs w:val="24"/>
        </w:rPr>
        <w:t>Prema odredbi čl</w:t>
      </w:r>
      <w:r w:rsidR="004620EA" w:rsidRPr="00992FB8">
        <w:rPr>
          <w:rFonts w:hAnsi="Times New Roman" w:ascii="Times New Roman"/>
          <w:sz w:val="24"/>
          <w:szCs w:val="24"/>
        </w:rPr>
        <w:t xml:space="preserve">. </w:t>
      </w:r>
      <w:r w:rsidR="002D5B85" w:rsidRPr="00992FB8">
        <w:rPr>
          <w:rFonts w:hAnsi="Times New Roman" w:ascii="Times New Roman"/>
          <w:sz w:val="24"/>
          <w:szCs w:val="24"/>
        </w:rPr>
        <w:t>81. st</w:t>
      </w:r>
      <w:r w:rsidR="004620EA" w:rsidRPr="00992FB8">
        <w:rPr>
          <w:rFonts w:hAnsi="Times New Roman" w:ascii="Times New Roman"/>
          <w:sz w:val="24"/>
          <w:szCs w:val="24"/>
        </w:rPr>
        <w:t>.</w:t>
      </w:r>
      <w:r w:rsidR="002D5B85" w:rsidRPr="00992FB8">
        <w:rPr>
          <w:rFonts w:hAnsi="Times New Roman" w:ascii="Times New Roman"/>
          <w:sz w:val="24"/>
          <w:szCs w:val="24"/>
        </w:rPr>
        <w:t xml:space="preserve"> 1. Zakona o financijskom poslovanju i predstečajnoj nagodbi („Narodne novine“ broj 108/12, 144/12, 81/13 i 112/13)  na temelju predstečajne nagodbe dužnik se oslobađa obveze da vjerovniku isplati iznos koji je veći od postotka prihvaćenog u predstečajnoj nagodbi, a rokovi plaćanja odgađaju se u skladu s predstečajnom nagodbom. S obzirom na to da se, u ovom konkretnom slučaju, sklopljenom predstečajnom nagodbom dužnik obvezao da će umjesto isplate novčane tražbine nekim vjerovnicima, a među njima i predlagatelju, tu tražbinu namiriti prijenosom dionica, pravni učinak predstečajne nagodbe je oslobađanje dužnika obveze da vjerovnicima isplati njihove novčane tražbine. Prema tome, na temelju predstečajne nagodbe predlagatelj ima prema dužniku samo nenovčanu tražbinu na prijenos dionica</w:t>
      </w:r>
      <w:r w:rsidR="00333F4C" w:rsidRPr="00992FB8">
        <w:rPr>
          <w:rFonts w:hAnsi="Times New Roman" w:ascii="Times New Roman"/>
          <w:sz w:val="24"/>
          <w:szCs w:val="24"/>
        </w:rPr>
        <w:t xml:space="preserve">.“ </w:t>
      </w:r>
    </w:p>
    <w:p w:rsidRDefault="003922DE" w:rsidP="002D5B85" w:rsidR="00925F66" w:rsidRPr="00992FB8">
      <w:pPr>
        <w:tabs>
          <w:tab w:pos="720" w:val="left"/>
        </w:tabs>
        <w:rPr>
          <w:rFonts w:hAnsi="Times New Roman" w:ascii="Times New Roman"/>
          <w:sz w:val="24"/>
          <w:szCs w:val="24"/>
        </w:rPr>
      </w:pPr>
      <w:r w:rsidRPr="00992FB8">
        <w:rPr>
          <w:rFonts w:hAnsi="Times New Roman" w:ascii="Times New Roman"/>
          <w:sz w:val="24"/>
          <w:szCs w:val="24"/>
        </w:rPr>
        <w:tab/>
      </w:r>
      <w:r w:rsidR="002D5B85" w:rsidRPr="00992FB8">
        <w:rPr>
          <w:rFonts w:hAnsi="Times New Roman" w:ascii="Times New Roman"/>
          <w:sz w:val="24"/>
          <w:szCs w:val="24"/>
        </w:rPr>
        <w:t>Stoga</w:t>
      </w:r>
      <w:r w:rsidR="004620EA" w:rsidRPr="00992FB8">
        <w:rPr>
          <w:rFonts w:hAnsi="Times New Roman" w:ascii="Times New Roman"/>
          <w:sz w:val="24"/>
          <w:szCs w:val="24"/>
        </w:rPr>
        <w:t>, prihvaćajući stajalište</w:t>
      </w:r>
      <w:r w:rsidR="002D5B85" w:rsidRPr="00992FB8">
        <w:rPr>
          <w:rFonts w:hAnsi="Times New Roman" w:ascii="Times New Roman"/>
          <w:sz w:val="24"/>
          <w:szCs w:val="24"/>
        </w:rPr>
        <w:t xml:space="preserve"> Visokog trgovač</w:t>
      </w:r>
      <w:r w:rsidRPr="00992FB8">
        <w:rPr>
          <w:rFonts w:hAnsi="Times New Roman" w:ascii="Times New Roman"/>
          <w:sz w:val="24"/>
          <w:szCs w:val="24"/>
        </w:rPr>
        <w:t>kog suda Republike Hrvatske</w:t>
      </w:r>
      <w:r w:rsidR="004620EA" w:rsidRPr="00992FB8">
        <w:rPr>
          <w:rFonts w:hAnsi="Times New Roman" w:ascii="Times New Roman"/>
          <w:sz w:val="24"/>
          <w:szCs w:val="24"/>
        </w:rPr>
        <w:t xml:space="preserve"> </w:t>
      </w:r>
      <w:r w:rsidR="00925F66" w:rsidRPr="00992FB8">
        <w:rPr>
          <w:rFonts w:hAnsi="Times New Roman" w:ascii="Times New Roman"/>
          <w:sz w:val="24"/>
          <w:szCs w:val="24"/>
        </w:rPr>
        <w:t xml:space="preserve">u navedenoj odluci </w:t>
      </w:r>
      <w:r w:rsidR="004620EA" w:rsidRPr="00992FB8">
        <w:rPr>
          <w:rFonts w:hAnsi="Times New Roman" w:ascii="Times New Roman"/>
          <w:sz w:val="24"/>
          <w:szCs w:val="24"/>
        </w:rPr>
        <w:t>ovaj sud utvrđuje da je</w:t>
      </w:r>
      <w:r w:rsidR="002D5B85" w:rsidRPr="00992FB8">
        <w:rPr>
          <w:rFonts w:hAnsi="Times New Roman" w:ascii="Times New Roman"/>
          <w:sz w:val="24"/>
          <w:szCs w:val="24"/>
        </w:rPr>
        <w:t xml:space="preserve"> </w:t>
      </w:r>
      <w:r w:rsidR="00925F66" w:rsidRPr="00992FB8">
        <w:rPr>
          <w:rFonts w:hAnsi="Times New Roman" w:ascii="Times New Roman"/>
          <w:sz w:val="24"/>
          <w:szCs w:val="24"/>
        </w:rPr>
        <w:t xml:space="preserve">navedena tražbina </w:t>
      </w:r>
      <w:r w:rsidR="002D5B85" w:rsidRPr="00992FB8">
        <w:rPr>
          <w:rFonts w:hAnsi="Times New Roman" w:ascii="Times New Roman"/>
          <w:sz w:val="24"/>
          <w:szCs w:val="24"/>
        </w:rPr>
        <w:t xml:space="preserve">nenovčana. </w:t>
      </w:r>
    </w:p>
    <w:p w:rsidRDefault="009D4E10" w:rsidP="006E3F66" w:rsidR="005E5BA8" w:rsidRPr="00992FB8">
      <w:pPr>
        <w:rPr>
          <w:rFonts w:hAnsi="Times New Roman" w:ascii="Times New Roman"/>
          <w:sz w:val="24"/>
          <w:szCs w:val="24"/>
        </w:rPr>
      </w:pPr>
      <w:r w:rsidRPr="00992FB8">
        <w:rPr>
          <w:rFonts w:hAnsi="Times New Roman" w:ascii="Times New Roman"/>
          <w:sz w:val="24"/>
          <w:szCs w:val="24"/>
        </w:rPr>
        <w:tab/>
      </w:r>
      <w:r w:rsidR="0001249C" w:rsidRPr="00992FB8">
        <w:rPr>
          <w:rFonts w:hAnsi="Times New Roman" w:ascii="Times New Roman"/>
          <w:sz w:val="24"/>
          <w:szCs w:val="24"/>
        </w:rPr>
        <w:t>Uvidom u Ugovor o ustupu tražbine (list 1174) utvrđeno je da je isti sklopljen između Industrogradnja d.d. Varaždin, A. Šenoe 4-6, OIB: 03714155365 (kao „Ustupatelja“)  i Industrogradnje nekretnine d.o.o. Zagreb, Kennedyev trg 2, OIB: 55713556812</w:t>
      </w:r>
      <w:r w:rsidR="005C4937" w:rsidRPr="00992FB8">
        <w:rPr>
          <w:rFonts w:hAnsi="Times New Roman" w:ascii="Times New Roman"/>
          <w:sz w:val="24"/>
          <w:szCs w:val="24"/>
        </w:rPr>
        <w:t xml:space="preserve"> (</w:t>
      </w:r>
      <w:r w:rsidR="008731E7" w:rsidRPr="00992FB8">
        <w:rPr>
          <w:rFonts w:hAnsi="Times New Roman" w:ascii="Times New Roman"/>
          <w:sz w:val="24"/>
          <w:szCs w:val="24"/>
        </w:rPr>
        <w:t>kao „Primetelja“) u kojem Ustupa</w:t>
      </w:r>
      <w:r w:rsidR="005C4937" w:rsidRPr="00992FB8">
        <w:rPr>
          <w:rFonts w:hAnsi="Times New Roman" w:ascii="Times New Roman"/>
          <w:sz w:val="24"/>
          <w:szCs w:val="24"/>
        </w:rPr>
        <w:t>telj iz</w:t>
      </w:r>
      <w:r w:rsidRPr="00992FB8">
        <w:rPr>
          <w:rFonts w:hAnsi="Times New Roman" w:ascii="Times New Roman"/>
          <w:sz w:val="24"/>
          <w:szCs w:val="24"/>
        </w:rPr>
        <w:t>jav</w:t>
      </w:r>
      <w:r w:rsidR="005C4937" w:rsidRPr="00992FB8">
        <w:rPr>
          <w:rFonts w:hAnsi="Times New Roman" w:ascii="Times New Roman"/>
          <w:sz w:val="24"/>
          <w:szCs w:val="24"/>
        </w:rPr>
        <w:t>ljuje da ima dospjelu tražbinu prema dužniku Maneda d.o.o., Sesvete, Varaždinska 77, OIB: 92450134182</w:t>
      </w:r>
      <w:r w:rsidR="00EC03EC" w:rsidRPr="00992FB8">
        <w:rPr>
          <w:rFonts w:hAnsi="Times New Roman" w:ascii="Times New Roman"/>
          <w:sz w:val="24"/>
          <w:szCs w:val="24"/>
        </w:rPr>
        <w:t xml:space="preserve"> </w:t>
      </w:r>
      <w:r w:rsidR="005C4937" w:rsidRPr="00992FB8">
        <w:rPr>
          <w:rFonts w:hAnsi="Times New Roman" w:ascii="Times New Roman"/>
          <w:sz w:val="24"/>
          <w:szCs w:val="24"/>
        </w:rPr>
        <w:t xml:space="preserve">(dalje:Dužnik) temeljem pravomoćne presude Općinskog suda u Puli broj: Ovr-2668/2013-43 (potvrđene presudom Županijskog suda u </w:t>
      </w:r>
      <w:r w:rsidR="00293454" w:rsidRPr="00992FB8">
        <w:rPr>
          <w:rFonts w:hAnsi="Times New Roman" w:ascii="Times New Roman"/>
          <w:sz w:val="24"/>
          <w:szCs w:val="24"/>
        </w:rPr>
        <w:t>Puli, posl. br. Gžovr-768/16-1)</w:t>
      </w:r>
      <w:r w:rsidR="00EC03EC" w:rsidRPr="00992FB8">
        <w:rPr>
          <w:rFonts w:hAnsi="Times New Roman" w:ascii="Times New Roman"/>
          <w:sz w:val="24"/>
          <w:szCs w:val="24"/>
        </w:rPr>
        <w:t xml:space="preserve"> </w:t>
      </w:r>
      <w:r w:rsidR="005C4937" w:rsidRPr="00992FB8">
        <w:rPr>
          <w:rFonts w:hAnsi="Times New Roman" w:ascii="Times New Roman"/>
          <w:sz w:val="24"/>
          <w:szCs w:val="24"/>
        </w:rPr>
        <w:t xml:space="preserve">u visini </w:t>
      </w:r>
      <w:r w:rsidR="003E0654" w:rsidRPr="00992FB8">
        <w:rPr>
          <w:rFonts w:hAnsi="Times New Roman" w:ascii="Times New Roman"/>
          <w:sz w:val="24"/>
          <w:szCs w:val="24"/>
        </w:rPr>
        <w:t xml:space="preserve">55.567,00 kuna u korist društva Industrogradnja grupa d.d. Zagreb koji je dospio 1. srpnja 2016. </w:t>
      </w:r>
      <w:r w:rsidRPr="00992FB8">
        <w:rPr>
          <w:rFonts w:hAnsi="Times New Roman" w:ascii="Times New Roman"/>
          <w:sz w:val="24"/>
          <w:szCs w:val="24"/>
        </w:rPr>
        <w:t>Stranke su suglasno utvrd</w:t>
      </w:r>
      <w:r w:rsidR="005D064C" w:rsidRPr="00992FB8">
        <w:rPr>
          <w:rFonts w:hAnsi="Times New Roman" w:ascii="Times New Roman"/>
          <w:sz w:val="24"/>
          <w:szCs w:val="24"/>
        </w:rPr>
        <w:t>ile u čl. 2. Ugovora da je prednik Ustupatelja, društvo Industrogradnja grupa d.d. Zagreb pripojeno društvu Isto d.d. Varaždin, temeljem pravomoćne odluke Trgovačkog suda u Varaždinu, Tt-17/596-2. Potom je društvo Isto d.d. podijeljeno, uz izdvajanje novoosnovanog društva Industrogradnja d.d. Varaždin, temeljem pravomoćne odluke Trgovačkog suda u Varaždinu, Tt-17-2400-2, na koje je prenesena tražbina koja je predmet ovog Ugovora. Ustupatelj predmetnim</w:t>
      </w:r>
      <w:r w:rsidR="00DE5834" w:rsidRPr="00992FB8">
        <w:rPr>
          <w:rFonts w:hAnsi="Times New Roman" w:ascii="Times New Roman"/>
          <w:sz w:val="24"/>
          <w:szCs w:val="24"/>
        </w:rPr>
        <w:t xml:space="preserve"> Ugovorom</w:t>
      </w:r>
      <w:r w:rsidR="005D064C" w:rsidRPr="00992FB8">
        <w:rPr>
          <w:rFonts w:hAnsi="Times New Roman" w:ascii="Times New Roman"/>
          <w:sz w:val="24"/>
          <w:szCs w:val="24"/>
        </w:rPr>
        <w:t xml:space="preserve"> ustupa primatelju dio tražbine iz prethodnog članka u visini od 10.000,00 kn. </w:t>
      </w:r>
      <w:r w:rsidR="00DE5834" w:rsidRPr="00992FB8">
        <w:rPr>
          <w:rFonts w:hAnsi="Times New Roman" w:ascii="Times New Roman"/>
          <w:sz w:val="24"/>
          <w:szCs w:val="24"/>
        </w:rPr>
        <w:t xml:space="preserve">Ugovorom je određeno da </w:t>
      </w:r>
      <w:r w:rsidR="005D064C" w:rsidRPr="00992FB8">
        <w:rPr>
          <w:rFonts w:hAnsi="Times New Roman" w:ascii="Times New Roman"/>
          <w:sz w:val="24"/>
          <w:szCs w:val="24"/>
        </w:rPr>
        <w:t>Primatelj prima ustupljeno mu pot</w:t>
      </w:r>
      <w:r w:rsidR="00DE5834" w:rsidRPr="00992FB8">
        <w:rPr>
          <w:rFonts w:hAnsi="Times New Roman" w:ascii="Times New Roman"/>
          <w:sz w:val="24"/>
          <w:szCs w:val="24"/>
        </w:rPr>
        <w:t xml:space="preserve">raživanje iz prethodnog članka te da </w:t>
      </w:r>
      <w:r w:rsidR="005D064C" w:rsidRPr="00992FB8">
        <w:rPr>
          <w:rFonts w:hAnsi="Times New Roman" w:ascii="Times New Roman"/>
          <w:sz w:val="24"/>
          <w:szCs w:val="24"/>
        </w:rPr>
        <w:t xml:space="preserve">Ugovor stupa na snagu odmah po potpisu, a u odnosu na </w:t>
      </w:r>
      <w:r w:rsidR="00D15A9B" w:rsidRPr="00992FB8">
        <w:rPr>
          <w:rFonts w:hAnsi="Times New Roman" w:ascii="Times New Roman"/>
          <w:sz w:val="24"/>
          <w:szCs w:val="24"/>
        </w:rPr>
        <w:t>Dužnika od dana dostave D</w:t>
      </w:r>
      <w:r w:rsidR="005D064C" w:rsidRPr="00992FB8">
        <w:rPr>
          <w:rFonts w:hAnsi="Times New Roman" w:ascii="Times New Roman"/>
          <w:sz w:val="24"/>
          <w:szCs w:val="24"/>
        </w:rPr>
        <w:t xml:space="preserve">užniku obavijesti o ovom ustupu tražbine. </w:t>
      </w:r>
    </w:p>
    <w:p w:rsidRDefault="00325687" w:rsidP="002D5B85" w:rsidR="00D15A9B" w:rsidRPr="00992FB8">
      <w:pPr>
        <w:tabs>
          <w:tab w:pos="720" w:val="left"/>
        </w:tabs>
        <w:rPr>
          <w:rFonts w:hAnsi="Times New Roman" w:ascii="Times New Roman"/>
          <w:sz w:val="24"/>
          <w:szCs w:val="24"/>
        </w:rPr>
      </w:pPr>
      <w:r w:rsidRPr="00992FB8">
        <w:rPr>
          <w:rFonts w:hAnsi="Times New Roman" w:ascii="Times New Roman"/>
          <w:sz w:val="24"/>
          <w:szCs w:val="24"/>
        </w:rPr>
        <w:tab/>
      </w:r>
      <w:r w:rsidR="002E480C" w:rsidRPr="00992FB8">
        <w:rPr>
          <w:rFonts w:hAnsi="Times New Roman" w:ascii="Times New Roman"/>
          <w:sz w:val="24"/>
          <w:szCs w:val="24"/>
        </w:rPr>
        <w:t>Dakle, navedenim Ugovorom o ustupu tražbine</w:t>
      </w:r>
      <w:r w:rsidR="003B0DC4" w:rsidRPr="00992FB8">
        <w:rPr>
          <w:rFonts w:hAnsi="Times New Roman" w:ascii="Times New Roman"/>
          <w:sz w:val="24"/>
          <w:szCs w:val="24"/>
        </w:rPr>
        <w:t xml:space="preserve"> </w:t>
      </w:r>
      <w:r w:rsidR="00AF7973" w:rsidRPr="00992FB8">
        <w:rPr>
          <w:rFonts w:hAnsi="Times New Roman" w:ascii="Times New Roman"/>
          <w:sz w:val="24"/>
          <w:szCs w:val="24"/>
        </w:rPr>
        <w:t>došlo</w:t>
      </w:r>
      <w:r w:rsidR="002E480C" w:rsidRPr="00992FB8">
        <w:rPr>
          <w:rFonts w:hAnsi="Times New Roman" w:ascii="Times New Roman"/>
          <w:sz w:val="24"/>
          <w:szCs w:val="24"/>
        </w:rPr>
        <w:t xml:space="preserve"> je</w:t>
      </w:r>
      <w:r w:rsidR="00AF7973" w:rsidRPr="00992FB8">
        <w:rPr>
          <w:rFonts w:hAnsi="Times New Roman" w:ascii="Times New Roman"/>
          <w:sz w:val="24"/>
          <w:szCs w:val="24"/>
        </w:rPr>
        <w:t xml:space="preserve"> do </w:t>
      </w:r>
      <w:r w:rsidR="002E480C" w:rsidRPr="00992FB8">
        <w:rPr>
          <w:rFonts w:hAnsi="Times New Roman" w:ascii="Times New Roman"/>
          <w:sz w:val="24"/>
          <w:szCs w:val="24"/>
        </w:rPr>
        <w:t>promjene vjerovnika te se i</w:t>
      </w:r>
      <w:r w:rsidR="005624BC" w:rsidRPr="00992FB8">
        <w:rPr>
          <w:rFonts w:hAnsi="Times New Roman" w:ascii="Times New Roman"/>
          <w:sz w:val="24"/>
          <w:szCs w:val="24"/>
        </w:rPr>
        <w:t>zmeđu novog vjerovnika i dužnika uspostavio</w:t>
      </w:r>
      <w:r w:rsidR="002E480C" w:rsidRPr="00992FB8">
        <w:rPr>
          <w:rFonts w:hAnsi="Times New Roman" w:ascii="Times New Roman"/>
          <w:sz w:val="24"/>
          <w:szCs w:val="24"/>
        </w:rPr>
        <w:t xml:space="preserve"> </w:t>
      </w:r>
      <w:r w:rsidR="005624BC" w:rsidRPr="00992FB8">
        <w:rPr>
          <w:rFonts w:hAnsi="Times New Roman" w:ascii="Times New Roman"/>
          <w:sz w:val="24"/>
          <w:szCs w:val="24"/>
        </w:rPr>
        <w:t>odnos koji je prije postojao između ustupitelja (starog vjerovnika) i dužnika.</w:t>
      </w:r>
      <w:r w:rsidR="002E480C" w:rsidRPr="00992FB8">
        <w:rPr>
          <w:rFonts w:hAnsi="Times New Roman" w:ascii="Times New Roman"/>
          <w:sz w:val="24"/>
          <w:szCs w:val="24"/>
        </w:rPr>
        <w:t xml:space="preserve"> Temeljem navedenog Ugovora o ustupu tražbine, </w:t>
      </w:r>
      <w:r w:rsidR="005624BC" w:rsidRPr="00992FB8">
        <w:rPr>
          <w:rFonts w:hAnsi="Times New Roman" w:ascii="Times New Roman"/>
          <w:sz w:val="24"/>
          <w:szCs w:val="24"/>
        </w:rPr>
        <w:t>tražbinu koju je imao raniji vjerovnik (Industrogradnja d.d.) temeljem pravomoćne presude Općinskog suda u Puli posl. br. Ovr-2668/2013-43</w:t>
      </w:r>
      <w:r w:rsidRPr="00992FB8">
        <w:rPr>
          <w:rFonts w:hAnsi="Times New Roman" w:ascii="Times New Roman"/>
          <w:sz w:val="24"/>
          <w:szCs w:val="24"/>
        </w:rPr>
        <w:t xml:space="preserve"> u iznosu od 10.000,00</w:t>
      </w:r>
      <w:r w:rsidR="005624BC" w:rsidRPr="00992FB8">
        <w:rPr>
          <w:rFonts w:hAnsi="Times New Roman" w:ascii="Times New Roman"/>
          <w:sz w:val="24"/>
          <w:szCs w:val="24"/>
        </w:rPr>
        <w:t xml:space="preserve"> sada prema dužniku</w:t>
      </w:r>
      <w:r w:rsidRPr="00992FB8">
        <w:rPr>
          <w:rFonts w:hAnsi="Times New Roman" w:ascii="Times New Roman"/>
          <w:sz w:val="24"/>
          <w:szCs w:val="24"/>
        </w:rPr>
        <w:t xml:space="preserve"> (Maneda d.o.o.) ima novi vjerovnik Industrogradnja nekretnine d.o.o.</w:t>
      </w:r>
      <w:r w:rsidR="003B0DC4" w:rsidRPr="00992FB8">
        <w:rPr>
          <w:rFonts w:hAnsi="Times New Roman" w:ascii="Times New Roman"/>
          <w:sz w:val="24"/>
          <w:szCs w:val="24"/>
        </w:rPr>
        <w:t>(ovdje stečajni dužnik).</w:t>
      </w:r>
      <w:r w:rsidRPr="00992FB8">
        <w:rPr>
          <w:rFonts w:hAnsi="Times New Roman" w:ascii="Times New Roman"/>
          <w:sz w:val="24"/>
          <w:szCs w:val="24"/>
        </w:rPr>
        <w:t xml:space="preserve"> Da bi navedeni ugovor imao učinak prema dužniku on o istom tr</w:t>
      </w:r>
      <w:r w:rsidR="002E480C" w:rsidRPr="00992FB8">
        <w:rPr>
          <w:rFonts w:hAnsi="Times New Roman" w:ascii="Times New Roman"/>
          <w:sz w:val="24"/>
          <w:szCs w:val="24"/>
        </w:rPr>
        <w:t xml:space="preserve">eba biti obavješten, a o kojem </w:t>
      </w:r>
      <w:r w:rsidRPr="00992FB8">
        <w:rPr>
          <w:rFonts w:hAnsi="Times New Roman" w:ascii="Times New Roman"/>
          <w:sz w:val="24"/>
          <w:szCs w:val="24"/>
        </w:rPr>
        <w:t>je dužnik na ročištu 30. listopada 2017.</w:t>
      </w:r>
      <w:r w:rsidR="00976658" w:rsidRPr="00992FB8">
        <w:rPr>
          <w:rFonts w:hAnsi="Times New Roman" w:ascii="Times New Roman"/>
          <w:sz w:val="24"/>
          <w:szCs w:val="24"/>
        </w:rPr>
        <w:t xml:space="preserve"> obaviješten. </w:t>
      </w:r>
    </w:p>
    <w:p w:rsidRDefault="00D15A9B" w:rsidP="002D5B85" w:rsidR="00D15A9B" w:rsidRPr="00992FB8">
      <w:pPr>
        <w:tabs>
          <w:tab w:pos="720" w:val="left"/>
        </w:tabs>
        <w:rPr>
          <w:rFonts w:hAnsi="Times New Roman" w:ascii="Times New Roman"/>
          <w:sz w:val="24"/>
          <w:szCs w:val="24"/>
        </w:rPr>
      </w:pPr>
      <w:r w:rsidRPr="00992FB8">
        <w:rPr>
          <w:rFonts w:hAnsi="Times New Roman" w:ascii="Times New Roman"/>
          <w:sz w:val="24"/>
          <w:szCs w:val="24"/>
        </w:rPr>
        <w:tab/>
      </w:r>
      <w:r w:rsidR="00DA15B3" w:rsidRPr="00992FB8">
        <w:rPr>
          <w:rFonts w:hAnsi="Times New Roman" w:ascii="Times New Roman"/>
          <w:sz w:val="24"/>
          <w:szCs w:val="24"/>
        </w:rPr>
        <w:t xml:space="preserve">U odnosu na tražbine predlagatelja navedene pod 2., 3. i 5. </w:t>
      </w:r>
      <w:r w:rsidR="006D1555" w:rsidRPr="00992FB8">
        <w:rPr>
          <w:rFonts w:hAnsi="Times New Roman" w:ascii="Times New Roman"/>
          <w:sz w:val="24"/>
          <w:szCs w:val="24"/>
        </w:rPr>
        <w:t>s</w:t>
      </w:r>
      <w:r w:rsidR="002E480C" w:rsidRPr="00992FB8">
        <w:rPr>
          <w:rFonts w:hAnsi="Times New Roman" w:ascii="Times New Roman"/>
          <w:sz w:val="24"/>
          <w:szCs w:val="24"/>
        </w:rPr>
        <w:t>tečajni d</w:t>
      </w:r>
      <w:r w:rsidR="004207C8" w:rsidRPr="00992FB8">
        <w:rPr>
          <w:rFonts w:hAnsi="Times New Roman" w:ascii="Times New Roman"/>
          <w:sz w:val="24"/>
          <w:szCs w:val="24"/>
        </w:rPr>
        <w:t>užnik</w:t>
      </w:r>
      <w:r w:rsidR="002E480C" w:rsidRPr="00992FB8">
        <w:rPr>
          <w:rFonts w:hAnsi="Times New Roman" w:ascii="Times New Roman"/>
          <w:sz w:val="24"/>
          <w:szCs w:val="24"/>
        </w:rPr>
        <w:t xml:space="preserve"> </w:t>
      </w:r>
      <w:r w:rsidR="004207C8" w:rsidRPr="00992FB8">
        <w:rPr>
          <w:rFonts w:hAnsi="Times New Roman" w:ascii="Times New Roman"/>
          <w:sz w:val="24"/>
          <w:szCs w:val="24"/>
        </w:rPr>
        <w:t xml:space="preserve">je </w:t>
      </w:r>
      <w:r w:rsidR="00DA15B3" w:rsidRPr="00992FB8">
        <w:rPr>
          <w:rFonts w:hAnsi="Times New Roman" w:ascii="Times New Roman"/>
          <w:sz w:val="24"/>
          <w:szCs w:val="24"/>
        </w:rPr>
        <w:t>izjavio prijeboj potraživanja</w:t>
      </w:r>
      <w:r w:rsidR="006D1555" w:rsidRPr="00992FB8">
        <w:rPr>
          <w:rFonts w:hAnsi="Times New Roman" w:ascii="Times New Roman"/>
          <w:sz w:val="24"/>
          <w:szCs w:val="24"/>
        </w:rPr>
        <w:t xml:space="preserve"> koja je stekao prema predlagatelju temeljem Ugovora o ustupu tražbine</w:t>
      </w:r>
      <w:r w:rsidR="00DA15B3" w:rsidRPr="00992FB8">
        <w:rPr>
          <w:rFonts w:hAnsi="Times New Roman" w:ascii="Times New Roman"/>
          <w:sz w:val="24"/>
          <w:szCs w:val="24"/>
        </w:rPr>
        <w:t xml:space="preserve"> </w:t>
      </w:r>
      <w:r w:rsidR="00DA15B3" w:rsidRPr="00992FB8">
        <w:rPr>
          <w:rFonts w:hAnsi="Times New Roman" w:ascii="Times New Roman"/>
          <w:sz w:val="24"/>
          <w:szCs w:val="24"/>
        </w:rPr>
        <w:lastRenderedPageBreak/>
        <w:t>sa potraživanjem predlagatelja</w:t>
      </w:r>
      <w:r w:rsidR="002E480C" w:rsidRPr="00992FB8">
        <w:rPr>
          <w:rFonts w:hAnsi="Times New Roman" w:ascii="Times New Roman"/>
          <w:sz w:val="24"/>
          <w:szCs w:val="24"/>
        </w:rPr>
        <w:t xml:space="preserve"> (2., 3., i 5)</w:t>
      </w:r>
      <w:r w:rsidR="00DA15B3" w:rsidRPr="00992FB8">
        <w:rPr>
          <w:rFonts w:hAnsi="Times New Roman" w:ascii="Times New Roman"/>
          <w:sz w:val="24"/>
          <w:szCs w:val="24"/>
        </w:rPr>
        <w:t xml:space="preserve"> </w:t>
      </w:r>
      <w:r w:rsidR="006D1555" w:rsidRPr="00992FB8">
        <w:rPr>
          <w:rFonts w:hAnsi="Times New Roman" w:ascii="Times New Roman"/>
          <w:sz w:val="24"/>
          <w:szCs w:val="24"/>
        </w:rPr>
        <w:t>spram</w:t>
      </w:r>
      <w:r w:rsidR="00DA15B3" w:rsidRPr="00992FB8">
        <w:rPr>
          <w:rFonts w:hAnsi="Times New Roman" w:ascii="Times New Roman"/>
          <w:sz w:val="24"/>
          <w:szCs w:val="24"/>
        </w:rPr>
        <w:t xml:space="preserve"> stečajnog dužnika. </w:t>
      </w:r>
      <w:r w:rsidRPr="00992FB8">
        <w:rPr>
          <w:rFonts w:hAnsi="Times New Roman" w:ascii="Times New Roman"/>
          <w:sz w:val="24"/>
          <w:szCs w:val="24"/>
        </w:rPr>
        <w:t>P</w:t>
      </w:r>
      <w:r w:rsidR="005912BF" w:rsidRPr="00992FB8">
        <w:rPr>
          <w:rFonts w:hAnsi="Times New Roman" w:ascii="Times New Roman"/>
          <w:sz w:val="24"/>
          <w:szCs w:val="24"/>
        </w:rPr>
        <w:t>retpostavke za prijeboj s</w:t>
      </w:r>
      <w:r w:rsidR="006D1555" w:rsidRPr="00992FB8">
        <w:rPr>
          <w:rFonts w:hAnsi="Times New Roman" w:ascii="Times New Roman"/>
          <w:sz w:val="24"/>
          <w:szCs w:val="24"/>
        </w:rPr>
        <w:t>u u pravilu:</w:t>
      </w:r>
      <w:r w:rsidR="004207C8" w:rsidRPr="00992FB8">
        <w:rPr>
          <w:rFonts w:hAnsi="Times New Roman" w:ascii="Times New Roman"/>
          <w:sz w:val="24"/>
          <w:szCs w:val="24"/>
        </w:rPr>
        <w:t xml:space="preserve"> uzajamnost (koja se ne zahtjeva kad dužnik (cessus) ustupljene tražbine može prebiti primatelju tj. </w:t>
      </w:r>
      <w:r w:rsidR="004E24C0" w:rsidRPr="00992FB8">
        <w:rPr>
          <w:rFonts w:hAnsi="Times New Roman" w:ascii="Times New Roman"/>
          <w:sz w:val="24"/>
          <w:szCs w:val="24"/>
        </w:rPr>
        <w:t>n</w:t>
      </w:r>
      <w:r w:rsidR="004207C8" w:rsidRPr="00992FB8">
        <w:rPr>
          <w:rFonts w:hAnsi="Times New Roman" w:ascii="Times New Roman"/>
          <w:sz w:val="24"/>
          <w:szCs w:val="24"/>
        </w:rPr>
        <w:t>ovom vjerovniku (cesionaru) svoje tražbine koje je do obavijesti o ustupu moga</w:t>
      </w:r>
      <w:r w:rsidR="002E480C" w:rsidRPr="00992FB8">
        <w:rPr>
          <w:rFonts w:hAnsi="Times New Roman" w:ascii="Times New Roman"/>
          <w:sz w:val="24"/>
          <w:szCs w:val="24"/>
        </w:rPr>
        <w:t>o prebiti ustupitelju (cedentu)</w:t>
      </w:r>
      <w:r w:rsidR="0032656D" w:rsidRPr="00992FB8">
        <w:rPr>
          <w:rFonts w:hAnsi="Times New Roman" w:ascii="Times New Roman"/>
          <w:sz w:val="24"/>
          <w:szCs w:val="24"/>
        </w:rPr>
        <w:t>, istovrsnost</w:t>
      </w:r>
      <w:r w:rsidR="004207C8" w:rsidRPr="00992FB8">
        <w:rPr>
          <w:rFonts w:hAnsi="Times New Roman" w:ascii="Times New Roman"/>
          <w:sz w:val="24"/>
          <w:szCs w:val="24"/>
        </w:rPr>
        <w:t>, dospjelost</w:t>
      </w:r>
      <w:r w:rsidR="006D1555" w:rsidRPr="00992FB8">
        <w:rPr>
          <w:rFonts w:hAnsi="Times New Roman" w:ascii="Times New Roman"/>
          <w:sz w:val="24"/>
          <w:szCs w:val="24"/>
        </w:rPr>
        <w:t xml:space="preserve">, </w:t>
      </w:r>
      <w:r w:rsidR="004207C8" w:rsidRPr="00992FB8">
        <w:rPr>
          <w:rFonts w:hAnsi="Times New Roman" w:ascii="Times New Roman"/>
          <w:sz w:val="24"/>
          <w:szCs w:val="24"/>
        </w:rPr>
        <w:t>utuživost</w:t>
      </w:r>
      <w:r w:rsidR="00762D90" w:rsidRPr="00992FB8">
        <w:rPr>
          <w:rFonts w:hAnsi="Times New Roman" w:ascii="Times New Roman"/>
          <w:sz w:val="24"/>
          <w:szCs w:val="24"/>
        </w:rPr>
        <w:t xml:space="preserve"> </w:t>
      </w:r>
      <w:r w:rsidR="004207C8" w:rsidRPr="00992FB8">
        <w:rPr>
          <w:rFonts w:hAnsi="Times New Roman" w:ascii="Times New Roman"/>
          <w:sz w:val="24"/>
          <w:szCs w:val="24"/>
        </w:rPr>
        <w:t xml:space="preserve">i izjava o prijeboju. </w:t>
      </w:r>
    </w:p>
    <w:p w:rsidRDefault="00D15A9B" w:rsidP="002D5B85" w:rsidR="00AF7973" w:rsidRPr="00992FB8">
      <w:pPr>
        <w:tabs>
          <w:tab w:pos="720" w:val="left"/>
        </w:tabs>
        <w:rPr>
          <w:rFonts w:hAnsi="Times New Roman" w:ascii="Times New Roman"/>
          <w:sz w:val="24"/>
          <w:szCs w:val="24"/>
        </w:rPr>
      </w:pPr>
      <w:r w:rsidRPr="00992FB8">
        <w:rPr>
          <w:rFonts w:hAnsi="Times New Roman" w:ascii="Times New Roman"/>
          <w:sz w:val="24"/>
          <w:szCs w:val="24"/>
        </w:rPr>
        <w:tab/>
      </w:r>
      <w:r w:rsidR="004207C8" w:rsidRPr="00992FB8">
        <w:rPr>
          <w:rFonts w:hAnsi="Times New Roman" w:ascii="Times New Roman"/>
          <w:sz w:val="24"/>
          <w:szCs w:val="24"/>
        </w:rPr>
        <w:t xml:space="preserve">Obzirom da su sve navedene pretpostavke u konkretnom slučaju ispunjene </w:t>
      </w:r>
      <w:r w:rsidR="00F83A9C" w:rsidRPr="00992FB8">
        <w:rPr>
          <w:rFonts w:hAnsi="Times New Roman" w:ascii="Times New Roman"/>
          <w:sz w:val="24"/>
          <w:szCs w:val="24"/>
        </w:rPr>
        <w:t>ovaj sud zaključuje da je</w:t>
      </w:r>
      <w:r w:rsidR="0032656D" w:rsidRPr="00992FB8">
        <w:rPr>
          <w:rFonts w:hAnsi="Times New Roman" w:ascii="Times New Roman"/>
          <w:sz w:val="24"/>
          <w:szCs w:val="24"/>
        </w:rPr>
        <w:t xml:space="preserve"> prijebojem došlo do prestanka obveze ov</w:t>
      </w:r>
      <w:r w:rsidR="00F83A9C" w:rsidRPr="00992FB8">
        <w:rPr>
          <w:rFonts w:hAnsi="Times New Roman" w:ascii="Times New Roman"/>
          <w:sz w:val="24"/>
          <w:szCs w:val="24"/>
        </w:rPr>
        <w:t>d</w:t>
      </w:r>
      <w:r w:rsidR="0032656D" w:rsidRPr="00992FB8">
        <w:rPr>
          <w:rFonts w:hAnsi="Times New Roman" w:ascii="Times New Roman"/>
          <w:sz w:val="24"/>
          <w:szCs w:val="24"/>
        </w:rPr>
        <w:t>j</w:t>
      </w:r>
      <w:r w:rsidR="00F83A9C" w:rsidRPr="00992FB8">
        <w:rPr>
          <w:rFonts w:hAnsi="Times New Roman" w:ascii="Times New Roman"/>
          <w:sz w:val="24"/>
          <w:szCs w:val="24"/>
        </w:rPr>
        <w:t>e dužnika prema ovdje</w:t>
      </w:r>
      <w:r w:rsidR="00762D90" w:rsidRPr="00992FB8">
        <w:rPr>
          <w:rFonts w:hAnsi="Times New Roman" w:ascii="Times New Roman"/>
          <w:sz w:val="24"/>
          <w:szCs w:val="24"/>
        </w:rPr>
        <w:t xml:space="preserve"> predlagatelju u odnosu na tražbine predlagatelja 2., 3., i 5.</w:t>
      </w:r>
    </w:p>
    <w:p w:rsidRDefault="006E3F66" w:rsidP="006E3F66" w:rsidR="006E3F66" w:rsidRPr="00992FB8">
      <w:pPr>
        <w:rPr>
          <w:rFonts w:hAnsi="Times New Roman" w:ascii="Times New Roman"/>
          <w:sz w:val="24"/>
          <w:szCs w:val="24"/>
        </w:rPr>
      </w:pPr>
      <w:r w:rsidRPr="00992FB8">
        <w:rPr>
          <w:rFonts w:hAnsi="Times New Roman" w:ascii="Times New Roman"/>
          <w:sz w:val="24"/>
          <w:szCs w:val="24"/>
        </w:rPr>
        <w:tab/>
        <w:t xml:space="preserve">Predlagatelj je prigovorio navedenom Ugovoru o ustupu tražbine navodeći da  osporava postojanje bilo kakvog duga prema trgovačkom društvu Industrogradnja d.d. iz Varaždina, OIB 03714155365, a obzirom da isti nije stranka u rješenju na kojem se temelji Ugovor o ustupu tražbine te je dodao da o postojanju takvog duga nije dobio bilo kakvo saznanje ili obavijest. </w:t>
      </w:r>
    </w:p>
    <w:p w:rsidRDefault="006E3F66" w:rsidP="006E3F66" w:rsidR="006E3F66" w:rsidRPr="00992FB8">
      <w:pPr>
        <w:rPr>
          <w:rFonts w:hAnsi="Times New Roman" w:ascii="Times New Roman"/>
          <w:sz w:val="24"/>
          <w:szCs w:val="24"/>
        </w:rPr>
      </w:pPr>
      <w:r w:rsidRPr="00992FB8">
        <w:rPr>
          <w:rFonts w:hAnsi="Times New Roman" w:ascii="Times New Roman"/>
          <w:sz w:val="24"/>
          <w:szCs w:val="24"/>
        </w:rPr>
        <w:tab/>
        <w:t xml:space="preserve"> Punomoćnik dužnika je naveo da se društvo Industrogradnja grupa d.d. pripojila društvu Isto d.d. da bi se društvo Isto d.d. podijelilo na Industrogradnju d.d. i Isto grupa d.d., s time da su na Industrogradnju d.d. planom podjele preneseni svi pravni odnosi s predlagateljem, među ostalim konkretno i parnica koja se vodila pred Općinskim sudom u Puli posl. br. Ovr-2668/13.</w:t>
      </w:r>
    </w:p>
    <w:p w:rsidRDefault="006E3F66" w:rsidP="006E3F66" w:rsidR="006E3F66" w:rsidRPr="00992FB8">
      <w:pPr>
        <w:ind w:firstLine="708"/>
        <w:rPr>
          <w:rFonts w:hAnsi="Times New Roman" w:ascii="Times New Roman"/>
          <w:sz w:val="24"/>
          <w:szCs w:val="24"/>
        </w:rPr>
      </w:pPr>
      <w:r w:rsidRPr="00992FB8">
        <w:rPr>
          <w:rFonts w:hAnsi="Times New Roman" w:ascii="Times New Roman"/>
          <w:sz w:val="24"/>
          <w:szCs w:val="24"/>
        </w:rPr>
        <w:t>Predlagatelj je tijekom postupka osporio te navode dužnika, a obzirom da isti na navedene okolnosti nije priložio niti jedan dokaz primjenom pravila o teretu dokazivanja te dodao da u spisu nigdje nije zaprimljen plan podjele iz kojeg bi bili vidljivi dužnikovi navodi te naveo da takva isprava nije javna ili javnodostupna pa niti dužnik, niti sud o njoj mogu imati saznanja.</w:t>
      </w:r>
    </w:p>
    <w:p w:rsidRDefault="002F5172" w:rsidP="002F5172" w:rsidR="008731E7" w:rsidRPr="00992FB8">
      <w:pPr>
        <w:tabs>
          <w:tab w:pos="720" w:val="left"/>
        </w:tabs>
        <w:rPr>
          <w:rFonts w:hAnsi="Times New Roman" w:ascii="Times New Roman"/>
          <w:color w:val="003366"/>
          <w:sz w:val="24"/>
          <w:szCs w:val="24"/>
          <w:lang w:eastAsia="hr-HR"/>
        </w:rPr>
      </w:pPr>
      <w:r w:rsidRPr="00992FB8">
        <w:rPr>
          <w:rFonts w:hAnsi="Times New Roman" w:ascii="Times New Roman"/>
          <w:sz w:val="24"/>
          <w:szCs w:val="24"/>
        </w:rPr>
        <w:tab/>
        <w:t>U odnosu na navedene predlagateljeve prigovore valja reći da je u</w:t>
      </w:r>
      <w:r w:rsidR="008731E7" w:rsidRPr="00992FB8">
        <w:rPr>
          <w:rFonts w:hAnsi="Times New Roman" w:ascii="Times New Roman"/>
          <w:sz w:val="24"/>
          <w:szCs w:val="24"/>
        </w:rPr>
        <w:t>vid</w:t>
      </w:r>
      <w:r w:rsidR="006E3F66" w:rsidRPr="00992FB8">
        <w:rPr>
          <w:rFonts w:hAnsi="Times New Roman" w:ascii="Times New Roman"/>
          <w:sz w:val="24"/>
          <w:szCs w:val="24"/>
        </w:rPr>
        <w:t>om u sudski registar utvrđeno</w:t>
      </w:r>
      <w:r w:rsidR="008731E7" w:rsidRPr="00992FB8">
        <w:rPr>
          <w:rFonts w:hAnsi="Times New Roman" w:ascii="Times New Roman"/>
          <w:sz w:val="24"/>
          <w:szCs w:val="24"/>
        </w:rPr>
        <w:t xml:space="preserve"> da je društvo Industrogradnja grupa d.o.o.</w:t>
      </w:r>
      <w:r w:rsidR="00E95990" w:rsidRPr="00992FB8">
        <w:rPr>
          <w:rFonts w:hAnsi="Times New Roman" w:ascii="Times New Roman"/>
          <w:color w:val="003366"/>
          <w:sz w:val="24"/>
          <w:szCs w:val="24"/>
        </w:rPr>
        <w:t xml:space="preserve"> </w:t>
      </w:r>
      <w:r w:rsidR="00E95990" w:rsidRPr="00992FB8">
        <w:rPr>
          <w:rFonts w:hAnsi="Times New Roman" w:ascii="Times New Roman"/>
          <w:sz w:val="24"/>
          <w:szCs w:val="24"/>
        </w:rPr>
        <w:t xml:space="preserve"> pripojeno društvu Isto d.d. sa sjedištem u Varaždinu, Augusta Šenoe 4-6, OIB: 88502209643 temeljem rješenja Trgovačkog suda u Zagrebu broj Tt-17/4870-2 od 3. veljače 2017. te je društvo Industrogradnja grupa d.o.o. </w:t>
      </w:r>
      <w:r w:rsidR="008731E7" w:rsidRPr="00992FB8">
        <w:rPr>
          <w:rFonts w:hAnsi="Times New Roman" w:ascii="Times New Roman"/>
          <w:sz w:val="24"/>
          <w:szCs w:val="24"/>
        </w:rPr>
        <w:t>brisano iz sudskog registra</w:t>
      </w:r>
      <w:r w:rsidR="00293454" w:rsidRPr="00992FB8">
        <w:rPr>
          <w:rFonts w:hAnsi="Times New Roman" w:ascii="Times New Roman"/>
          <w:sz w:val="24"/>
          <w:szCs w:val="24"/>
        </w:rPr>
        <w:t xml:space="preserve"> temeljem rješenja Trgovačkog suda u Zagrebu broj Tt-10198</w:t>
      </w:r>
      <w:r w:rsidR="00E95990" w:rsidRPr="00992FB8">
        <w:rPr>
          <w:rFonts w:hAnsi="Times New Roman" w:ascii="Times New Roman"/>
          <w:sz w:val="24"/>
          <w:szCs w:val="24"/>
        </w:rPr>
        <w:t>-1</w:t>
      </w:r>
      <w:r w:rsidR="00293454" w:rsidRPr="00992FB8">
        <w:rPr>
          <w:rFonts w:hAnsi="Times New Roman" w:ascii="Times New Roman"/>
          <w:sz w:val="24"/>
          <w:szCs w:val="24"/>
        </w:rPr>
        <w:t xml:space="preserve"> od 21. rujna 2017.</w:t>
      </w:r>
      <w:r w:rsidR="00E95990" w:rsidRPr="00992FB8">
        <w:rPr>
          <w:rFonts w:hAnsi="Times New Roman" w:ascii="Times New Roman"/>
          <w:sz w:val="24"/>
          <w:szCs w:val="24"/>
        </w:rPr>
        <w:t xml:space="preserve"> Nadalje</w:t>
      </w:r>
      <w:r w:rsidR="00CD37D4" w:rsidRPr="00992FB8">
        <w:rPr>
          <w:rFonts w:hAnsi="Times New Roman" w:ascii="Times New Roman"/>
          <w:sz w:val="24"/>
          <w:szCs w:val="24"/>
        </w:rPr>
        <w:t>,</w:t>
      </w:r>
      <w:r w:rsidR="00E95990" w:rsidRPr="00992FB8">
        <w:rPr>
          <w:rFonts w:hAnsi="Times New Roman" w:ascii="Times New Roman"/>
          <w:sz w:val="24"/>
          <w:szCs w:val="24"/>
        </w:rPr>
        <w:t xml:space="preserve"> društvo Isto d.d.</w:t>
      </w:r>
      <w:r w:rsidR="00D94F11" w:rsidRPr="00992FB8">
        <w:rPr>
          <w:rFonts w:hAnsi="Times New Roman" w:ascii="Times New Roman"/>
          <w:sz w:val="24"/>
          <w:szCs w:val="24"/>
        </w:rPr>
        <w:t xml:space="preserve"> sa sjedištem u Varaždinu, Augusta Šenoe 4-6, OIB: 88502209643 se temeljem plana podjele donesenog od strane uprave društva 10. travnja 2017. te odobrenog od strane skupštine društva 18. travnja</w:t>
      </w:r>
      <w:r w:rsidR="00CD37D4" w:rsidRPr="00992FB8">
        <w:rPr>
          <w:rFonts w:hAnsi="Times New Roman" w:ascii="Times New Roman"/>
          <w:sz w:val="24"/>
          <w:szCs w:val="24"/>
        </w:rPr>
        <w:t xml:space="preserve"> 2017. izvršilo podjelu</w:t>
      </w:r>
      <w:r w:rsidR="00D94F11" w:rsidRPr="00992FB8">
        <w:rPr>
          <w:rFonts w:hAnsi="Times New Roman" w:ascii="Times New Roman"/>
          <w:sz w:val="24"/>
          <w:szCs w:val="24"/>
        </w:rPr>
        <w:t xml:space="preserve"> društva I</w:t>
      </w:r>
      <w:r w:rsidR="00CD37D4" w:rsidRPr="00992FB8">
        <w:rPr>
          <w:rFonts w:hAnsi="Times New Roman" w:ascii="Times New Roman"/>
          <w:sz w:val="24"/>
          <w:szCs w:val="24"/>
        </w:rPr>
        <w:t>sto</w:t>
      </w:r>
      <w:r w:rsidR="00D94F11" w:rsidRPr="00992FB8">
        <w:rPr>
          <w:rFonts w:hAnsi="Times New Roman" w:ascii="Times New Roman"/>
          <w:sz w:val="24"/>
          <w:szCs w:val="24"/>
        </w:rPr>
        <w:t xml:space="preserve"> d.d. prijenosom dijela imovine društva I</w:t>
      </w:r>
      <w:r w:rsidR="00CD37D4" w:rsidRPr="00992FB8">
        <w:rPr>
          <w:rFonts w:hAnsi="Times New Roman" w:ascii="Times New Roman"/>
          <w:sz w:val="24"/>
          <w:szCs w:val="24"/>
        </w:rPr>
        <w:t xml:space="preserve">sto </w:t>
      </w:r>
      <w:r w:rsidR="00D94F11" w:rsidRPr="00992FB8">
        <w:rPr>
          <w:rFonts w:hAnsi="Times New Roman" w:ascii="Times New Roman"/>
          <w:sz w:val="24"/>
          <w:szCs w:val="24"/>
        </w:rPr>
        <w:t>d.d., kao društva koje se dijeli i ne prestaje, na nova društva koja se osnivaju radi provođenja podjele s osnivanjem društava Isto Grupa d.d. i Industrogradnja d.d.</w:t>
      </w:r>
      <w:r w:rsidR="00293454" w:rsidRPr="00992FB8">
        <w:rPr>
          <w:rFonts w:hAnsi="Times New Roman" w:ascii="Times New Roman"/>
          <w:sz w:val="24"/>
          <w:szCs w:val="24"/>
        </w:rPr>
        <w:t xml:space="preserve"> </w:t>
      </w:r>
      <w:r w:rsidR="008731E7" w:rsidRPr="00992FB8">
        <w:rPr>
          <w:rFonts w:hAnsi="Times New Roman" w:ascii="Times New Roman"/>
          <w:sz w:val="24"/>
          <w:szCs w:val="24"/>
        </w:rPr>
        <w:t xml:space="preserve"> </w:t>
      </w:r>
    </w:p>
    <w:p w:rsidRDefault="009D4E10" w:rsidP="00BB2FE9" w:rsidR="00BB2FE9" w:rsidRPr="00992FB8">
      <w:pPr>
        <w:tabs>
          <w:tab w:pos="720" w:val="left"/>
        </w:tabs>
        <w:rPr>
          <w:rFonts w:hAnsi="Times New Roman" w:ascii="Times New Roman"/>
          <w:sz w:val="24"/>
          <w:szCs w:val="24"/>
        </w:rPr>
      </w:pPr>
      <w:r w:rsidRPr="00992FB8">
        <w:rPr>
          <w:rFonts w:hAnsi="Times New Roman" w:ascii="Times New Roman"/>
          <w:sz w:val="24"/>
          <w:szCs w:val="24"/>
        </w:rPr>
        <w:tab/>
      </w:r>
      <w:r w:rsidR="002F5172" w:rsidRPr="00992FB8">
        <w:rPr>
          <w:rFonts w:hAnsi="Times New Roman" w:ascii="Times New Roman"/>
          <w:sz w:val="24"/>
          <w:szCs w:val="24"/>
        </w:rPr>
        <w:t>Nadalje,</w:t>
      </w:r>
      <w:r w:rsidR="005E5BA8" w:rsidRPr="00992FB8">
        <w:rPr>
          <w:rFonts w:hAnsi="Times New Roman" w:ascii="Times New Roman"/>
          <w:sz w:val="24"/>
          <w:szCs w:val="24"/>
        </w:rPr>
        <w:t xml:space="preserve"> ovaj sud je sukladno čl. 7.</w:t>
      </w:r>
      <w:r w:rsidR="00141454" w:rsidRPr="00992FB8">
        <w:rPr>
          <w:rFonts w:hAnsi="Times New Roman" w:ascii="Times New Roman"/>
          <w:sz w:val="24"/>
          <w:szCs w:val="24"/>
        </w:rPr>
        <w:t xml:space="preserve"> </w:t>
      </w:r>
      <w:r w:rsidR="005E5BA8" w:rsidRPr="00992FB8">
        <w:rPr>
          <w:rFonts w:hAnsi="Times New Roman" w:ascii="Times New Roman"/>
          <w:sz w:val="24"/>
          <w:szCs w:val="24"/>
        </w:rPr>
        <w:t>st.</w:t>
      </w:r>
      <w:r w:rsidR="00141454" w:rsidRPr="00992FB8">
        <w:rPr>
          <w:rFonts w:hAnsi="Times New Roman" w:ascii="Times New Roman"/>
          <w:sz w:val="24"/>
          <w:szCs w:val="24"/>
        </w:rPr>
        <w:t xml:space="preserve"> </w:t>
      </w:r>
      <w:r w:rsidR="005E5BA8" w:rsidRPr="00992FB8">
        <w:rPr>
          <w:rFonts w:hAnsi="Times New Roman" w:ascii="Times New Roman"/>
          <w:sz w:val="24"/>
          <w:szCs w:val="24"/>
        </w:rPr>
        <w:t xml:space="preserve">3. SZ-a </w:t>
      </w:r>
      <w:r w:rsidR="00141454" w:rsidRPr="00992FB8">
        <w:rPr>
          <w:rFonts w:hAnsi="Times New Roman" w:ascii="Times New Roman"/>
          <w:sz w:val="24"/>
          <w:szCs w:val="24"/>
        </w:rPr>
        <w:t>(</w:t>
      </w:r>
      <w:r w:rsidR="005E5BA8" w:rsidRPr="00992FB8">
        <w:rPr>
          <w:rFonts w:hAnsi="Times New Roman" w:ascii="Times New Roman"/>
          <w:sz w:val="24"/>
          <w:szCs w:val="24"/>
        </w:rPr>
        <w:t>kojim je određeno da sud po službenoj dužnosti utvrđuje sve činjenice koje su važne za predstečajni i stečajni postupak te radi toga može izvoditi sve potrebne dokaze</w:t>
      </w:r>
      <w:r w:rsidR="00141454" w:rsidRPr="00992FB8">
        <w:rPr>
          <w:rFonts w:hAnsi="Times New Roman" w:ascii="Times New Roman"/>
          <w:sz w:val="24"/>
          <w:szCs w:val="24"/>
        </w:rPr>
        <w:t>)</w:t>
      </w:r>
      <w:r w:rsidR="000208D9" w:rsidRPr="00992FB8">
        <w:rPr>
          <w:rFonts w:hAnsi="Times New Roman" w:ascii="Times New Roman"/>
          <w:sz w:val="24"/>
          <w:szCs w:val="24"/>
        </w:rPr>
        <w:t>,</w:t>
      </w:r>
      <w:r w:rsidR="005E5BA8" w:rsidRPr="00992FB8">
        <w:rPr>
          <w:rFonts w:hAnsi="Times New Roman" w:ascii="Times New Roman"/>
          <w:sz w:val="24"/>
          <w:szCs w:val="24"/>
        </w:rPr>
        <w:t xml:space="preserve"> izvršio </w:t>
      </w:r>
      <w:r w:rsidR="00141454" w:rsidRPr="00992FB8">
        <w:rPr>
          <w:rFonts w:hAnsi="Times New Roman" w:ascii="Times New Roman"/>
          <w:sz w:val="24"/>
          <w:szCs w:val="24"/>
        </w:rPr>
        <w:t xml:space="preserve">uvid u </w:t>
      </w:r>
      <w:r w:rsidR="00CD37D4" w:rsidRPr="00992FB8">
        <w:rPr>
          <w:rFonts w:hAnsi="Times New Roman" w:ascii="Times New Roman"/>
          <w:sz w:val="24"/>
          <w:szCs w:val="24"/>
        </w:rPr>
        <w:t xml:space="preserve">dio </w:t>
      </w:r>
      <w:r w:rsidR="002F5172" w:rsidRPr="00992FB8">
        <w:rPr>
          <w:rFonts w:hAnsi="Times New Roman" w:ascii="Times New Roman"/>
          <w:sz w:val="24"/>
          <w:szCs w:val="24"/>
        </w:rPr>
        <w:t>p</w:t>
      </w:r>
      <w:r w:rsidR="00141454" w:rsidRPr="00992FB8">
        <w:rPr>
          <w:rFonts w:hAnsi="Times New Roman" w:ascii="Times New Roman"/>
          <w:sz w:val="24"/>
          <w:szCs w:val="24"/>
        </w:rPr>
        <w:t>lan</w:t>
      </w:r>
      <w:r w:rsidR="00CD37D4" w:rsidRPr="00992FB8">
        <w:rPr>
          <w:rFonts w:hAnsi="Times New Roman" w:ascii="Times New Roman"/>
          <w:sz w:val="24"/>
          <w:szCs w:val="24"/>
        </w:rPr>
        <w:t>a</w:t>
      </w:r>
      <w:r w:rsidR="00141454" w:rsidRPr="00992FB8">
        <w:rPr>
          <w:rFonts w:hAnsi="Times New Roman" w:ascii="Times New Roman"/>
          <w:sz w:val="24"/>
          <w:szCs w:val="24"/>
        </w:rPr>
        <w:t xml:space="preserve"> podjele trgovačkog društva Isto d.d.</w:t>
      </w:r>
      <w:r w:rsidR="00CD37D4" w:rsidRPr="00992FB8">
        <w:rPr>
          <w:rFonts w:hAnsi="Times New Roman" w:ascii="Times New Roman"/>
          <w:sz w:val="24"/>
          <w:szCs w:val="24"/>
        </w:rPr>
        <w:t xml:space="preserve"> (list 1300-1307 spisa)</w:t>
      </w:r>
      <w:r w:rsidR="005E5BA8" w:rsidRPr="00992FB8">
        <w:rPr>
          <w:rFonts w:hAnsi="Times New Roman" w:ascii="Times New Roman"/>
          <w:sz w:val="24"/>
          <w:szCs w:val="24"/>
        </w:rPr>
        <w:t xml:space="preserve"> te je uvidom u isti utvrđeno da </w:t>
      </w:r>
      <w:r w:rsidR="00294E72" w:rsidRPr="00992FB8">
        <w:rPr>
          <w:rFonts w:hAnsi="Times New Roman" w:ascii="Times New Roman"/>
          <w:sz w:val="24"/>
          <w:szCs w:val="24"/>
        </w:rPr>
        <w:t>su prava i obveze iz postupka</w:t>
      </w:r>
      <w:r w:rsidR="00141454" w:rsidRPr="00992FB8">
        <w:rPr>
          <w:rFonts w:hAnsi="Times New Roman" w:ascii="Times New Roman"/>
          <w:sz w:val="24"/>
          <w:szCs w:val="24"/>
        </w:rPr>
        <w:t xml:space="preserve"> Općinskog suda u Puli posl.br. </w:t>
      </w:r>
      <w:r w:rsidR="000208D9" w:rsidRPr="00992FB8">
        <w:rPr>
          <w:rFonts w:hAnsi="Times New Roman" w:ascii="Times New Roman"/>
          <w:sz w:val="24"/>
          <w:szCs w:val="24"/>
        </w:rPr>
        <w:t>Ovr-2668/13</w:t>
      </w:r>
      <w:r w:rsidR="00A85B37" w:rsidRPr="00992FB8">
        <w:rPr>
          <w:rFonts w:hAnsi="Times New Roman" w:ascii="Times New Roman"/>
          <w:sz w:val="24"/>
          <w:szCs w:val="24"/>
        </w:rPr>
        <w:t xml:space="preserve"> preš</w:t>
      </w:r>
      <w:r w:rsidR="00294E72" w:rsidRPr="00992FB8">
        <w:rPr>
          <w:rFonts w:hAnsi="Times New Roman" w:ascii="Times New Roman"/>
          <w:sz w:val="24"/>
          <w:szCs w:val="24"/>
        </w:rPr>
        <w:t>la</w:t>
      </w:r>
      <w:r w:rsidR="005E5BA8" w:rsidRPr="00992FB8">
        <w:rPr>
          <w:rFonts w:hAnsi="Times New Roman" w:ascii="Times New Roman"/>
          <w:sz w:val="24"/>
          <w:szCs w:val="24"/>
        </w:rPr>
        <w:t xml:space="preserve"> na društvo</w:t>
      </w:r>
      <w:r w:rsidR="002F5172" w:rsidRPr="00992FB8">
        <w:rPr>
          <w:rFonts w:hAnsi="Times New Roman" w:ascii="Times New Roman"/>
          <w:sz w:val="24"/>
          <w:szCs w:val="24"/>
        </w:rPr>
        <w:t xml:space="preserve"> </w:t>
      </w:r>
      <w:r w:rsidR="00CD37D4" w:rsidRPr="00992FB8">
        <w:rPr>
          <w:rFonts w:hAnsi="Times New Roman" w:ascii="Times New Roman"/>
          <w:sz w:val="24"/>
          <w:szCs w:val="24"/>
        </w:rPr>
        <w:t>Industrogradnja d.d.</w:t>
      </w:r>
      <w:r w:rsidR="00992FB8" w:rsidRPr="00992FB8">
        <w:rPr>
          <w:rFonts w:hAnsi="Times New Roman" w:ascii="Times New Roman"/>
          <w:sz w:val="24"/>
          <w:szCs w:val="24"/>
        </w:rPr>
        <w:t>.</w:t>
      </w:r>
      <w:r w:rsidR="00CD37D4" w:rsidRPr="00992FB8">
        <w:rPr>
          <w:rFonts w:hAnsi="Times New Roman" w:ascii="Times New Roman"/>
          <w:sz w:val="24"/>
          <w:szCs w:val="24"/>
        </w:rPr>
        <w:t xml:space="preserve"> Valja dodati da je sudski registar javna knjiga sukladno čl. 2. Zakona o sudskom registru</w:t>
      </w:r>
      <w:r w:rsidR="00937393" w:rsidRPr="00992FB8">
        <w:rPr>
          <w:rFonts w:hAnsi="Times New Roman" w:ascii="Times New Roman"/>
          <w:sz w:val="24"/>
          <w:szCs w:val="24"/>
        </w:rPr>
        <w:t xml:space="preserve"> („Narodne novine“ broj:</w:t>
      </w:r>
      <w:r w:rsidR="00992FB8" w:rsidRPr="00992FB8">
        <w:rPr>
          <w:rFonts w:hAnsi="Times New Roman" w:ascii="Times New Roman"/>
          <w:sz w:val="24"/>
          <w:szCs w:val="24"/>
        </w:rPr>
        <w:t xml:space="preserve"> 1/95, 57/96, 1/98, 30/99, 45/99, 54/05, 40/07, 91/10, 90/11, 148/13, 93/14 i 110/15)</w:t>
      </w:r>
      <w:r w:rsidR="00CD37D4" w:rsidRPr="00992FB8">
        <w:rPr>
          <w:rFonts w:hAnsi="Times New Roman" w:ascii="Times New Roman"/>
          <w:sz w:val="24"/>
          <w:szCs w:val="24"/>
        </w:rPr>
        <w:t xml:space="preserve">. </w:t>
      </w:r>
      <w:r w:rsidR="00141454" w:rsidRPr="00992FB8">
        <w:rPr>
          <w:rFonts w:hAnsi="Times New Roman" w:ascii="Times New Roman"/>
          <w:sz w:val="24"/>
          <w:szCs w:val="24"/>
        </w:rPr>
        <w:t xml:space="preserve"> </w:t>
      </w:r>
      <w:r w:rsidR="00CD37D4" w:rsidRPr="00992FB8">
        <w:rPr>
          <w:rFonts w:hAnsi="Times New Roman" w:ascii="Times New Roman"/>
          <w:sz w:val="24"/>
          <w:szCs w:val="24"/>
        </w:rPr>
        <w:t>Slijedom navedenog, nisu osnovani navedeni predlagateljevi</w:t>
      </w:r>
      <w:r w:rsidR="002F5172" w:rsidRPr="00992FB8">
        <w:rPr>
          <w:rFonts w:hAnsi="Times New Roman" w:ascii="Times New Roman"/>
          <w:sz w:val="24"/>
          <w:szCs w:val="24"/>
        </w:rPr>
        <w:t xml:space="preserve"> prigovori.</w:t>
      </w:r>
      <w:r w:rsidR="00CD37D4" w:rsidRPr="00992FB8">
        <w:rPr>
          <w:rFonts w:hAnsi="Times New Roman" w:ascii="Times New Roman"/>
          <w:sz w:val="24"/>
          <w:szCs w:val="24"/>
        </w:rPr>
        <w:t xml:space="preserve"> </w:t>
      </w:r>
      <w:r w:rsidR="000A62DA" w:rsidRPr="00992FB8">
        <w:rPr>
          <w:rFonts w:hAnsi="Times New Roman" w:ascii="Times New Roman"/>
          <w:sz w:val="24"/>
          <w:szCs w:val="24"/>
        </w:rPr>
        <w:tab/>
      </w:r>
    </w:p>
    <w:p w:rsidRDefault="00BB2FE9" w:rsidP="00BB2FE9" w:rsidR="00496C85" w:rsidRPr="00992FB8">
      <w:pPr>
        <w:tabs>
          <w:tab w:pos="720" w:val="left"/>
        </w:tabs>
        <w:rPr>
          <w:rFonts w:hAnsi="Times New Roman" w:ascii="Times New Roman"/>
          <w:sz w:val="24"/>
          <w:szCs w:val="24"/>
          <w:lang w:val="en"/>
        </w:rPr>
      </w:pPr>
      <w:r w:rsidRPr="00992FB8">
        <w:rPr>
          <w:rFonts w:hAnsi="Times New Roman" w:ascii="Times New Roman"/>
          <w:sz w:val="24"/>
          <w:szCs w:val="24"/>
        </w:rPr>
        <w:tab/>
      </w:r>
      <w:r w:rsidR="000A62DA" w:rsidRPr="00992FB8">
        <w:rPr>
          <w:rFonts w:hAnsi="Times New Roman" w:ascii="Times New Roman"/>
          <w:sz w:val="24"/>
          <w:szCs w:val="24"/>
        </w:rPr>
        <w:t>Nadalje, predlagatelj je prigovorio Ugovoru o ustupu tražbine navodeći da budući je stečajni dužnik u neprekidnoj blokadi žiro računa, zabranjeni su u ovom predmetu bilo kakvi oblici obračunskih plaćanja uključujući i cesije te je naveo da je takav ugovor ništetan.</w:t>
      </w:r>
      <w:r w:rsidR="000A62DA" w:rsidRPr="00992FB8">
        <w:rPr>
          <w:rFonts w:hAnsi="Times New Roman" w:ascii="Times New Roman"/>
          <w:sz w:val="24"/>
          <w:szCs w:val="24"/>
          <w:lang w:val="en"/>
        </w:rPr>
        <w:tab/>
      </w:r>
      <w:r w:rsidRPr="00992FB8">
        <w:rPr>
          <w:rFonts w:hAnsi="Times New Roman" w:ascii="Times New Roman"/>
          <w:sz w:val="24"/>
          <w:szCs w:val="24"/>
          <w:lang w:val="en"/>
        </w:rPr>
        <w:tab/>
        <w:t>U odnosu na navedeni prigovor valja reči da je čl.14. st. 1. Zakona o provedbi ovrhe na novčanim sredstvima (“Narodne novine” broj: 91/10 i 112/12, dalje:ZPONS) propisano da  o</w:t>
      </w:r>
      <w:r w:rsidRPr="00992FB8">
        <w:rPr>
          <w:rFonts w:hAnsi="Times New Roman" w:ascii="Times New Roman"/>
          <w:sz w:val="24"/>
          <w:szCs w:val="24"/>
        </w:rPr>
        <w:t>bračunsko plaćanje je namira međusobnih novčanih obveza i potraživanja između sudionika obračunskog plaćanja bez uporabe novčanih sredstava, a provodi se kompenzacijom, cesijom, asignacijom, preuzimanjem duga te drugim oblicima namire međusobnih novčanih obveza i potraživanja. U čl. 14.</w:t>
      </w:r>
      <w:r w:rsidR="001C7D54" w:rsidRPr="00992FB8">
        <w:rPr>
          <w:rFonts w:hAnsi="Times New Roman" w:ascii="Times New Roman"/>
          <w:sz w:val="24"/>
          <w:szCs w:val="24"/>
        </w:rPr>
        <w:t xml:space="preserve"> </w:t>
      </w:r>
      <w:r w:rsidRPr="00992FB8">
        <w:rPr>
          <w:rFonts w:hAnsi="Times New Roman" w:ascii="Times New Roman"/>
          <w:sz w:val="24"/>
          <w:szCs w:val="24"/>
        </w:rPr>
        <w:t>st.</w:t>
      </w:r>
      <w:r w:rsidR="001C7D54" w:rsidRPr="00992FB8">
        <w:rPr>
          <w:rFonts w:hAnsi="Times New Roman" w:ascii="Times New Roman"/>
          <w:sz w:val="24"/>
          <w:szCs w:val="24"/>
        </w:rPr>
        <w:t xml:space="preserve"> </w:t>
      </w:r>
      <w:r w:rsidRPr="00992FB8">
        <w:rPr>
          <w:rFonts w:hAnsi="Times New Roman" w:ascii="Times New Roman"/>
          <w:sz w:val="24"/>
          <w:szCs w:val="24"/>
        </w:rPr>
        <w:t xml:space="preserve">2. ZPONS-a propisano je da ovršenik – poslovni subjekt ne smije </w:t>
      </w:r>
      <w:r w:rsidRPr="00992FB8">
        <w:rPr>
          <w:rFonts w:hAnsi="Times New Roman" w:ascii="Times New Roman"/>
          <w:sz w:val="24"/>
          <w:szCs w:val="24"/>
        </w:rPr>
        <w:lastRenderedPageBreak/>
        <w:t xml:space="preserve">obavljati obračunsko plaćanje ako u Jedinstvenom registru računa ima oznaku blokade računa, odnosno zabranu raspolaganja oročenim novčanim sredstvima. </w:t>
      </w:r>
      <w:r w:rsidR="000A62DA" w:rsidRPr="00992FB8">
        <w:rPr>
          <w:rFonts w:hAnsi="Times New Roman" w:ascii="Times New Roman"/>
          <w:sz w:val="24"/>
          <w:szCs w:val="24"/>
          <w:lang w:val="en"/>
        </w:rPr>
        <w:t>Obračunsko plaćanje (u pravom smislu te riječi), kod ugovora o cesiji, obavlja cedent – jer on jedini zatvara svoja potraživanje (prema cesusu) i svoje obveze (prema cesionaru) obračunskim putem bez stvarnog priljeva i odljeva novčanih sredstava.</w:t>
      </w:r>
      <w:r w:rsidRPr="00992FB8">
        <w:rPr>
          <w:rFonts w:hAnsi="Times New Roman" w:ascii="Times New Roman"/>
          <w:sz w:val="24"/>
          <w:szCs w:val="24"/>
          <w:lang w:val="en"/>
        </w:rPr>
        <w:t xml:space="preserve"> </w:t>
      </w:r>
      <w:r w:rsidR="000A62DA" w:rsidRPr="00992FB8">
        <w:rPr>
          <w:rFonts w:hAnsi="Times New Roman" w:ascii="Times New Roman"/>
          <w:sz w:val="24"/>
          <w:szCs w:val="24"/>
          <w:lang w:val="en"/>
        </w:rPr>
        <w:t>To nikako ne znači da bi kod ugovora o cesiji koji</w:t>
      </w:r>
      <w:r w:rsidR="001C7D54" w:rsidRPr="00992FB8">
        <w:rPr>
          <w:rFonts w:hAnsi="Times New Roman" w:ascii="Times New Roman"/>
          <w:sz w:val="24"/>
          <w:szCs w:val="24"/>
          <w:lang w:val="en"/>
        </w:rPr>
        <w:t xml:space="preserve"> je u ovom predmetu sklopio cesionar </w:t>
      </w:r>
      <w:r w:rsidR="000A62DA" w:rsidRPr="00992FB8">
        <w:rPr>
          <w:rFonts w:hAnsi="Times New Roman" w:ascii="Times New Roman"/>
          <w:sz w:val="24"/>
          <w:szCs w:val="24"/>
          <w:lang w:val="en"/>
        </w:rPr>
        <w:t>„blokiranog“ računa sam ugovor o cesiji bio nevaljan.</w:t>
      </w:r>
      <w:r w:rsidR="001C7D54" w:rsidRPr="00992FB8">
        <w:rPr>
          <w:rFonts w:hAnsi="Times New Roman" w:ascii="Times New Roman"/>
          <w:sz w:val="24"/>
          <w:szCs w:val="24"/>
          <w:lang w:val="en"/>
        </w:rPr>
        <w:t xml:space="preserve"> Međutim niti da je ugovor sklopio cedent “blokiranog” računa</w:t>
      </w:r>
      <w:r w:rsidR="00496C85" w:rsidRPr="00992FB8">
        <w:rPr>
          <w:rFonts w:hAnsi="Times New Roman" w:ascii="Times New Roman"/>
          <w:sz w:val="24"/>
          <w:szCs w:val="24"/>
          <w:lang w:val="en"/>
        </w:rPr>
        <w:t xml:space="preserve"> sam ugovor </w:t>
      </w:r>
      <w:r w:rsidR="001C7D54" w:rsidRPr="00992FB8">
        <w:rPr>
          <w:rFonts w:hAnsi="Times New Roman" w:ascii="Times New Roman"/>
          <w:sz w:val="24"/>
          <w:szCs w:val="24"/>
          <w:lang w:val="en"/>
        </w:rPr>
        <w:t xml:space="preserve">o cesiji </w:t>
      </w:r>
      <w:r w:rsidR="00496C85" w:rsidRPr="00992FB8">
        <w:rPr>
          <w:rFonts w:hAnsi="Times New Roman" w:ascii="Times New Roman"/>
          <w:sz w:val="24"/>
          <w:szCs w:val="24"/>
          <w:lang w:val="en"/>
        </w:rPr>
        <w:t>nije</w:t>
      </w:r>
      <w:r w:rsidR="001C7D54" w:rsidRPr="00992FB8">
        <w:rPr>
          <w:rFonts w:hAnsi="Times New Roman" w:ascii="Times New Roman"/>
          <w:sz w:val="24"/>
          <w:szCs w:val="24"/>
          <w:lang w:val="en"/>
        </w:rPr>
        <w:t xml:space="preserve"> nevaljan. </w:t>
      </w:r>
      <w:r w:rsidR="00496C85" w:rsidRPr="00992FB8">
        <w:rPr>
          <w:rFonts w:hAnsi="Times New Roman" w:ascii="Times New Roman"/>
          <w:sz w:val="24"/>
          <w:szCs w:val="24"/>
          <w:lang w:val="en"/>
        </w:rPr>
        <w:t>Naime, odredbom</w:t>
      </w:r>
      <w:r w:rsidR="000A62DA" w:rsidRPr="00992FB8">
        <w:rPr>
          <w:rFonts w:hAnsi="Times New Roman" w:ascii="Times New Roman"/>
          <w:sz w:val="24"/>
          <w:szCs w:val="24"/>
          <w:lang w:val="en"/>
        </w:rPr>
        <w:t xml:space="preserve"> čl. 322. st. 2. Z</w:t>
      </w:r>
      <w:r w:rsidRPr="00992FB8">
        <w:rPr>
          <w:rFonts w:hAnsi="Times New Roman" w:ascii="Times New Roman"/>
          <w:sz w:val="24"/>
          <w:szCs w:val="24"/>
          <w:lang w:val="en"/>
        </w:rPr>
        <w:t xml:space="preserve">akona o obveznim odnosima (“Narodne novine broj: </w:t>
      </w:r>
      <w:r w:rsidR="001C7D54" w:rsidRPr="00992FB8">
        <w:rPr>
          <w:rFonts w:hAnsi="Times New Roman" w:ascii="Times New Roman"/>
          <w:sz w:val="24"/>
          <w:szCs w:val="24"/>
          <w:lang w:val="en"/>
        </w:rPr>
        <w:t>35/05, 41/08, 125/11</w:t>
      </w:r>
      <w:r w:rsidR="00496C85" w:rsidRPr="00992FB8">
        <w:rPr>
          <w:rFonts w:hAnsi="Times New Roman" w:ascii="Times New Roman"/>
          <w:sz w:val="24"/>
          <w:szCs w:val="24"/>
          <w:lang w:val="en"/>
        </w:rPr>
        <w:t xml:space="preserve"> i </w:t>
      </w:r>
      <w:r w:rsidR="001C7D54" w:rsidRPr="00992FB8">
        <w:rPr>
          <w:rFonts w:hAnsi="Times New Roman" w:ascii="Times New Roman"/>
          <w:sz w:val="24"/>
          <w:szCs w:val="24"/>
          <w:lang w:val="en"/>
        </w:rPr>
        <w:t xml:space="preserve">78/15 </w:t>
      </w:r>
      <w:r w:rsidRPr="00992FB8">
        <w:rPr>
          <w:rFonts w:hAnsi="Times New Roman" w:ascii="Times New Roman"/>
          <w:sz w:val="24"/>
          <w:szCs w:val="24"/>
          <w:lang w:val="en"/>
        </w:rPr>
        <w:t>dalje</w:t>
      </w:r>
      <w:r w:rsidR="001C7D54" w:rsidRPr="00992FB8">
        <w:rPr>
          <w:rFonts w:hAnsi="Times New Roman" w:ascii="Times New Roman"/>
          <w:sz w:val="24"/>
          <w:szCs w:val="24"/>
          <w:lang w:val="en"/>
        </w:rPr>
        <w:t xml:space="preserve">: </w:t>
      </w:r>
      <w:r w:rsidRPr="00992FB8">
        <w:rPr>
          <w:rFonts w:hAnsi="Times New Roman" w:ascii="Times New Roman"/>
          <w:sz w:val="24"/>
          <w:szCs w:val="24"/>
          <w:lang w:val="en"/>
        </w:rPr>
        <w:t>ZOO)</w:t>
      </w:r>
      <w:r w:rsidR="000A62DA" w:rsidRPr="00992FB8">
        <w:rPr>
          <w:rFonts w:hAnsi="Times New Roman" w:ascii="Times New Roman"/>
          <w:sz w:val="24"/>
          <w:szCs w:val="24"/>
          <w:lang w:val="en"/>
        </w:rPr>
        <w:t xml:space="preserve">, </w:t>
      </w:r>
      <w:r w:rsidR="00496C85" w:rsidRPr="00992FB8">
        <w:rPr>
          <w:rFonts w:hAnsi="Times New Roman" w:ascii="Times New Roman"/>
          <w:sz w:val="24"/>
          <w:szCs w:val="24"/>
          <w:lang w:val="en"/>
        </w:rPr>
        <w:t xml:space="preserve">propisano je da ako je sklapanje određenog ugovora zabranjeno samo jednoj strani, ugovor je valjan, a strana koja je povrijedila zakonsku zabranu snosit će odgovarajuće posljedice. Odgovarajuće posljedice su propisane odredbom čl. 30. ZPONS-a  u kojem je određeno kako će se poslovni subjekt kazniti novčanom kaznom u iznosu od </w:t>
      </w:r>
      <w:r w:rsidR="00496C85" w:rsidRPr="00404145">
        <w:rPr>
          <w:rFonts w:hAnsi="Times New Roman" w:ascii="Times New Roman"/>
          <w:sz w:val="24"/>
          <w:szCs w:val="24"/>
          <w:lang w:val="en"/>
        </w:rPr>
        <w:t xml:space="preserve">50.000,00 do 500.000,00 kuna, a njegova odgovorna osoba novčanom kaznom u iznosu od 10.000,00 do 50.000,00 </w:t>
      </w:r>
      <w:r w:rsidR="00496C85" w:rsidRPr="00992FB8">
        <w:rPr>
          <w:rFonts w:hAnsi="Times New Roman" w:ascii="Times New Roman"/>
          <w:sz w:val="24"/>
          <w:szCs w:val="24"/>
          <w:lang w:val="en"/>
        </w:rPr>
        <w:t xml:space="preserve">kuna, ako u uvjetima blokade računa izvrši obračunsko plaćanje. Dakle, nisu osnovani navodi predlagatelja </w:t>
      </w:r>
      <w:r w:rsidR="00E76C78" w:rsidRPr="00992FB8">
        <w:rPr>
          <w:rFonts w:hAnsi="Times New Roman" w:ascii="Times New Roman"/>
          <w:sz w:val="24"/>
          <w:szCs w:val="24"/>
          <w:lang w:val="en"/>
        </w:rPr>
        <w:t xml:space="preserve">da je Ugovor </w:t>
      </w:r>
      <w:r w:rsidR="00404145">
        <w:rPr>
          <w:rFonts w:hAnsi="Times New Roman" w:ascii="Times New Roman"/>
          <w:sz w:val="24"/>
          <w:szCs w:val="24"/>
          <w:lang w:val="en"/>
        </w:rPr>
        <w:t>o</w:t>
      </w:r>
      <w:r w:rsidR="00E76C78" w:rsidRPr="00992FB8">
        <w:rPr>
          <w:rFonts w:hAnsi="Times New Roman" w:ascii="Times New Roman"/>
          <w:sz w:val="24"/>
          <w:szCs w:val="24"/>
          <w:lang w:val="en"/>
        </w:rPr>
        <w:t xml:space="preserve"> ustupu tražbine ništetan.</w:t>
      </w:r>
    </w:p>
    <w:p w:rsidRDefault="003D73D3" w:rsidP="00707A77" w:rsidR="00CA2221" w:rsidRPr="00992FB8">
      <w:pPr>
        <w:rPr>
          <w:rFonts w:hAnsi="Times New Roman" w:ascii="Times New Roman"/>
          <w:sz w:val="24"/>
          <w:szCs w:val="24"/>
        </w:rPr>
      </w:pPr>
      <w:r w:rsidRPr="00992FB8">
        <w:rPr>
          <w:rFonts w:hAnsi="Times New Roman" w:ascii="Times New Roman"/>
          <w:sz w:val="24"/>
          <w:szCs w:val="24"/>
        </w:rPr>
        <w:tab/>
      </w:r>
      <w:r w:rsidR="00707A77" w:rsidRPr="00992FB8">
        <w:rPr>
          <w:rFonts w:hAnsi="Times New Roman" w:ascii="Times New Roman"/>
          <w:sz w:val="24"/>
          <w:szCs w:val="24"/>
        </w:rPr>
        <w:t xml:space="preserve">U odnosu na </w:t>
      </w:r>
      <w:r w:rsidRPr="00992FB8">
        <w:rPr>
          <w:rFonts w:hAnsi="Times New Roman" w:ascii="Times New Roman"/>
          <w:sz w:val="24"/>
          <w:szCs w:val="24"/>
        </w:rPr>
        <w:t xml:space="preserve">4. </w:t>
      </w:r>
      <w:r w:rsidR="00707A77" w:rsidRPr="00992FB8">
        <w:rPr>
          <w:rFonts w:hAnsi="Times New Roman" w:ascii="Times New Roman"/>
          <w:sz w:val="24"/>
          <w:szCs w:val="24"/>
        </w:rPr>
        <w:t>tražbinu koju predlagat</w:t>
      </w:r>
      <w:r w:rsidR="00D15A9B" w:rsidRPr="00992FB8">
        <w:rPr>
          <w:rFonts w:hAnsi="Times New Roman" w:ascii="Times New Roman"/>
          <w:sz w:val="24"/>
          <w:szCs w:val="24"/>
        </w:rPr>
        <w:t xml:space="preserve">elj ima kao razlučni vjerovnik </w:t>
      </w:r>
      <w:r w:rsidR="00707A77" w:rsidRPr="00992FB8">
        <w:rPr>
          <w:rFonts w:hAnsi="Times New Roman" w:ascii="Times New Roman"/>
          <w:sz w:val="24"/>
          <w:szCs w:val="24"/>
        </w:rPr>
        <w:t>i to novčanu tražbinu prema rješenjima Trgovačkog suda u Zagrebu Ovr-3466/12 od 2. srpnja 2012. i Ovr-4124/12 od 22. kolovoza 2012. valja reći da je sukladno čl. 39.</w:t>
      </w:r>
      <w:r w:rsidRPr="00992FB8">
        <w:rPr>
          <w:rFonts w:hAnsi="Times New Roman" w:ascii="Times New Roman"/>
          <w:sz w:val="24"/>
          <w:szCs w:val="24"/>
        </w:rPr>
        <w:t xml:space="preserve"> </w:t>
      </w:r>
      <w:r w:rsidR="00707A77" w:rsidRPr="00992FB8">
        <w:rPr>
          <w:rFonts w:hAnsi="Times New Roman" w:ascii="Times New Roman"/>
          <w:sz w:val="24"/>
          <w:szCs w:val="24"/>
        </w:rPr>
        <w:t>st.</w:t>
      </w:r>
      <w:r w:rsidRPr="00992FB8">
        <w:rPr>
          <w:rFonts w:hAnsi="Times New Roman" w:ascii="Times New Roman"/>
          <w:sz w:val="24"/>
          <w:szCs w:val="24"/>
        </w:rPr>
        <w:t xml:space="preserve"> </w:t>
      </w:r>
      <w:r w:rsidR="00707A77" w:rsidRPr="00992FB8">
        <w:rPr>
          <w:rFonts w:hAnsi="Times New Roman" w:ascii="Times New Roman"/>
          <w:sz w:val="24"/>
          <w:szCs w:val="24"/>
        </w:rPr>
        <w:t xml:space="preserve">3. SZ-a propisano da razlučni vjerovnici mogu predlagati otvaranje stečajnog postupka nad dužnikom </w:t>
      </w:r>
      <w:r w:rsidR="00CA2221" w:rsidRPr="00992FB8">
        <w:rPr>
          <w:rFonts w:hAnsi="Times New Roman" w:ascii="Times New Roman"/>
          <w:sz w:val="24"/>
          <w:szCs w:val="24"/>
        </w:rPr>
        <w:t>samo ako učine</w:t>
      </w:r>
      <w:r w:rsidR="00707A77" w:rsidRPr="00992FB8">
        <w:rPr>
          <w:rFonts w:hAnsi="Times New Roman" w:ascii="Times New Roman"/>
          <w:sz w:val="24"/>
          <w:szCs w:val="24"/>
        </w:rPr>
        <w:t xml:space="preserve"> vjerojatnim</w:t>
      </w:r>
      <w:r w:rsidR="00CA2221" w:rsidRPr="00992FB8">
        <w:rPr>
          <w:rFonts w:hAnsi="Times New Roman" w:ascii="Times New Roman"/>
          <w:sz w:val="24"/>
          <w:szCs w:val="24"/>
        </w:rPr>
        <w:t xml:space="preserve"> da se njihova tražbina neće moći potpuno namiriti iz predmeta na koji se odnosi njihovo razlučno pravo.  </w:t>
      </w:r>
    </w:p>
    <w:p w:rsidRDefault="003D73D3" w:rsidP="009D4722" w:rsidR="00ED50DB" w:rsidRPr="00992FB8">
      <w:pPr>
        <w:rPr>
          <w:rFonts w:hAnsi="Times New Roman" w:ascii="Times New Roman"/>
          <w:sz w:val="24"/>
          <w:szCs w:val="24"/>
        </w:rPr>
      </w:pPr>
      <w:r w:rsidRPr="00992FB8">
        <w:rPr>
          <w:rFonts w:hAnsi="Times New Roman" w:ascii="Times New Roman"/>
          <w:sz w:val="24"/>
          <w:szCs w:val="24"/>
        </w:rPr>
        <w:tab/>
      </w:r>
      <w:r w:rsidR="00CA2221" w:rsidRPr="00992FB8">
        <w:rPr>
          <w:rFonts w:hAnsi="Times New Roman" w:ascii="Times New Roman"/>
          <w:sz w:val="24"/>
          <w:szCs w:val="24"/>
        </w:rPr>
        <w:t>Sukladno navedenoj</w:t>
      </w:r>
      <w:r w:rsidR="00D15A9B" w:rsidRPr="00992FB8">
        <w:rPr>
          <w:rFonts w:hAnsi="Times New Roman" w:ascii="Times New Roman"/>
          <w:sz w:val="24"/>
          <w:szCs w:val="24"/>
        </w:rPr>
        <w:t xml:space="preserve"> odredbi ovaj sud zaključuje</w:t>
      </w:r>
      <w:r w:rsidR="00CA2221" w:rsidRPr="00992FB8">
        <w:rPr>
          <w:rFonts w:hAnsi="Times New Roman" w:ascii="Times New Roman"/>
          <w:sz w:val="24"/>
          <w:szCs w:val="24"/>
        </w:rPr>
        <w:t xml:space="preserve"> da je na predlagatelju bio teret dokaza vjerojatnosti činjenice da se njegova tražbina neće moći namiriti iz predmeta na koji se odnosi njegovo razlučno pravo te kako predlagatelj nije </w:t>
      </w:r>
      <w:r w:rsidR="009D4722" w:rsidRPr="00992FB8">
        <w:rPr>
          <w:rFonts w:hAnsi="Times New Roman" w:ascii="Times New Roman"/>
          <w:sz w:val="24"/>
          <w:szCs w:val="24"/>
        </w:rPr>
        <w:t>učinio vjerojatnim da se njegova tražbina neće moći namiriti iz predmeta na koje se odnosi njegovo razlučno pravo ne može kao razlučni vjerovnik predlagati otvaranje stečajnog postupka.</w:t>
      </w:r>
      <w:r w:rsidRPr="00992FB8">
        <w:rPr>
          <w:rFonts w:hAnsi="Times New Roman" w:ascii="Times New Roman"/>
          <w:color w:val="FF0000"/>
          <w:sz w:val="24"/>
          <w:szCs w:val="24"/>
        </w:rPr>
        <w:t xml:space="preserve"> </w:t>
      </w:r>
    </w:p>
    <w:p w:rsidRDefault="003D73D3" w:rsidP="00707A77" w:rsidR="00141454" w:rsidRPr="00992FB8">
      <w:pPr>
        <w:rPr>
          <w:rFonts w:hAnsi="Times New Roman" w:ascii="Times New Roman"/>
          <w:sz w:val="24"/>
          <w:szCs w:val="24"/>
        </w:rPr>
      </w:pPr>
      <w:r w:rsidRPr="00992FB8">
        <w:rPr>
          <w:rFonts w:hAnsi="Times New Roman" w:ascii="Times New Roman"/>
          <w:sz w:val="24"/>
          <w:szCs w:val="24"/>
        </w:rPr>
        <w:tab/>
      </w:r>
      <w:r w:rsidR="00ED50DB" w:rsidRPr="00992FB8">
        <w:rPr>
          <w:rFonts w:hAnsi="Times New Roman" w:ascii="Times New Roman"/>
          <w:sz w:val="24"/>
          <w:szCs w:val="24"/>
        </w:rPr>
        <w:t xml:space="preserve">Slijedom </w:t>
      </w:r>
      <w:r w:rsidR="003643D8" w:rsidRPr="00992FB8">
        <w:rPr>
          <w:rFonts w:hAnsi="Times New Roman" w:ascii="Times New Roman"/>
          <w:sz w:val="24"/>
          <w:szCs w:val="24"/>
        </w:rPr>
        <w:t xml:space="preserve">svega </w:t>
      </w:r>
      <w:r w:rsidR="00ED50DB" w:rsidRPr="00992FB8">
        <w:rPr>
          <w:rFonts w:hAnsi="Times New Roman" w:ascii="Times New Roman"/>
          <w:sz w:val="24"/>
          <w:szCs w:val="24"/>
        </w:rPr>
        <w:t>navedenog ovaj sud zaključuje da predl</w:t>
      </w:r>
      <w:r w:rsidR="00E23824" w:rsidRPr="00992FB8">
        <w:rPr>
          <w:rFonts w:hAnsi="Times New Roman" w:ascii="Times New Roman"/>
          <w:sz w:val="24"/>
          <w:szCs w:val="24"/>
        </w:rPr>
        <w:t xml:space="preserve">agatelj nije ispunio jedan </w:t>
      </w:r>
      <w:r w:rsidR="00141454" w:rsidRPr="00992FB8">
        <w:rPr>
          <w:rFonts w:hAnsi="Times New Roman" w:ascii="Times New Roman"/>
          <w:sz w:val="24"/>
          <w:szCs w:val="24"/>
        </w:rPr>
        <w:t>od kumulativnih uvjeta za podno</w:t>
      </w:r>
      <w:r w:rsidR="00E23824" w:rsidRPr="00992FB8">
        <w:rPr>
          <w:rFonts w:hAnsi="Times New Roman" w:ascii="Times New Roman"/>
          <w:sz w:val="24"/>
          <w:szCs w:val="24"/>
        </w:rPr>
        <w:t>šenje prijedloga za pokretanje stečajnog postupka sukl</w:t>
      </w:r>
      <w:r w:rsidRPr="00992FB8">
        <w:rPr>
          <w:rFonts w:hAnsi="Times New Roman" w:ascii="Times New Roman"/>
          <w:sz w:val="24"/>
          <w:szCs w:val="24"/>
        </w:rPr>
        <w:t>ad</w:t>
      </w:r>
      <w:r w:rsidR="00E23824" w:rsidRPr="00992FB8">
        <w:rPr>
          <w:rFonts w:hAnsi="Times New Roman" w:ascii="Times New Roman"/>
          <w:sz w:val="24"/>
          <w:szCs w:val="24"/>
        </w:rPr>
        <w:t>no čl. 39. st. 2</w:t>
      </w:r>
      <w:r w:rsidR="00A85B37" w:rsidRPr="00992FB8">
        <w:rPr>
          <w:rFonts w:hAnsi="Times New Roman" w:ascii="Times New Roman"/>
          <w:sz w:val="24"/>
          <w:szCs w:val="24"/>
        </w:rPr>
        <w:t>.</w:t>
      </w:r>
      <w:r w:rsidR="00E23824" w:rsidRPr="00992FB8">
        <w:rPr>
          <w:rFonts w:hAnsi="Times New Roman" w:ascii="Times New Roman"/>
          <w:sz w:val="24"/>
          <w:szCs w:val="24"/>
        </w:rPr>
        <w:t xml:space="preserve"> SZ-a</w:t>
      </w:r>
      <w:r w:rsidR="00A85B37" w:rsidRPr="00992FB8">
        <w:rPr>
          <w:rFonts w:hAnsi="Times New Roman" w:ascii="Times New Roman"/>
          <w:sz w:val="24"/>
          <w:szCs w:val="24"/>
        </w:rPr>
        <w:t xml:space="preserve"> (vjerojatnost postojanja tražbine)</w:t>
      </w:r>
      <w:r w:rsidRPr="00992FB8">
        <w:rPr>
          <w:rFonts w:hAnsi="Times New Roman" w:ascii="Times New Roman"/>
          <w:sz w:val="24"/>
          <w:szCs w:val="24"/>
        </w:rPr>
        <w:t xml:space="preserve"> te je stoga odluč</w:t>
      </w:r>
      <w:r w:rsidR="00465DDB" w:rsidRPr="00992FB8">
        <w:rPr>
          <w:rFonts w:hAnsi="Times New Roman" w:ascii="Times New Roman"/>
          <w:sz w:val="24"/>
          <w:szCs w:val="24"/>
        </w:rPr>
        <w:t xml:space="preserve">eno kao u izreci rješenja. </w:t>
      </w:r>
      <w:r w:rsidR="00ED50DB" w:rsidRPr="00992FB8">
        <w:rPr>
          <w:rFonts w:hAnsi="Times New Roman" w:ascii="Times New Roman"/>
          <w:sz w:val="24"/>
          <w:szCs w:val="24"/>
        </w:rPr>
        <w:t xml:space="preserve"> </w:t>
      </w:r>
      <w:r w:rsidR="00CA2221" w:rsidRPr="00992FB8">
        <w:rPr>
          <w:rFonts w:hAnsi="Times New Roman" w:ascii="Times New Roman"/>
          <w:sz w:val="24"/>
          <w:szCs w:val="24"/>
        </w:rPr>
        <w:t xml:space="preserve"> </w:t>
      </w:r>
    </w:p>
    <w:p w:rsidRDefault="00CA2221" w:rsidP="00707A77" w:rsidR="00707A77" w:rsidRPr="00992FB8">
      <w:pPr>
        <w:rPr>
          <w:rFonts w:hAnsi="Times New Roman" w:ascii="Times New Roman"/>
          <w:sz w:val="24"/>
          <w:szCs w:val="24"/>
        </w:rPr>
      </w:pPr>
      <w:r w:rsidRPr="00992FB8">
        <w:rPr>
          <w:rFonts w:hAnsi="Times New Roman" w:ascii="Times New Roman"/>
          <w:sz w:val="24"/>
          <w:szCs w:val="24"/>
        </w:rPr>
        <w:t xml:space="preserve"> </w:t>
      </w:r>
      <w:r w:rsidR="00707A77" w:rsidRPr="00992FB8">
        <w:rPr>
          <w:rFonts w:hAnsi="Times New Roman" w:ascii="Times New Roman"/>
          <w:sz w:val="24"/>
          <w:szCs w:val="24"/>
        </w:rPr>
        <w:t xml:space="preserve">   </w:t>
      </w:r>
    </w:p>
    <w:p w:rsidRDefault="008D15AE" w:rsidP="009D4722" w:rsidR="00CE1ACD" w:rsidRPr="00992FB8">
      <w:pPr>
        <w:jc w:val="center"/>
        <w:rPr>
          <w:rFonts w:hAnsi="Times New Roman" w:ascii="Times New Roman"/>
          <w:sz w:val="24"/>
          <w:szCs w:val="24"/>
        </w:rPr>
      </w:pPr>
      <w:r w:rsidRPr="00992FB8">
        <w:rPr>
          <w:rFonts w:hAnsi="Times New Roman" w:ascii="Times New Roman"/>
          <w:sz w:val="24"/>
          <w:szCs w:val="24"/>
        </w:rPr>
        <w:t>U Zagrebu, 2</w:t>
      </w:r>
      <w:r w:rsidR="00992FB8">
        <w:rPr>
          <w:rFonts w:hAnsi="Times New Roman" w:ascii="Times New Roman"/>
          <w:sz w:val="24"/>
          <w:szCs w:val="24"/>
        </w:rPr>
        <w:t>2</w:t>
      </w:r>
      <w:r w:rsidRPr="00992FB8">
        <w:rPr>
          <w:rFonts w:hAnsi="Times New Roman" w:ascii="Times New Roman"/>
          <w:sz w:val="24"/>
          <w:szCs w:val="24"/>
        </w:rPr>
        <w:t xml:space="preserve">. </w:t>
      </w:r>
      <w:r w:rsidR="00914BA0" w:rsidRPr="00992FB8">
        <w:rPr>
          <w:rFonts w:hAnsi="Times New Roman" w:ascii="Times New Roman"/>
          <w:sz w:val="24"/>
          <w:szCs w:val="24"/>
        </w:rPr>
        <w:t>prosinca</w:t>
      </w:r>
      <w:r w:rsidR="004A1E74" w:rsidRPr="00992FB8">
        <w:rPr>
          <w:rFonts w:hAnsi="Times New Roman" w:ascii="Times New Roman"/>
          <w:sz w:val="24"/>
          <w:szCs w:val="24"/>
        </w:rPr>
        <w:t xml:space="preserve"> </w:t>
      </w:r>
      <w:r w:rsidRPr="00992FB8">
        <w:rPr>
          <w:rFonts w:hAnsi="Times New Roman" w:ascii="Times New Roman"/>
          <w:sz w:val="24"/>
          <w:szCs w:val="24"/>
        </w:rPr>
        <w:t>201</w:t>
      </w:r>
      <w:r w:rsidR="00E7260A" w:rsidRPr="00992FB8">
        <w:rPr>
          <w:rFonts w:hAnsi="Times New Roman" w:ascii="Times New Roman"/>
          <w:sz w:val="24"/>
          <w:szCs w:val="24"/>
        </w:rPr>
        <w:t>7</w:t>
      </w:r>
      <w:r w:rsidRPr="00992FB8">
        <w:rPr>
          <w:rFonts w:hAnsi="Times New Roman" w:ascii="Times New Roman"/>
          <w:sz w:val="24"/>
          <w:szCs w:val="24"/>
        </w:rPr>
        <w:t>.</w:t>
      </w:r>
    </w:p>
    <w:p w:rsidRDefault="00C05601" w:rsidP="00914BA0" w:rsidR="00C05601" w:rsidRPr="00992FB8">
      <w:pPr>
        <w:jc w:val="center"/>
        <w:rPr>
          <w:rFonts w:hAnsi="Times New Roman" w:ascii="Times New Roman"/>
          <w:sz w:val="24"/>
          <w:szCs w:val="24"/>
        </w:rPr>
      </w:pPr>
    </w:p>
    <w:p w:rsidRDefault="00914BA0" w:rsidP="00711C3A" w:rsidR="007B5837" w:rsidRPr="00992FB8">
      <w:pPr>
        <w:pStyle w:val="Podnaslov"/>
        <w:ind w:firstLine="708" w:left="4956"/>
        <w:jc w:val="center"/>
        <w:rPr>
          <w:rFonts w:hAnsi="Times New Roman" w:ascii="Times New Roman"/>
          <w:b w:val="false"/>
          <w:color w:val="auto"/>
          <w:szCs w:val="24"/>
        </w:rPr>
      </w:pPr>
      <w:r w:rsidRPr="00992FB8">
        <w:rPr>
          <w:rFonts w:hAnsi="Times New Roman" w:ascii="Times New Roman"/>
          <w:b w:val="false"/>
          <w:color w:val="auto"/>
          <w:szCs w:val="24"/>
        </w:rPr>
        <w:t>S</w:t>
      </w:r>
      <w:r w:rsidR="007B5837" w:rsidRPr="00992FB8">
        <w:rPr>
          <w:rFonts w:hAnsi="Times New Roman" w:ascii="Times New Roman"/>
          <w:b w:val="false"/>
          <w:color w:val="auto"/>
          <w:szCs w:val="24"/>
        </w:rPr>
        <w:t>udac:</w:t>
      </w:r>
    </w:p>
    <w:p w:rsidRDefault="00914BA0" w:rsidP="00711C3A" w:rsidR="007B5837" w:rsidRPr="00992FB8">
      <w:pPr>
        <w:pStyle w:val="Podnaslov"/>
        <w:ind w:firstLine="708" w:left="4956"/>
        <w:jc w:val="center"/>
        <w:rPr>
          <w:rFonts w:hAnsi="Times New Roman" w:ascii="Times New Roman"/>
          <w:b w:val="false"/>
          <w:color w:val="auto"/>
          <w:szCs w:val="24"/>
        </w:rPr>
      </w:pPr>
      <w:r w:rsidRPr="00992FB8">
        <w:rPr>
          <w:rFonts w:hAnsi="Times New Roman" w:ascii="Times New Roman"/>
          <w:b w:val="false"/>
          <w:color w:val="auto"/>
          <w:szCs w:val="24"/>
        </w:rPr>
        <w:t>Nikolina Dorić Hadžisejdić</w:t>
      </w:r>
      <w:r w:rsidR="00B7780D">
        <w:rPr>
          <w:rFonts w:hAnsi="Times New Roman" w:ascii="Times New Roman"/>
          <w:b w:val="false"/>
          <w:color w:val="auto"/>
          <w:szCs w:val="24"/>
        </w:rPr>
        <w:t>,v.r.</w:t>
      </w:r>
    </w:p>
    <w:p w:rsidRDefault="00CE1ACD" w:rsidP="00C05601" w:rsidR="00CE1ACD" w:rsidRPr="00992FB8">
      <w:pPr>
        <w:pStyle w:val="Podnaslov"/>
        <w:ind w:firstLine="708" w:left="4956"/>
        <w:jc w:val="right"/>
        <w:rPr>
          <w:rFonts w:hAnsi="Times New Roman" w:ascii="Times New Roman"/>
          <w:b w:val="false"/>
          <w:color w:val="auto"/>
          <w:szCs w:val="24"/>
        </w:rPr>
      </w:pPr>
    </w:p>
    <w:p w:rsidRDefault="008D15AE" w:rsidP="008D15AE" w:rsidR="008D15AE" w:rsidRPr="00992FB8">
      <w:pPr>
        <w:rPr>
          <w:rFonts w:hAnsi="Times New Roman" w:ascii="Times New Roman"/>
          <w:sz w:val="24"/>
          <w:szCs w:val="24"/>
        </w:rPr>
      </w:pPr>
    </w:p>
    <w:p w:rsidRDefault="008D15AE" w:rsidP="008D15AE" w:rsidR="008D15AE" w:rsidRPr="00992FB8">
      <w:pPr>
        <w:rPr>
          <w:rFonts w:hAnsi="Times New Roman" w:ascii="Times New Roman"/>
          <w:sz w:val="24"/>
          <w:szCs w:val="24"/>
        </w:rPr>
      </w:pPr>
      <w:r w:rsidRPr="00992FB8">
        <w:rPr>
          <w:rFonts w:hAnsi="Times New Roman" w:ascii="Times New Roman"/>
          <w:sz w:val="24"/>
          <w:szCs w:val="24"/>
        </w:rPr>
        <w:t>UPUTA O PRAVNOM LIJEKU:</w:t>
      </w:r>
    </w:p>
    <w:p w:rsidRDefault="008D15AE" w:rsidP="008D15AE" w:rsidR="008D15AE" w:rsidRPr="00992FB8">
      <w:pPr>
        <w:rPr>
          <w:rFonts w:hAnsi="Times New Roman" w:ascii="Times New Roman"/>
          <w:sz w:val="24"/>
          <w:szCs w:val="24"/>
        </w:rPr>
      </w:pPr>
      <w:r w:rsidRPr="00992FB8">
        <w:rPr>
          <w:rFonts w:hAnsi="Times New Roman" w:ascii="Times New Roman"/>
          <w:sz w:val="24"/>
          <w:szCs w:val="24"/>
        </w:rPr>
        <w:t xml:space="preserve">Protiv ovog rješenja dozvoljena je žalba. Žalba se podnosi ovom sudu u 3 primjerka za Visoki trgovački sud RH u roku od 8 dana od dana dostave rješenja.  </w:t>
      </w:r>
    </w:p>
    <w:p w:rsidRDefault="008D15AE" w:rsidP="008D15AE" w:rsidR="008D15AE">
      <w:pPr>
        <w:rPr>
          <w:rFonts w:hAnsi="Times New Roman" w:ascii="Times New Roman"/>
          <w:sz w:val="24"/>
          <w:szCs w:val="24"/>
        </w:rPr>
      </w:pPr>
    </w:p>
    <w:p w:rsidRDefault="00711C3A" w:rsidP="008D15AE" w:rsidR="00711C3A">
      <w:pPr>
        <w:rPr>
          <w:rFonts w:hAnsi="Times New Roman" w:ascii="Times New Roman"/>
          <w:sz w:val="24"/>
          <w:szCs w:val="24"/>
        </w:rPr>
      </w:pPr>
    </w:p>
    <w:p w:rsidRDefault="00B7780D" w:rsidP="00B7780D" w:rsidR="00B7780D" w:rsidRPr="00B7780D">
      <w:pPr>
        <w:pStyle w:val="Bezproreda"/>
        <w:ind w:left="4956"/>
        <w:jc w:val="center"/>
        <w:rPr>
          <w:rFonts w:hAnsi="Times New Roman" w:ascii="Times New Roman"/>
          <w:sz w:val="24"/>
          <w:szCs w:val="24"/>
        </w:rPr>
      </w:pPr>
      <w:r w:rsidRPr="00B7780D">
        <w:rPr>
          <w:rFonts w:hAnsi="Times New Roman" w:ascii="Times New Roman"/>
          <w:sz w:val="24"/>
          <w:szCs w:val="24"/>
        </w:rPr>
        <w:t>Za točnost otpravka - ovlašteni službenik</w:t>
      </w:r>
    </w:p>
    <w:p w:rsidRDefault="00B7780D" w:rsidP="00B7780D" w:rsidR="00B7780D" w:rsidRPr="00B7780D">
      <w:pPr>
        <w:pStyle w:val="Bezproreda"/>
        <w:ind w:left="4956"/>
        <w:jc w:val="center"/>
        <w:rPr>
          <w:rFonts w:hAnsi="Times New Roman" w:ascii="Times New Roman"/>
          <w:sz w:val="24"/>
          <w:szCs w:val="24"/>
        </w:rPr>
      </w:pPr>
      <w:r w:rsidRPr="00B7780D">
        <w:rPr>
          <w:rFonts w:hAnsi="Times New Roman" w:ascii="Times New Roman"/>
          <w:sz w:val="24"/>
          <w:szCs w:val="24"/>
        </w:rPr>
        <w:t>Karmela Dolenc</w:t>
      </w:r>
    </w:p>
    <w:p w:rsidRDefault="00B7780D" w:rsidP="00B7780D" w:rsidR="00B7780D" w:rsidRPr="00B7780D">
      <w:pPr>
        <w:jc w:val="center"/>
        <w:rPr>
          <w:rFonts w:hAnsi="Times New Roman" w:ascii="Times New Roman"/>
          <w:sz w:val="24"/>
          <w:szCs w:val="24"/>
        </w:rPr>
      </w:pPr>
    </w:p>
    <w:sectPr w:rsidSect="00711C3A" w:rsidR="00B7780D" w:rsidRPr="00B7780D">
      <w:headerReference w:type="even" r:id="rId9"/>
      <w:headerReference w:type="default" r:id="rId10"/>
      <w:headerReference w:type="first" r:id="rId11"/>
      <w:pgSz w:code="9" w:h="16838" w:w="11906"/>
      <w:pgMar w:gutter="0" w:footer="0" w:header="709"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26" w:rsidP="00E7260A" w:rsidR="006D4D26">
      <w:r>
        <w:separator/>
      </w:r>
    </w:p>
  </w:endnote>
  <w:endnote w:id="0" w:type="continuationSeparator">
    <w:p w:rsidRDefault="006D4D26" w:rsidP="00E7260A" w:rsidR="006D4D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26" w:rsidP="00E7260A" w:rsidR="006D4D26">
      <w:r>
        <w:separator/>
      </w:r>
    </w:p>
  </w:footnote>
  <w:footnote w:id="0" w:type="continuationSeparator">
    <w:p w:rsidRDefault="006D4D26" w:rsidP="00E7260A" w:rsidR="006D4D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738" w:rsidP="00A96E20" w:rsidR="0028601C">
    <w:pPr>
      <w:pStyle w:val="Zaglavlje"/>
      <w:framePr w:y="1" w:xAlign="center" w:vAnchor="text" w:hAnchor="margin" w:wrap="around"/>
      <w:rPr>
        <w:rStyle w:val="Brojstranice"/>
      </w:rPr>
    </w:pPr>
    <w:r>
      <w:rPr>
        <w:rStyle w:val="Brojstranice"/>
      </w:rPr>
      <w:fldChar w:fldCharType="begin"/>
    </w:r>
    <w:r w:rsidR="00396D4C">
      <w:rPr>
        <w:rStyle w:val="Brojstranice"/>
      </w:rPr>
      <w:instrText xml:space="preserve">PAGE  </w:instrText>
    </w:r>
    <w:r>
      <w:rPr>
        <w:rStyle w:val="Brojstranice"/>
      </w:rPr>
      <w:fldChar w:fldCharType="end"/>
    </w:r>
  </w:p>
  <w:p w:rsidRDefault="00B7780D" w:rsidR="002860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6D4C" w:rsidP="00A96E20" w:rsidR="0028601C" w:rsidRPr="00E85FCF">
    <w:pPr>
      <w:pStyle w:val="Zaglavlje"/>
      <w:framePr w:y="1" w:xAlign="center" w:vAnchor="text" w:hAnchor="margin" w:wrap="around"/>
      <w:rPr>
        <w:rStyle w:val="Brojstranice"/>
        <w:rFonts w:hAnsi="Times New Roman" w:ascii="Times New Roman"/>
      </w:rPr>
    </w:pPr>
    <w:r>
      <w:rPr>
        <w:rStyle w:val="Brojstranice"/>
        <w:rFonts w:hAnsi="Times New Roman" w:ascii="Times New Roman"/>
      </w:rPr>
      <w:t xml:space="preserve">- </w:t>
    </w:r>
    <w:r w:rsidR="00EB1738" w:rsidRPr="00E85FCF">
      <w:rPr>
        <w:rStyle w:val="Brojstranice"/>
        <w:rFonts w:hAnsi="Times New Roman" w:ascii="Times New Roman"/>
      </w:rPr>
      <w:fldChar w:fldCharType="begin"/>
    </w:r>
    <w:r w:rsidRPr="00E85FCF">
      <w:rPr>
        <w:rStyle w:val="Brojstranice"/>
        <w:rFonts w:hAnsi="Times New Roman" w:ascii="Times New Roman"/>
      </w:rPr>
      <w:instrText xml:space="preserve">PAGE  </w:instrText>
    </w:r>
    <w:r w:rsidR="00EB1738" w:rsidRPr="00E85FCF">
      <w:rPr>
        <w:rStyle w:val="Brojstranice"/>
        <w:rFonts w:hAnsi="Times New Roman" w:ascii="Times New Roman"/>
      </w:rPr>
      <w:fldChar w:fldCharType="separate"/>
    </w:r>
    <w:r w:rsidR="00B7780D">
      <w:rPr>
        <w:rStyle w:val="Brojstranice"/>
        <w:rFonts w:hAnsi="Times New Roman" w:ascii="Times New Roman"/>
        <w:noProof/>
      </w:rPr>
      <w:t>5</w:t>
    </w:r>
    <w:r w:rsidR="00EB1738" w:rsidRPr="00E85FCF">
      <w:rPr>
        <w:rStyle w:val="Brojstranice"/>
        <w:rFonts w:hAnsi="Times New Roman" w:ascii="Times New Roman"/>
      </w:rPr>
      <w:fldChar w:fldCharType="end"/>
    </w:r>
    <w:r>
      <w:rPr>
        <w:rStyle w:val="Brojstranice"/>
        <w:rFonts w:hAnsi="Times New Roman" w:ascii="Times New Roman"/>
      </w:rPr>
      <w:t xml:space="preserve"> -</w:t>
    </w:r>
  </w:p>
  <w:p w:rsidRDefault="00992FB8" w:rsidP="00992FB8" w:rsidR="0028601C" w:rsidRPr="00992FB8">
    <w:pPr>
      <w:pStyle w:val="Zaglavlje"/>
      <w:tabs>
        <w:tab w:pos="3750" w:val="left"/>
        <w:tab w:pos="9070" w:val="right"/>
      </w:tabs>
      <w:jc w:val="left"/>
      <w:rPr>
        <w:rFonts w:hAnsi="Times New Roman" w:ascii="Times New Roman"/>
        <w:sz w:val="24"/>
        <w:szCs w:val="24"/>
      </w:rPr>
    </w:pPr>
    <w:r w:rsidRPr="00992FB8">
      <w:rPr>
        <w:rFonts w:hAnsi="Times New Roman" w:ascii="Times New Roman"/>
        <w:sz w:val="24"/>
        <w:szCs w:val="24"/>
      </w:rPr>
      <w:tab/>
    </w:r>
    <w:r w:rsidRPr="00992FB8">
      <w:rPr>
        <w:rFonts w:hAnsi="Times New Roman" w:ascii="Times New Roman"/>
        <w:sz w:val="24"/>
        <w:szCs w:val="24"/>
      </w:rPr>
      <w:tab/>
    </w:r>
    <w:r w:rsidRPr="00992FB8">
      <w:rPr>
        <w:rFonts w:hAnsi="Times New Roman" w:ascii="Times New Roman"/>
        <w:sz w:val="24"/>
        <w:szCs w:val="24"/>
      </w:rPr>
      <w:tab/>
    </w:r>
    <w:r w:rsidR="00EF6ED7" w:rsidRPr="00992FB8">
      <w:rPr>
        <w:rFonts w:hAnsi="Times New Roman" w:ascii="Times New Roman"/>
        <w:sz w:val="24"/>
        <w:szCs w:val="24"/>
      </w:rPr>
      <w:t>89</w:t>
    </w:r>
    <w:r w:rsidR="00396D4C" w:rsidRPr="00992FB8">
      <w:rPr>
        <w:rFonts w:hAnsi="Times New Roman" w:ascii="Times New Roman"/>
        <w:sz w:val="24"/>
        <w:szCs w:val="24"/>
      </w:rPr>
      <w:t xml:space="preserve"> St-</w:t>
    </w:r>
    <w:r w:rsidR="00EF6ED7" w:rsidRPr="00992FB8">
      <w:rPr>
        <w:rFonts w:hAnsi="Times New Roman" w:ascii="Times New Roman"/>
        <w:sz w:val="24"/>
        <w:szCs w:val="24"/>
      </w:rPr>
      <w:t>233/15-</w:t>
    </w:r>
    <w:r w:rsidR="00D92EED">
      <w:rPr>
        <w:rFonts w:hAnsi="Times New Roman" w:ascii="Times New Roman"/>
        <w:sz w:val="24"/>
        <w:szCs w:val="24"/>
      </w:rPr>
      <w:t>203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2FB8" w:rsidR="00992FB8">
    <w:pPr>
      <w:pStyle w:val="Zaglavlje"/>
    </w:pPr>
    <w:r>
      <w:t xml:space="preserve">                     </w:t>
    </w:r>
    <w:r>
      <w:rPr>
        <w:noProof/>
        <w:lang w:eastAsia="hr-HR"/>
      </w:rPr>
      <w:drawing>
        <wp:inline distR="0" distL="0" distB="0" distT="0">
          <wp:extent cy="963295" cx="719455"/>
          <wp:effectExtent b="8255" r="4445"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EF5D81"/>
    <w:multiLevelType w:val="hybridMultilevel"/>
    <w:tmpl w:val="672EC1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4A6515"/>
    <w:multiLevelType w:val="hybridMultilevel"/>
    <w:tmpl w:val="672EC1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9EA4CB0"/>
    <w:multiLevelType w:val="hybridMultilevel"/>
    <w:tmpl w:val="3A9A8328"/>
    <w:lvl w:tplc="3EFC9FF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15AE"/>
    <w:rsid w:val="000030C8"/>
    <w:rsid w:val="0001249C"/>
    <w:rsid w:val="00017238"/>
    <w:rsid w:val="0001768C"/>
    <w:rsid w:val="000208D9"/>
    <w:rsid w:val="000328DE"/>
    <w:rsid w:val="00096904"/>
    <w:rsid w:val="000A62DA"/>
    <w:rsid w:val="000D0D97"/>
    <w:rsid w:val="000D4F37"/>
    <w:rsid w:val="000F68DD"/>
    <w:rsid w:val="001319EE"/>
    <w:rsid w:val="00141454"/>
    <w:rsid w:val="00142227"/>
    <w:rsid w:val="0016783F"/>
    <w:rsid w:val="001A0A9B"/>
    <w:rsid w:val="001A29BC"/>
    <w:rsid w:val="001A34C6"/>
    <w:rsid w:val="001B19ED"/>
    <w:rsid w:val="001C7D54"/>
    <w:rsid w:val="001F7AB1"/>
    <w:rsid w:val="0020162A"/>
    <w:rsid w:val="0027228E"/>
    <w:rsid w:val="0027627B"/>
    <w:rsid w:val="00293454"/>
    <w:rsid w:val="00294E72"/>
    <w:rsid w:val="002A0642"/>
    <w:rsid w:val="002D5B85"/>
    <w:rsid w:val="002E1475"/>
    <w:rsid w:val="002E480C"/>
    <w:rsid w:val="002F5172"/>
    <w:rsid w:val="00325687"/>
    <w:rsid w:val="0032656D"/>
    <w:rsid w:val="00333F4C"/>
    <w:rsid w:val="003643D8"/>
    <w:rsid w:val="00384D79"/>
    <w:rsid w:val="003922DE"/>
    <w:rsid w:val="00396D4C"/>
    <w:rsid w:val="003B0DC4"/>
    <w:rsid w:val="003B7047"/>
    <w:rsid w:val="003B7FB2"/>
    <w:rsid w:val="003D6175"/>
    <w:rsid w:val="003D73D3"/>
    <w:rsid w:val="003E0654"/>
    <w:rsid w:val="00404145"/>
    <w:rsid w:val="004059C9"/>
    <w:rsid w:val="004207C8"/>
    <w:rsid w:val="004620EA"/>
    <w:rsid w:val="00465DDB"/>
    <w:rsid w:val="00494AE9"/>
    <w:rsid w:val="00496C85"/>
    <w:rsid w:val="004A1E74"/>
    <w:rsid w:val="004A7B36"/>
    <w:rsid w:val="004C3A49"/>
    <w:rsid w:val="004E24C0"/>
    <w:rsid w:val="004F41D9"/>
    <w:rsid w:val="004F4CB5"/>
    <w:rsid w:val="004F73E6"/>
    <w:rsid w:val="00506B5B"/>
    <w:rsid w:val="0053099E"/>
    <w:rsid w:val="005624BC"/>
    <w:rsid w:val="005912BF"/>
    <w:rsid w:val="005A3964"/>
    <w:rsid w:val="005A5C4F"/>
    <w:rsid w:val="005C4937"/>
    <w:rsid w:val="005D064C"/>
    <w:rsid w:val="005E47D0"/>
    <w:rsid w:val="005E5BA8"/>
    <w:rsid w:val="0069616E"/>
    <w:rsid w:val="006A718F"/>
    <w:rsid w:val="006D1555"/>
    <w:rsid w:val="006D4D26"/>
    <w:rsid w:val="006E3F66"/>
    <w:rsid w:val="006E54FE"/>
    <w:rsid w:val="006F312A"/>
    <w:rsid w:val="00707A77"/>
    <w:rsid w:val="00711C3A"/>
    <w:rsid w:val="00746070"/>
    <w:rsid w:val="00762D90"/>
    <w:rsid w:val="00786498"/>
    <w:rsid w:val="007B5837"/>
    <w:rsid w:val="007E7686"/>
    <w:rsid w:val="007F49DD"/>
    <w:rsid w:val="00837758"/>
    <w:rsid w:val="00853EB2"/>
    <w:rsid w:val="00864C1E"/>
    <w:rsid w:val="008731E7"/>
    <w:rsid w:val="00897CD2"/>
    <w:rsid w:val="008B65E1"/>
    <w:rsid w:val="008D15AE"/>
    <w:rsid w:val="008F2CAB"/>
    <w:rsid w:val="00911B44"/>
    <w:rsid w:val="00914BA0"/>
    <w:rsid w:val="00925F66"/>
    <w:rsid w:val="00937393"/>
    <w:rsid w:val="00976658"/>
    <w:rsid w:val="00992FB8"/>
    <w:rsid w:val="009D4722"/>
    <w:rsid w:val="009D4E10"/>
    <w:rsid w:val="009E282B"/>
    <w:rsid w:val="00A37314"/>
    <w:rsid w:val="00A4217C"/>
    <w:rsid w:val="00A70E8D"/>
    <w:rsid w:val="00A85B37"/>
    <w:rsid w:val="00AB6606"/>
    <w:rsid w:val="00AE68BF"/>
    <w:rsid w:val="00AE746E"/>
    <w:rsid w:val="00AF7973"/>
    <w:rsid w:val="00B373F3"/>
    <w:rsid w:val="00B75B44"/>
    <w:rsid w:val="00B7780D"/>
    <w:rsid w:val="00B830FC"/>
    <w:rsid w:val="00BB2FE9"/>
    <w:rsid w:val="00BE4392"/>
    <w:rsid w:val="00BF4456"/>
    <w:rsid w:val="00C05601"/>
    <w:rsid w:val="00C07AD9"/>
    <w:rsid w:val="00C37D16"/>
    <w:rsid w:val="00C619EA"/>
    <w:rsid w:val="00C65167"/>
    <w:rsid w:val="00CA2221"/>
    <w:rsid w:val="00CA3607"/>
    <w:rsid w:val="00CC6A0B"/>
    <w:rsid w:val="00CD37D4"/>
    <w:rsid w:val="00CE1ACD"/>
    <w:rsid w:val="00CE6CEB"/>
    <w:rsid w:val="00CE7F07"/>
    <w:rsid w:val="00D15A9B"/>
    <w:rsid w:val="00D513E4"/>
    <w:rsid w:val="00D749FE"/>
    <w:rsid w:val="00D848A1"/>
    <w:rsid w:val="00D92EED"/>
    <w:rsid w:val="00D94F11"/>
    <w:rsid w:val="00DA15B3"/>
    <w:rsid w:val="00DB1BE6"/>
    <w:rsid w:val="00DE09DC"/>
    <w:rsid w:val="00DE5834"/>
    <w:rsid w:val="00E134D2"/>
    <w:rsid w:val="00E23824"/>
    <w:rsid w:val="00E272EC"/>
    <w:rsid w:val="00E27820"/>
    <w:rsid w:val="00E329CE"/>
    <w:rsid w:val="00E36177"/>
    <w:rsid w:val="00E7260A"/>
    <w:rsid w:val="00E76C78"/>
    <w:rsid w:val="00E95990"/>
    <w:rsid w:val="00EA386E"/>
    <w:rsid w:val="00EB1738"/>
    <w:rsid w:val="00EC03EC"/>
    <w:rsid w:val="00ED50DB"/>
    <w:rsid w:val="00EF6ED7"/>
    <w:rsid w:val="00F13903"/>
    <w:rsid w:val="00F21065"/>
    <w:rsid w:val="00F253D0"/>
    <w:rsid w:val="00F26F85"/>
    <w:rsid w:val="00F518FF"/>
    <w:rsid w:val="00F83A9C"/>
    <w:rsid w:val="00FA3FBB"/>
    <w:rsid w:val="00FB0AC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15AE"/>
    <w:pPr>
      <w:jc w:val="both"/>
    </w:pPr>
    <w:rPr>
      <w:rFonts w:cs="Times New Roman" w:eastAsia="Times New Roman" w:hAnsi="Calibri" w:ascii="Calibr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D15AE"/>
    <w:pPr>
      <w:tabs>
        <w:tab w:pos="4320" w:val="center"/>
        <w:tab w:pos="8640" w:val="right"/>
      </w:tabs>
    </w:pPr>
  </w:style>
  <w:style w:customStyle="true" w:styleId="ZaglavljeChar" w:type="character">
    <w:name w:val="Zaglavlje Char"/>
    <w:basedOn w:val="Zadanifontodlomka"/>
    <w:link w:val="Zaglavlje"/>
    <w:rsid w:val="008D15AE"/>
    <w:rPr>
      <w:rFonts w:cs="Times New Roman" w:eastAsia="Times New Roman" w:hAnsi="Calibri" w:ascii="Calibri"/>
      <w:sz w:val="22"/>
    </w:rPr>
  </w:style>
  <w:style w:styleId="Brojstranice" w:type="character">
    <w:name w:val="page number"/>
    <w:basedOn w:val="Zadanifontodlomka"/>
    <w:rsid w:val="008D15AE"/>
  </w:style>
  <w:style w:styleId="Podnaslov" w:type="paragraph">
    <w:name w:val="Subtitle"/>
    <w:basedOn w:val="Normal"/>
    <w:link w:val="PodnaslovChar"/>
    <w:qFormat/>
    <w:rsid w:val="008D15AE"/>
    <w:rPr>
      <w:rFonts w:hAnsi="Tahoma" w:ascii="Tahoma"/>
      <w:b/>
      <w:color w:val="0000FF"/>
      <w:sz w:val="24"/>
      <w:szCs w:val="20"/>
      <w:lang w:eastAsia="hr-HR"/>
    </w:rPr>
  </w:style>
  <w:style w:customStyle="true" w:styleId="PodnaslovChar" w:type="character">
    <w:name w:val="Podnaslov Char"/>
    <w:basedOn w:val="Zadanifontodlomka"/>
    <w:link w:val="Podnaslov"/>
    <w:rsid w:val="008D15AE"/>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8D15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15AE"/>
    <w:rPr>
      <w:rFonts w:cs="Tahoma" w:eastAsia="Times New Roman" w:hAnsi="Tahoma" w:ascii="Tahoma"/>
      <w:sz w:val="16"/>
      <w:szCs w:val="16"/>
    </w:rPr>
  </w:style>
  <w:style w:styleId="Podnoje" w:type="paragraph">
    <w:name w:val="footer"/>
    <w:basedOn w:val="Normal"/>
    <w:link w:val="PodnojeChar"/>
    <w:uiPriority w:val="99"/>
    <w:unhideWhenUsed/>
    <w:rsid w:val="00E7260A"/>
    <w:pPr>
      <w:tabs>
        <w:tab w:pos="4536" w:val="center"/>
        <w:tab w:pos="9072" w:val="right"/>
      </w:tabs>
    </w:pPr>
  </w:style>
  <w:style w:customStyle="true" w:styleId="PodnojeChar" w:type="character">
    <w:name w:val="Podnožje Char"/>
    <w:basedOn w:val="Zadanifontodlomka"/>
    <w:link w:val="Podnoje"/>
    <w:uiPriority w:val="99"/>
    <w:rsid w:val="00E7260A"/>
    <w:rPr>
      <w:rFonts w:cs="Times New Roman" w:eastAsia="Times New Roman" w:hAnsi="Calibri" w:ascii="Calibri"/>
      <w:sz w:val="22"/>
    </w:rPr>
  </w:style>
  <w:style w:styleId="Odlomakpopisa" w:type="paragraph">
    <w:name w:val="List Paragraph"/>
    <w:basedOn w:val="Normal"/>
    <w:uiPriority w:val="34"/>
    <w:qFormat/>
    <w:rsid w:val="00F253D0"/>
    <w:pPr>
      <w:ind w:left="720"/>
      <w:contextualSpacing/>
      <w:jc w:val="left"/>
    </w:pPr>
    <w:rPr>
      <w:rFonts w:hAnsi="Times New Roman" w:ascii="Times New Roman"/>
      <w:sz w:val="24"/>
      <w:szCs w:val="24"/>
      <w:lang w:eastAsia="hr-HR"/>
    </w:rPr>
  </w:style>
  <w:style w:styleId="Bezproreda" w:type="paragraph">
    <w:name w:val="No Spacing"/>
    <w:uiPriority w:val="1"/>
    <w:qFormat/>
    <w:rsid w:val="00ED50DB"/>
    <w:rPr>
      <w:rFonts w:cs="Times New Roman" w:eastAsia="Calibri" w:hAnsi="Calibri" w:ascii="Calibri"/>
      <w:noProof/>
      <w:sz w:val="22"/>
    </w:rPr>
  </w:style>
  <w:style w:styleId="StandardWeb" w:type="paragraph">
    <w:name w:val="Normal (Web)"/>
    <w:basedOn w:val="Normal"/>
    <w:uiPriority w:val="99"/>
    <w:semiHidden/>
    <w:unhideWhenUsed/>
    <w:rsid w:val="00BF4456"/>
    <w:pPr>
      <w:spacing w:afterAutospacing="true" w:after="100" w:beforeAutospacing="true" w:before="100"/>
      <w:jc w:val="left"/>
    </w:pPr>
    <w:rPr>
      <w:rFonts w:hAnsi="Times New Roman" w:ascii="Times New Roman"/>
      <w:sz w:val="24"/>
      <w:szCs w:val="24"/>
      <w:lang w:eastAsia="hr-HR"/>
    </w:rPr>
  </w:style>
  <w:style w:styleId="Naglaeno" w:type="character">
    <w:name w:val="Strong"/>
    <w:basedOn w:val="Zadanifontodlomka"/>
    <w:uiPriority w:val="22"/>
    <w:qFormat/>
    <w:rsid w:val="00BF4456"/>
    <w:rPr>
      <w:b/>
      <w:bCs/>
    </w:rPr>
  </w:style>
  <w:style w:customStyle="true" w:styleId="t-9-8" w:type="paragraph">
    <w:name w:val="t-9-8"/>
    <w:basedOn w:val="Normal"/>
    <w:rsid w:val="00BB2FE9"/>
    <w:pPr>
      <w:spacing w:after="225" w:beforeAutospacing="true" w:before="100"/>
      <w:jc w:val="left"/>
    </w:pPr>
    <w:rPr>
      <w:rFonts w:hAnsi="Times New Roman" w:ascii="Times New Roman"/>
      <w:sz w:val="24"/>
      <w:szCs w:val="24"/>
      <w:lang w:eastAsia="hr-HR"/>
    </w:rPr>
  </w:style>
  <w:style w:customStyle="true" w:styleId="blue" w:type="character">
    <w:name w:val="blue"/>
    <w:basedOn w:val="Zadanifontodlomka"/>
    <w:rsid w:val="006F312A"/>
  </w:style>
  <w:style w:styleId="Hiperveza" w:type="character">
    <w:name w:val="Hyperlink"/>
    <w:basedOn w:val="Zadanifontodlomka"/>
    <w:uiPriority w:val="99"/>
    <w:semiHidden/>
    <w:unhideWhenUsed/>
    <w:rsid w:val="001C7D54"/>
    <w:rPr>
      <w:color w:val="0000FF"/>
      <w:u w:val="single"/>
    </w:rPr>
  </w:style>
  <w:style w:styleId="Tekstrezerviranogmjesta" w:type="character">
    <w:name w:val="Placeholder Text"/>
    <w:basedOn w:val="Zadanifontodlomka"/>
    <w:uiPriority w:val="99"/>
    <w:semiHidden/>
    <w:rsid w:val="00B7780D"/>
    <w:rPr>
      <w:color w:val="808080"/>
      <w:bdr w:space="0" w:sz="0" w:color="auto" w:val="none"/>
      <w:shd w:fill="auto" w:color="auto" w:val="clear"/>
    </w:rPr>
  </w:style>
  <w:style w:customStyle="true" w:styleId="eSPISCCParagraphDefaultFont" w:type="character">
    <w:name w:val="eSPIS_CC_Paragraph Default Font"/>
    <w:basedOn w:val="Zadanifontodlomka"/>
    <w:rsid w:val="00B778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780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78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78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15AE"/>
    <w:pPr>
      <w:jc w:val="both"/>
    </w:pPr>
    <w:rPr>
      <w:rFonts w:ascii="Calibri" w:cs="Times New Roman" w:eastAsia="Times New Roman" w:hAnsi="Calibr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D15AE"/>
    <w:pPr>
      <w:tabs>
        <w:tab w:pos="4320" w:val="center"/>
        <w:tab w:pos="8640" w:val="right"/>
      </w:tabs>
    </w:pPr>
  </w:style>
  <w:style w:customStyle="1" w:styleId="ZaglavljeChar" w:type="character">
    <w:name w:val="Zaglavlje Char"/>
    <w:basedOn w:val="Zadanifontodlomka"/>
    <w:link w:val="Zaglavlje"/>
    <w:rsid w:val="008D15AE"/>
    <w:rPr>
      <w:rFonts w:ascii="Calibri" w:cs="Times New Roman" w:eastAsia="Times New Roman" w:hAnsi="Calibri"/>
      <w:sz w:val="22"/>
    </w:rPr>
  </w:style>
  <w:style w:styleId="Brojstranice" w:type="character">
    <w:name w:val="page number"/>
    <w:basedOn w:val="Zadanifontodlomka"/>
    <w:rsid w:val="008D15AE"/>
  </w:style>
  <w:style w:styleId="Podnaslov" w:type="paragraph">
    <w:name w:val="Subtitle"/>
    <w:basedOn w:val="Normal"/>
    <w:link w:val="PodnaslovChar"/>
    <w:qFormat/>
    <w:rsid w:val="008D15AE"/>
    <w:rPr>
      <w:rFonts w:ascii="Tahoma" w:hAnsi="Tahoma"/>
      <w:b/>
      <w:color w:val="0000FF"/>
      <w:sz w:val="24"/>
      <w:szCs w:val="20"/>
      <w:lang w:eastAsia="hr-HR"/>
    </w:rPr>
  </w:style>
  <w:style w:customStyle="1" w:styleId="PodnaslovChar" w:type="character">
    <w:name w:val="Podnaslov Char"/>
    <w:basedOn w:val="Zadanifontodlomka"/>
    <w:link w:val="Podnaslov"/>
    <w:rsid w:val="008D15AE"/>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8D15AE"/>
    <w:rPr>
      <w:rFonts w:ascii="Tahoma" w:cs="Tahoma" w:hAnsi="Tahoma"/>
      <w:sz w:val="16"/>
      <w:szCs w:val="16"/>
    </w:rPr>
  </w:style>
  <w:style w:customStyle="1" w:styleId="TekstbaloniaChar" w:type="character">
    <w:name w:val="Tekst balončića Char"/>
    <w:basedOn w:val="Zadanifontodlomka"/>
    <w:link w:val="Tekstbalonia"/>
    <w:uiPriority w:val="99"/>
    <w:semiHidden/>
    <w:rsid w:val="008D15AE"/>
    <w:rPr>
      <w:rFonts w:ascii="Tahoma" w:cs="Tahoma" w:eastAsia="Times New Roman" w:hAnsi="Tahoma"/>
      <w:sz w:val="16"/>
      <w:szCs w:val="16"/>
    </w:rPr>
  </w:style>
  <w:style w:styleId="Podnoje" w:type="paragraph">
    <w:name w:val="footer"/>
    <w:basedOn w:val="Normal"/>
    <w:link w:val="PodnojeChar"/>
    <w:uiPriority w:val="99"/>
    <w:unhideWhenUsed/>
    <w:rsid w:val="00E7260A"/>
    <w:pPr>
      <w:tabs>
        <w:tab w:pos="4536" w:val="center"/>
        <w:tab w:pos="9072" w:val="right"/>
      </w:tabs>
    </w:pPr>
  </w:style>
  <w:style w:customStyle="1" w:styleId="PodnojeChar" w:type="character">
    <w:name w:val="Podnožje Char"/>
    <w:basedOn w:val="Zadanifontodlomka"/>
    <w:link w:val="Podnoje"/>
    <w:uiPriority w:val="99"/>
    <w:rsid w:val="00E7260A"/>
    <w:rPr>
      <w:rFonts w:ascii="Calibri" w:cs="Times New Roman" w:eastAsia="Times New Roman" w:hAnsi="Calibri"/>
      <w:sz w:val="22"/>
    </w:rPr>
  </w:style>
  <w:style w:styleId="Odlomakpopisa" w:type="paragraph">
    <w:name w:val="List Paragraph"/>
    <w:basedOn w:val="Normal"/>
    <w:uiPriority w:val="34"/>
    <w:qFormat/>
    <w:rsid w:val="00F253D0"/>
    <w:pPr>
      <w:ind w:left="720"/>
      <w:contextualSpacing/>
      <w:jc w:val="left"/>
    </w:pPr>
    <w:rPr>
      <w:rFonts w:ascii="Times New Roman" w:hAnsi="Times New Roman"/>
      <w:sz w:val="24"/>
      <w:szCs w:val="24"/>
      <w:lang w:eastAsia="hr-HR"/>
    </w:rPr>
  </w:style>
  <w:style w:styleId="Bezproreda" w:type="paragraph">
    <w:name w:val="No Spacing"/>
    <w:uiPriority w:val="1"/>
    <w:qFormat/>
    <w:rsid w:val="00ED50DB"/>
    <w:rPr>
      <w:rFonts w:ascii="Calibri" w:cs="Times New Roman" w:eastAsia="Calibri" w:hAnsi="Calibri"/>
      <w:noProof/>
      <w:sz w:val="22"/>
    </w:rPr>
  </w:style>
  <w:style w:styleId="StandardWeb" w:type="paragraph">
    <w:name w:val="Normal (Web)"/>
    <w:basedOn w:val="Normal"/>
    <w:uiPriority w:val="99"/>
    <w:semiHidden/>
    <w:unhideWhenUsed/>
    <w:rsid w:val="00BF4456"/>
    <w:pPr>
      <w:spacing w:after="100" w:afterAutospacing="1" w:before="100" w:beforeAutospacing="1"/>
      <w:jc w:val="left"/>
    </w:pPr>
    <w:rPr>
      <w:rFonts w:ascii="Times New Roman" w:hAnsi="Times New Roman"/>
      <w:sz w:val="24"/>
      <w:szCs w:val="24"/>
      <w:lang w:eastAsia="hr-HR"/>
    </w:rPr>
  </w:style>
  <w:style w:styleId="Naglaeno" w:type="character">
    <w:name w:val="Strong"/>
    <w:basedOn w:val="Zadanifontodlomka"/>
    <w:uiPriority w:val="22"/>
    <w:qFormat/>
    <w:rsid w:val="00BF4456"/>
    <w:rPr>
      <w:b/>
      <w:bCs/>
    </w:rPr>
  </w:style>
  <w:style w:customStyle="1" w:styleId="t-9-8" w:type="paragraph">
    <w:name w:val="t-9-8"/>
    <w:basedOn w:val="Normal"/>
    <w:rsid w:val="00BB2FE9"/>
    <w:pPr>
      <w:spacing w:after="225" w:before="100" w:beforeAutospacing="1"/>
      <w:jc w:val="left"/>
    </w:pPr>
    <w:rPr>
      <w:rFonts w:ascii="Times New Roman" w:hAnsi="Times New Roman"/>
      <w:sz w:val="24"/>
      <w:szCs w:val="24"/>
      <w:lang w:eastAsia="hr-HR"/>
    </w:rPr>
  </w:style>
  <w:style w:customStyle="1" w:styleId="blue" w:type="character">
    <w:name w:val="blue"/>
    <w:basedOn w:val="Zadanifontodlomka"/>
    <w:rsid w:val="006F312A"/>
  </w:style>
  <w:style w:styleId="Hiperveza" w:type="character">
    <w:name w:val="Hyperlink"/>
    <w:basedOn w:val="Zadanifontodlomka"/>
    <w:uiPriority w:val="99"/>
    <w:semiHidden/>
    <w:unhideWhenUsed/>
    <w:rsid w:val="001C7D54"/>
    <w:rPr>
      <w:color w:val="0000FF"/>
      <w:u w:val="single"/>
    </w:rPr>
  </w:style>
  <w:style w:styleId="Tekstrezerviranogmjesta" w:type="character">
    <w:name w:val="Placeholder Text"/>
    <w:basedOn w:val="Zadanifontodlomka"/>
    <w:uiPriority w:val="99"/>
    <w:semiHidden/>
    <w:rsid w:val="00B7780D"/>
    <w:rPr>
      <w:color w:val="808080"/>
      <w:bdr w:color="auto" w:space="0" w:sz="0" w:val="none"/>
      <w:shd w:color="auto" w:fill="auto" w:val="clear"/>
    </w:rPr>
  </w:style>
  <w:style w:customStyle="1" w:styleId="eSPISCCParagraphDefaultFont" w:type="character">
    <w:name w:val="eSPIS_CC_Paragraph Default Font"/>
    <w:basedOn w:val="Zadanifontodlomka"/>
    <w:rsid w:val="00B778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780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78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78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689542">
      <w:bodyDiv w:val="true"/>
      <w:marLeft w:val="0"/>
      <w:marRight w:val="0"/>
      <w:marTop w:val="0"/>
      <w:marBottom w:val="0"/>
      <w:divBdr>
        <w:top w:space="0" w:sz="0" w:color="auto" w:val="none"/>
        <w:left w:space="0" w:sz="0" w:color="auto" w:val="none"/>
        <w:bottom w:space="0" w:sz="0" w:color="auto" w:val="none"/>
        <w:right w:space="0" w:sz="0" w:color="auto" w:val="none"/>
      </w:divBdr>
      <w:divsChild>
        <w:div w:id="165100959">
          <w:marLeft w:val="0"/>
          <w:marRight w:val="0"/>
          <w:marTop w:val="0"/>
          <w:marBottom w:val="0"/>
          <w:divBdr>
            <w:top w:space="0" w:sz="0" w:color="auto" w:val="none"/>
            <w:left w:space="0" w:sz="0" w:color="auto" w:val="none"/>
            <w:bottom w:space="0" w:sz="0" w:color="auto" w:val="none"/>
            <w:right w:space="0" w:sz="0" w:color="auto" w:val="none"/>
          </w:divBdr>
          <w:divsChild>
            <w:div w:id="1667857096">
              <w:marLeft w:val="0"/>
              <w:marRight w:val="0"/>
              <w:marTop w:val="0"/>
              <w:marBottom w:val="0"/>
              <w:divBdr>
                <w:top w:space="0" w:sz="0" w:color="auto" w:val="none"/>
                <w:left w:space="0" w:sz="0" w:color="auto" w:val="none"/>
                <w:bottom w:space="0" w:sz="0" w:color="auto" w:val="none"/>
                <w:right w:space="0" w:sz="0" w:color="auto" w:val="none"/>
              </w:divBdr>
              <w:divsChild>
                <w:div w:id="967322186">
                  <w:marLeft w:val="0"/>
                  <w:marRight w:val="0"/>
                  <w:marTop w:val="0"/>
                  <w:marBottom w:val="0"/>
                  <w:divBdr>
                    <w:top w:space="0" w:sz="0" w:color="auto" w:val="none"/>
                    <w:left w:space="0" w:sz="0" w:color="auto" w:val="none"/>
                    <w:bottom w:space="0" w:sz="0" w:color="auto" w:val="none"/>
                    <w:right w:space="0" w:sz="0" w:color="auto" w:val="none"/>
                  </w:divBdr>
                  <w:divsChild>
                    <w:div w:id="2076081783">
                      <w:marLeft w:val="0"/>
                      <w:marRight w:val="0"/>
                      <w:marTop w:val="0"/>
                      <w:marBottom w:val="0"/>
                      <w:divBdr>
                        <w:top w:space="0" w:sz="0" w:color="auto" w:val="none"/>
                        <w:left w:space="0" w:sz="0" w:color="auto" w:val="none"/>
                        <w:bottom w:space="0" w:sz="0" w:color="auto" w:val="none"/>
                        <w:right w:space="0" w:sz="0" w:color="auto" w:val="none"/>
                      </w:divBdr>
                      <w:divsChild>
                        <w:div w:id="174657330">
                          <w:marLeft w:val="0"/>
                          <w:marRight w:val="0"/>
                          <w:marTop w:val="0"/>
                          <w:marBottom w:val="0"/>
                          <w:divBdr>
                            <w:top w:space="0" w:sz="0" w:color="auto" w:val="none"/>
                            <w:left w:space="0" w:sz="0" w:color="auto" w:val="none"/>
                            <w:bottom w:space="0" w:sz="0" w:color="auto" w:val="none"/>
                            <w:right w:space="0" w:sz="0" w:color="auto" w:val="none"/>
                          </w:divBdr>
                          <w:divsChild>
                            <w:div w:id="7982586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2159693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6687878">
          <w:marLeft w:val="0"/>
          <w:marRight w:val="0"/>
          <w:marTop w:val="60"/>
          <w:marBottom w:val="0"/>
          <w:divBdr>
            <w:top w:space="0" w:sz="0" w:color="auto" w:val="none"/>
            <w:left w:space="0" w:sz="0" w:color="auto" w:val="none"/>
            <w:bottom w:space="0" w:sz="0" w:color="auto" w:val="none"/>
            <w:right w:space="0" w:sz="0" w:color="auto" w:val="none"/>
          </w:divBdr>
          <w:divsChild>
            <w:div w:id="96752418">
              <w:marLeft w:val="0"/>
              <w:marRight w:val="0"/>
              <w:marTop w:val="0"/>
              <w:marBottom w:val="0"/>
              <w:divBdr>
                <w:top w:space="0" w:sz="0" w:color="auto" w:val="none"/>
                <w:left w:space="0" w:sz="0" w:color="auto" w:val="none"/>
                <w:bottom w:space="0" w:sz="0" w:color="auto" w:val="none"/>
                <w:right w:space="0" w:sz="0" w:color="auto" w:val="none"/>
              </w:divBdr>
              <w:divsChild>
                <w:div w:id="2040619795">
                  <w:marLeft w:val="3750"/>
                  <w:marRight w:val="0"/>
                  <w:marTop w:val="0"/>
                  <w:marBottom w:val="300"/>
                  <w:divBdr>
                    <w:top w:space="0" w:sz="0" w:color="auto" w:val="none"/>
                    <w:left w:space="0" w:sz="0" w:color="auto" w:val="none"/>
                    <w:bottom w:space="0" w:sz="0" w:color="auto" w:val="none"/>
                    <w:right w:space="0" w:sz="0" w:color="auto" w:val="none"/>
                  </w:divBdr>
                  <w:divsChild>
                    <w:div w:id="324167143">
                      <w:marLeft w:val="0"/>
                      <w:marRight w:val="0"/>
                      <w:marTop w:val="0"/>
                      <w:marBottom w:val="0"/>
                      <w:divBdr>
                        <w:top w:space="0" w:sz="0" w:color="auto" w:val="none"/>
                        <w:left w:space="0" w:sz="0" w:color="auto" w:val="none"/>
                        <w:bottom w:space="0" w:sz="0" w:color="auto" w:val="none"/>
                        <w:right w:space="0" w:sz="0" w:color="auto" w:val="none"/>
                      </w:divBdr>
                      <w:divsChild>
                        <w:div w:id="589124497">
                          <w:marLeft w:val="0"/>
                          <w:marRight w:val="0"/>
                          <w:marTop w:val="0"/>
                          <w:marBottom w:val="0"/>
                          <w:divBdr>
                            <w:top w:space="0" w:sz="0" w:color="auto" w:val="none"/>
                            <w:left w:space="0" w:sz="0" w:color="auto" w:val="none"/>
                            <w:bottom w:space="0" w:sz="0" w:color="auto" w:val="none"/>
                            <w:right w:space="0" w:sz="0" w:color="auto" w:val="none"/>
                          </w:divBdr>
                          <w:divsChild>
                            <w:div w:id="994605846">
                              <w:marLeft w:val="0"/>
                              <w:marRight w:val="0"/>
                              <w:marTop w:val="0"/>
                              <w:marBottom w:val="0"/>
                              <w:divBdr>
                                <w:top w:space="0" w:sz="0" w:color="auto" w:val="none"/>
                                <w:left w:space="0" w:sz="0" w:color="auto" w:val="none"/>
                                <w:bottom w:space="0" w:sz="0" w:color="auto" w:val="none"/>
                                <w:right w:space="0" w:sz="0" w:color="auto" w:val="none"/>
                              </w:divBdr>
                              <w:divsChild>
                                <w:div w:id="2007634096">
                                  <w:marLeft w:val="0"/>
                                  <w:marRight w:val="0"/>
                                  <w:marTop w:val="0"/>
                                  <w:marBottom w:val="0"/>
                                  <w:divBdr>
                                    <w:top w:space="0" w:sz="0" w:color="auto" w:val="none"/>
                                    <w:left w:space="0" w:sz="0" w:color="auto" w:val="none"/>
                                    <w:bottom w:space="0" w:sz="0" w:color="auto" w:val="none"/>
                                    <w:right w:space="0" w:sz="0" w:color="auto" w:val="none"/>
                                  </w:divBdr>
                                  <w:divsChild>
                                    <w:div w:id="148324126">
                                      <w:marLeft w:val="0"/>
                                      <w:marRight w:val="0"/>
                                      <w:marTop w:val="0"/>
                                      <w:marBottom w:val="0"/>
                                      <w:divBdr>
                                        <w:top w:space="0" w:sz="0" w:color="auto" w:val="none"/>
                                        <w:left w:space="0" w:sz="0" w:color="auto" w:val="none"/>
                                        <w:bottom w:space="0" w:sz="0" w:color="auto" w:val="none"/>
                                        <w:right w:space="0" w:sz="0" w:color="auto" w:val="none"/>
                                      </w:divBdr>
                                      <w:divsChild>
                                        <w:div w:id="709383364">
                                          <w:marLeft w:val="0"/>
                                          <w:marRight w:val="0"/>
                                          <w:marTop w:val="0"/>
                                          <w:marBottom w:val="0"/>
                                          <w:divBdr>
                                            <w:top w:space="0" w:sz="0" w:color="auto" w:val="none"/>
                                            <w:left w:space="0" w:sz="0" w:color="auto" w:val="none"/>
                                            <w:bottom w:space="0" w:sz="0" w:color="auto" w:val="none"/>
                                            <w:right w:space="0" w:sz="0" w:color="auto" w:val="none"/>
                                          </w:divBdr>
                                          <w:divsChild>
                                            <w:div w:id="3876525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2704273">
      <w:bodyDiv w:val="true"/>
      <w:marLeft w:val="0"/>
      <w:marRight w:val="0"/>
      <w:marTop w:val="0"/>
      <w:marBottom w:val="0"/>
      <w:divBdr>
        <w:top w:space="0" w:sz="0" w:color="auto" w:val="none"/>
        <w:left w:space="0" w:sz="0" w:color="auto" w:val="none"/>
        <w:bottom w:space="0" w:sz="0" w:color="auto" w:val="none"/>
        <w:right w:space="0" w:sz="0" w:color="auto" w:val="none"/>
      </w:divBdr>
    </w:div>
    <w:div w:id="689717744">
      <w:bodyDiv w:val="true"/>
      <w:marLeft w:val="0"/>
      <w:marRight w:val="0"/>
      <w:marTop w:val="0"/>
      <w:marBottom w:val="0"/>
      <w:divBdr>
        <w:top w:space="0" w:sz="0" w:color="auto" w:val="none"/>
        <w:left w:space="0" w:sz="0" w:color="auto" w:val="none"/>
        <w:bottom w:space="0" w:sz="0" w:color="auto" w:val="none"/>
        <w:right w:space="0" w:sz="0" w:color="auto" w:val="none"/>
      </w:divBdr>
    </w:div>
    <w:div w:id="1101102062">
      <w:bodyDiv w:val="true"/>
      <w:marLeft w:val="0"/>
      <w:marRight w:val="0"/>
      <w:marTop w:val="0"/>
      <w:marBottom w:val="0"/>
      <w:divBdr>
        <w:top w:space="0" w:sz="0" w:color="auto" w:val="none"/>
        <w:left w:space="0" w:sz="0" w:color="auto" w:val="none"/>
        <w:bottom w:space="0" w:sz="0" w:color="auto" w:val="none"/>
        <w:right w:space="0" w:sz="0" w:color="auto" w:val="none"/>
      </w:divBdr>
      <w:divsChild>
        <w:div w:id="1988971537">
          <w:marLeft w:val="0"/>
          <w:marRight w:val="0"/>
          <w:marTop w:val="0"/>
          <w:marBottom w:val="0"/>
          <w:divBdr>
            <w:top w:space="0" w:sz="0" w:color="auto" w:val="none"/>
            <w:left w:space="0" w:sz="0" w:color="auto" w:val="none"/>
            <w:bottom w:space="0" w:sz="0" w:color="auto" w:val="none"/>
            <w:right w:space="0" w:sz="0" w:color="auto" w:val="none"/>
          </w:divBdr>
          <w:divsChild>
            <w:div w:id="754740825">
              <w:marLeft w:val="0"/>
              <w:marRight w:val="0"/>
              <w:marTop w:val="0"/>
              <w:marBottom w:val="0"/>
              <w:divBdr>
                <w:top w:space="0" w:sz="0" w:color="auto" w:val="none"/>
                <w:left w:space="0" w:sz="0" w:color="auto" w:val="none"/>
                <w:bottom w:space="0" w:sz="0" w:color="auto" w:val="none"/>
                <w:right w:space="0" w:sz="0" w:color="auto" w:val="none"/>
              </w:divBdr>
              <w:divsChild>
                <w:div w:id="1408765754">
                  <w:marLeft w:val="0"/>
                  <w:marRight w:val="0"/>
                  <w:marTop w:val="0"/>
                  <w:marBottom w:val="0"/>
                  <w:divBdr>
                    <w:top w:space="0" w:sz="0" w:color="auto" w:val="none"/>
                    <w:left w:space="0" w:sz="0" w:color="auto" w:val="none"/>
                    <w:bottom w:space="0" w:sz="0" w:color="auto" w:val="none"/>
                    <w:right w:space="0" w:sz="0" w:color="auto" w:val="none"/>
                  </w:divBdr>
                  <w:divsChild>
                    <w:div w:id="1488937790">
                      <w:marLeft w:val="0"/>
                      <w:marRight w:val="0"/>
                      <w:marTop w:val="0"/>
                      <w:marBottom w:val="0"/>
                      <w:divBdr>
                        <w:top w:space="0" w:sz="0" w:color="auto" w:val="none"/>
                        <w:left w:space="0" w:sz="0" w:color="auto" w:val="none"/>
                        <w:bottom w:space="0" w:sz="0" w:color="auto" w:val="none"/>
                        <w:right w:space="0" w:sz="0" w:color="auto" w:val="none"/>
                      </w:divBdr>
                      <w:divsChild>
                        <w:div w:id="1530216805">
                          <w:marLeft w:val="0"/>
                          <w:marRight w:val="0"/>
                          <w:marTop w:val="0"/>
                          <w:marBottom w:val="0"/>
                          <w:divBdr>
                            <w:top w:space="0" w:sz="0" w:color="auto" w:val="none"/>
                            <w:left w:space="0" w:sz="0" w:color="auto" w:val="none"/>
                            <w:bottom w:space="0" w:sz="0" w:color="auto" w:val="none"/>
                            <w:right w:space="0" w:sz="0" w:color="auto" w:val="none"/>
                          </w:divBdr>
                          <w:divsChild>
                            <w:div w:id="455563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113939714">
      <w:bodyDiv w:val="true"/>
      <w:marLeft w:val="0"/>
      <w:marRight w:val="0"/>
      <w:marTop w:val="0"/>
      <w:marBottom w:val="0"/>
      <w:divBdr>
        <w:top w:space="0" w:sz="0" w:color="auto" w:val="none"/>
        <w:left w:space="0" w:sz="0" w:color="auto" w:val="none"/>
        <w:bottom w:space="0" w:sz="0" w:color="auto" w:val="none"/>
        <w:right w:space="0" w:sz="0" w:color="auto" w:val="none"/>
      </w:divBdr>
      <w:divsChild>
        <w:div w:id="1142651721">
          <w:marLeft w:val="0"/>
          <w:marRight w:val="0"/>
          <w:marTop w:val="0"/>
          <w:marBottom w:val="0"/>
          <w:divBdr>
            <w:top w:space="0" w:sz="0" w:color="auto" w:val="none"/>
            <w:left w:space="0" w:sz="0" w:color="auto" w:val="none"/>
            <w:bottom w:space="0" w:sz="0" w:color="auto" w:val="none"/>
            <w:right w:space="0" w:sz="0" w:color="auto" w:val="none"/>
          </w:divBdr>
          <w:divsChild>
            <w:div w:id="1443724552">
              <w:marLeft w:val="0"/>
              <w:marRight w:val="0"/>
              <w:marTop w:val="0"/>
              <w:marBottom w:val="0"/>
              <w:divBdr>
                <w:top w:space="0" w:sz="0" w:color="auto" w:val="none"/>
                <w:left w:space="0" w:sz="0" w:color="auto" w:val="none"/>
                <w:bottom w:space="0" w:sz="0" w:color="auto" w:val="none"/>
                <w:right w:space="0" w:sz="0" w:color="auto" w:val="none"/>
              </w:divBdr>
              <w:divsChild>
                <w:div w:id="545482881">
                  <w:marLeft w:val="0"/>
                  <w:marRight w:val="0"/>
                  <w:marTop w:val="0"/>
                  <w:marBottom w:val="0"/>
                  <w:divBdr>
                    <w:top w:space="0" w:sz="0" w:color="auto" w:val="none"/>
                    <w:left w:space="0" w:sz="0" w:color="auto" w:val="none"/>
                    <w:bottom w:space="0" w:sz="0" w:color="auto" w:val="none"/>
                    <w:right w:space="0" w:sz="0" w:color="auto" w:val="none"/>
                  </w:divBdr>
                  <w:divsChild>
                    <w:div w:id="1753505666">
                      <w:marLeft w:val="0"/>
                      <w:marRight w:val="0"/>
                      <w:marTop w:val="0"/>
                      <w:marBottom w:val="0"/>
                      <w:divBdr>
                        <w:top w:space="0" w:sz="6" w:color="E4E4E6" w:val="single"/>
                        <w:left w:space="0" w:sz="0" w:color="auto" w:val="none"/>
                        <w:bottom w:space="0" w:sz="0" w:color="auto" w:val="none"/>
                        <w:right w:space="0" w:sz="0" w:color="auto" w:val="none"/>
                      </w:divBdr>
                      <w:divsChild>
                        <w:div w:id="1145314756">
                          <w:marLeft w:val="0"/>
                          <w:marRight w:val="0"/>
                          <w:marTop w:val="0"/>
                          <w:marBottom w:val="0"/>
                          <w:divBdr>
                            <w:top w:space="0" w:sz="6" w:color="E4E4E6" w:val="single"/>
                            <w:left w:space="0" w:sz="0" w:color="auto" w:val="none"/>
                            <w:bottom w:space="0" w:sz="0" w:color="auto" w:val="none"/>
                            <w:right w:space="0" w:sz="0" w:color="auto" w:val="none"/>
                          </w:divBdr>
                          <w:divsChild>
                            <w:div w:id="1583878997">
                              <w:marLeft w:val="0"/>
                              <w:marRight w:val="1500"/>
                              <w:marTop w:val="100"/>
                              <w:marBottom w:val="100"/>
                              <w:divBdr>
                                <w:top w:space="0" w:sz="0" w:color="auto" w:val="none"/>
                                <w:left w:space="0" w:sz="0" w:color="auto" w:val="none"/>
                                <w:bottom w:space="0" w:sz="0" w:color="auto" w:val="none"/>
                                <w:right w:space="0" w:sz="0" w:color="auto" w:val="none"/>
                              </w:divBdr>
                              <w:divsChild>
                                <w:div w:id="1977835169">
                                  <w:marLeft w:val="0"/>
                                  <w:marRight w:val="0"/>
                                  <w:marTop w:val="300"/>
                                  <w:marBottom w:val="450"/>
                                  <w:divBdr>
                                    <w:top w:space="0" w:sz="0" w:color="auto" w:val="none"/>
                                    <w:left w:space="0" w:sz="0" w:color="auto" w:val="none"/>
                                    <w:bottom w:space="0" w:sz="0" w:color="auto" w:val="none"/>
                                    <w:right w:space="0" w:sz="0" w:color="auto" w:val="none"/>
                                  </w:divBdr>
                                  <w:divsChild>
                                    <w:div w:id="359747019">
                                      <w:marLeft w:val="0"/>
                                      <w:marRight w:val="0"/>
                                      <w:marTop w:val="0"/>
                                      <w:marBottom w:val="0"/>
                                      <w:divBdr>
                                        <w:top w:space="0" w:sz="0" w:color="auto" w:val="none"/>
                                        <w:left w:space="0" w:sz="0" w:color="auto" w:val="none"/>
                                        <w:bottom w:space="0" w:sz="0" w:color="auto" w:val="none"/>
                                        <w:right w:space="0" w:sz="0" w:color="auto" w:val="none"/>
                                      </w:divBdr>
                                      <w:divsChild>
                                        <w:div w:id="204223766">
                                          <w:marLeft w:val="0"/>
                                          <w:marRight w:val="0"/>
                                          <w:marTop w:val="0"/>
                                          <w:marBottom w:val="0"/>
                                          <w:divBdr>
                                            <w:top w:space="0" w:sz="0" w:color="auto" w:val="none"/>
                                            <w:left w:space="0" w:sz="0" w:color="auto" w:val="none"/>
                                            <w:bottom w:space="0" w:sz="0" w:color="auto" w:val="none"/>
                                            <w:right w:space="0" w:sz="0" w:color="auto" w:val="none"/>
                                          </w:divBdr>
                                          <w:divsChild>
                                            <w:div w:id="1932741030">
                                              <w:marLeft w:val="0"/>
                                              <w:marRight w:val="0"/>
                                              <w:marTop w:val="0"/>
                                              <w:marBottom w:val="0"/>
                                              <w:divBdr>
                                                <w:top w:space="0" w:sz="0" w:color="auto" w:val="none"/>
                                                <w:left w:space="0" w:sz="0" w:color="auto" w:val="none"/>
                                                <w:bottom w:space="0" w:sz="0" w:color="auto" w:val="none"/>
                                                <w:right w:space="0" w:sz="0" w:color="auto" w:val="none"/>
                                              </w:divBdr>
                                              <w:divsChild>
                                                <w:div w:id="9640447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298533906">
      <w:bodyDiv w:val="true"/>
      <w:marLeft w:val="0"/>
      <w:marRight w:val="0"/>
      <w:marTop w:val="0"/>
      <w:marBottom w:val="0"/>
      <w:divBdr>
        <w:top w:space="0" w:sz="0" w:color="auto" w:val="none"/>
        <w:left w:space="0" w:sz="0" w:color="auto" w:val="none"/>
        <w:bottom w:space="0" w:sz="0" w:color="auto" w:val="none"/>
        <w:right w:space="0" w:sz="0" w:color="auto" w:val="none"/>
      </w:divBdr>
      <w:divsChild>
        <w:div w:id="1099064252">
          <w:marLeft w:val="0"/>
          <w:marRight w:val="0"/>
          <w:marTop w:val="0"/>
          <w:marBottom w:val="0"/>
          <w:divBdr>
            <w:top w:space="0" w:sz="0" w:color="auto" w:val="none"/>
            <w:left w:space="0" w:sz="0" w:color="auto" w:val="none"/>
            <w:bottom w:space="0" w:sz="0" w:color="auto" w:val="none"/>
            <w:right w:space="0" w:sz="0" w:color="auto" w:val="none"/>
          </w:divBdr>
          <w:divsChild>
            <w:div w:id="226693863">
              <w:marLeft w:val="0"/>
              <w:marRight w:val="0"/>
              <w:marTop w:val="0"/>
              <w:marBottom w:val="0"/>
              <w:divBdr>
                <w:top w:space="0" w:sz="0" w:color="auto" w:val="none"/>
                <w:left w:space="0" w:sz="0" w:color="auto" w:val="none"/>
                <w:bottom w:space="0" w:sz="0" w:color="auto" w:val="none"/>
                <w:right w:space="0" w:sz="0" w:color="auto" w:val="none"/>
              </w:divBdr>
              <w:divsChild>
                <w:div w:id="45616399">
                  <w:marLeft w:val="0"/>
                  <w:marRight w:val="0"/>
                  <w:marTop w:val="0"/>
                  <w:marBottom w:val="0"/>
                  <w:divBdr>
                    <w:top w:space="0" w:sz="0" w:color="auto" w:val="none"/>
                    <w:left w:space="0" w:sz="0" w:color="auto" w:val="none"/>
                    <w:bottom w:space="0" w:sz="0" w:color="auto" w:val="none"/>
                    <w:right w:space="0" w:sz="0" w:color="auto" w:val="none"/>
                  </w:divBdr>
                  <w:divsChild>
                    <w:div w:id="175657803">
                      <w:marLeft w:val="0"/>
                      <w:marRight w:val="0"/>
                      <w:marTop w:val="0"/>
                      <w:marBottom w:val="0"/>
                      <w:divBdr>
                        <w:top w:space="0" w:sz="0" w:color="auto" w:val="none"/>
                        <w:left w:space="0" w:sz="0" w:color="auto" w:val="none"/>
                        <w:bottom w:space="0" w:sz="0" w:color="auto" w:val="none"/>
                        <w:right w:space="0" w:sz="0" w:color="auto" w:val="none"/>
                      </w:divBdr>
                      <w:divsChild>
                        <w:div w:id="7103709">
                          <w:marLeft w:val="0"/>
                          <w:marRight w:val="0"/>
                          <w:marTop w:val="0"/>
                          <w:marBottom w:val="0"/>
                          <w:divBdr>
                            <w:top w:space="0" w:sz="0" w:color="auto" w:val="none"/>
                            <w:left w:space="0" w:sz="0" w:color="auto" w:val="none"/>
                            <w:bottom w:space="0" w:sz="0" w:color="auto" w:val="none"/>
                            <w:right w:space="0" w:sz="0" w:color="auto" w:val="none"/>
                          </w:divBdr>
                          <w:divsChild>
                            <w:div w:id="19949873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306667507">
      <w:bodyDiv w:val="true"/>
      <w:marLeft w:val="0"/>
      <w:marRight w:val="0"/>
      <w:marTop w:val="0"/>
      <w:marBottom w:val="0"/>
      <w:divBdr>
        <w:top w:space="0" w:sz="0" w:color="auto" w:val="none"/>
        <w:left w:space="0" w:sz="0" w:color="auto" w:val="none"/>
        <w:bottom w:space="0" w:sz="0" w:color="auto" w:val="none"/>
        <w:right w:space="0" w:sz="0" w:color="auto" w:val="none"/>
      </w:divBdr>
      <w:divsChild>
        <w:div w:id="1779645106">
          <w:marLeft w:val="0"/>
          <w:marRight w:val="0"/>
          <w:marTop w:val="0"/>
          <w:marBottom w:val="0"/>
          <w:divBdr>
            <w:top w:space="0" w:sz="0" w:color="auto" w:val="none"/>
            <w:left w:space="0" w:sz="0" w:color="auto" w:val="none"/>
            <w:bottom w:space="0" w:sz="0" w:color="auto" w:val="none"/>
            <w:right w:space="0" w:sz="0" w:color="auto" w:val="none"/>
          </w:divBdr>
          <w:divsChild>
            <w:div w:id="503012721">
              <w:marLeft w:val="0"/>
              <w:marRight w:val="0"/>
              <w:marTop w:val="0"/>
              <w:marBottom w:val="0"/>
              <w:divBdr>
                <w:top w:space="0" w:sz="0" w:color="auto" w:val="none"/>
                <w:left w:space="0" w:sz="0" w:color="auto" w:val="none"/>
                <w:bottom w:space="0" w:sz="0" w:color="auto" w:val="none"/>
                <w:right w:space="0" w:sz="0" w:color="auto" w:val="none"/>
              </w:divBdr>
              <w:divsChild>
                <w:div w:id="2092434706">
                  <w:marLeft w:val="0"/>
                  <w:marRight w:val="0"/>
                  <w:marTop w:val="0"/>
                  <w:marBottom w:val="0"/>
                  <w:divBdr>
                    <w:top w:space="0" w:sz="0" w:color="auto" w:val="none"/>
                    <w:left w:space="0" w:sz="0" w:color="auto" w:val="none"/>
                    <w:bottom w:space="0" w:sz="0" w:color="auto" w:val="none"/>
                    <w:right w:space="0" w:sz="0" w:color="auto" w:val="none"/>
                  </w:divBdr>
                  <w:divsChild>
                    <w:div w:id="432554799">
                      <w:marLeft w:val="0"/>
                      <w:marRight w:val="0"/>
                      <w:marTop w:val="0"/>
                      <w:marBottom w:val="0"/>
                      <w:divBdr>
                        <w:top w:space="0" w:sz="0" w:color="auto" w:val="none"/>
                        <w:left w:space="0" w:sz="0" w:color="auto" w:val="none"/>
                        <w:bottom w:space="0" w:sz="0" w:color="auto" w:val="none"/>
                        <w:right w:space="0" w:sz="0" w:color="auto" w:val="none"/>
                      </w:divBdr>
                      <w:divsChild>
                        <w:div w:id="1211377324">
                          <w:marLeft w:val="0"/>
                          <w:marRight w:val="0"/>
                          <w:marTop w:val="0"/>
                          <w:marBottom w:val="0"/>
                          <w:divBdr>
                            <w:top w:space="0" w:sz="0" w:color="auto" w:val="none"/>
                            <w:left w:space="0" w:sz="0" w:color="auto" w:val="none"/>
                            <w:bottom w:space="0" w:sz="0" w:color="auto" w:val="none"/>
                            <w:right w:space="0" w:sz="0" w:color="auto" w:val="none"/>
                          </w:divBdr>
                          <w:divsChild>
                            <w:div w:id="12152386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5314115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2015.</izvorni_sadrzaj>
    <derivirana_varijabla naziv="DomainObject.Predmet.DatumOsnivanja_1">24.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St-233/2015</izvorni_sadrzaj>
    <derivirana_varijabla naziv="DomainObject.Predmet.OznakaBroj_1">St-233/2015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INDUSTROGRADNJA NEKRETNINE d.o.o.</izvorni_sadrzaj>
    <derivirana_varijabla naziv="DomainObject.Predmet.ProtustrankaFormated_1">  INDUSTROGRADNJA NEKRETNINE d.o.o.</derivirana_varijabla>
  </DomainObject.Predmet.ProtustrankaFormated>
  <DomainObject.Predmet.ProtustrankaFormatedOIB>
    <izvorni_sadrzaj>  INDUSTROGRADNJA NEKRETNINE d.o.o., OIB 55713556812</izvorni_sadrzaj>
    <derivirana_varijabla naziv="DomainObject.Predmet.ProtustrankaFormatedOIB_1">  INDUSTROGRADNJA NEKRETNINE d.o.o., OIB 55713556812</derivirana_varijabla>
  </DomainObject.Predmet.ProtustrankaFormatedOIB>
  <DomainObject.Predmet.ProtustrankaFormatedWithAdress>
    <izvorni_sadrzaj> INDUSTROGRADNJA NEKRETNINE d.o.o., Kennedyjev trg 2, 10000 Zagreb</izvorni_sadrzaj>
    <derivirana_varijabla naziv="DomainObject.Predmet.ProtustrankaFormatedWithAdress_1"> INDUSTROGRADNJA NEKRETNINE d.o.o., Kennedyjev trg 2, 10000 Zagreb</derivirana_varijabla>
  </DomainObject.Predmet.ProtustrankaFormatedWithAdress>
  <DomainObject.Predmet.ProtustrankaFormatedWithAdressOIB>
    <izvorni_sadrzaj> INDUSTROGRADNJA NEKRETNINE d.o.o., OIB 55713556812, Kennedyjev trg 2, 10000 Zagreb</izvorni_sadrzaj>
    <derivirana_varijabla naziv="DomainObject.Predmet.ProtustrankaFormatedWithAdressOIB_1"> INDUSTROGRADNJA NEKRETNINE d.o.o., OIB 55713556812, Kennedyjev trg 2, 10000 Zagreb</derivirana_varijabla>
  </DomainObject.Predmet.ProtustrankaFormatedWithAdressOIB>
  <DomainObject.Predmet.ProtustrankaWithAdress>
    <izvorni_sadrzaj>INDUSTROGRADNJA NEKRETNINE d.o.o. Kennedyjev trg 2, 10000 Zagreb</izvorni_sadrzaj>
    <derivirana_varijabla naziv="DomainObject.Predmet.ProtustrankaWithAdress_1">INDUSTROGRADNJA NEKRETNINE d.o.o. Kennedyjev trg 2, 10000 Zagreb</derivirana_varijabla>
  </DomainObject.Predmet.ProtustrankaWithAdress>
  <DomainObject.Predmet.ProtustrankaWithAdressOIB>
    <izvorni_sadrzaj>INDUSTROGRADNJA NEKRETNINE d.o.o., OIB 55713556812, Kennedyjev trg 2, 10000 Zagreb</izvorni_sadrzaj>
    <derivirana_varijabla naziv="DomainObject.Predmet.ProtustrankaWithAdressOIB_1">INDUSTROGRADNJA NEKRETNINE d.o.o., OIB 55713556812, Kennedyjev trg 2, 10000 Zagreb</derivirana_varijabla>
  </DomainObject.Predmet.ProtustrankaWithAdressOIB>
  <DomainObject.Predmet.ProtustrankaNazivFormated>
    <izvorni_sadrzaj>INDUSTROGRADNJA NEKRETNINE d.o.o.</izvorni_sadrzaj>
    <derivirana_varijabla naziv="DomainObject.Predmet.ProtustrankaNazivFormated_1">INDUSTROGRADNJA NEKRETNINE d.o.o.</derivirana_varijabla>
  </DomainObject.Predmet.ProtustrankaNazivFormated>
  <DomainObject.Predmet.ProtustrankaNazivFormatedOIB>
    <izvorni_sadrzaj>INDUSTROGRADNJA NEKRETNINE d.o.o., OIB 55713556812</izvorni_sadrzaj>
    <derivirana_varijabla naziv="DomainObject.Predmet.ProtustrankaNazivFormatedOIB_1">INDUSTROGRADNJA NEKRETNINE d.o.o., OIB 55713556812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MANEDA d.o.o.; NADA BARINIĆ; ADAM HENRY TEEGER; INDUSTROGRADNJA USLUGE d.o.o. za graditeljstvo i usluge</izvorni_sadrzaj>
    <derivirana_varijabla naziv="DomainObject.Predmet.StrankaFormated_1">  MANEDA d.o.o.; NADA BARINIĆ; ADAM HENRY TEEGER; INDUSTROGRADNJA USLUGE d.o.o. za graditeljstvo i usluge</derivirana_varijabla>
  </DomainObject.Predmet.StrankaFormated>
  <DomainObject.Predmet.StrankaFormatedOIB>
    <izvorni_sadrzaj>  MANEDA d.o.o., OIB 92450134182; NADA BARINIĆ; ADAM HENRY TEEGER, OIB 75404320363; INDUSTROGRADNJA USLUGE d.o.o. za graditeljstvo i usluge, OIB 16008276353</izvorni_sadrzaj>
    <derivirana_varijabla naziv="DomainObject.Predmet.StrankaFormatedOIB_1">  MANEDA d.o.o., OIB 92450134182; NADA BARINIĆ; ADAM HENRY TEEGER, OIB 75404320363; INDUSTROGRADNJA USLUGE d.o.o. za graditeljstvo i usluge, OIB 16008276353</derivirana_varijabla>
  </DomainObject.Predmet.StrankaFormatedOIB>
  <DomainObject.Predmet.StrankaFormatedWithAdress>
    <izvorni_sadrzaj> MANEDA d.o.o., Varaždinska 77, 10360 Sesvete; NADA BARINIĆ; ADAM HENRY TEEGER; INDUSTROGRADNJA USLUGE d.o.o. za graditeljstvo i usluge, Kennedyjev trg 2, 10000 Zagreb</izvorni_sadrzaj>
    <derivirana_varijabla naziv="DomainObject.Predmet.StrankaFormatedWithAdress_1"> MANEDA d.o.o., Varaždinska 77, 10360 Sesvete; NADA BARINIĆ; ADAM HENRY TEEGER; INDUSTROGRADNJA USLUGE d.o.o. za graditeljstvo i usluge, Kennedyjev trg 2, 10000 Zagreb</derivirana_varijabla>
  </DomainObject.Predmet.StrankaFormatedWithAdress>
  <DomainObject.Predmet.StrankaFormatedWithAdressOIB>
    <izvorni_sadrzaj> MANEDA d.o.o., OIB 92450134182, Varaždinska 77, 10360 Sesvete; NADA BARINIĆ; ADAM HENRY TEEGER, OIB 75404320363; INDUSTROGRADNJA USLUGE d.o.o. za graditeljstvo i usluge, OIB 16008276353, Kennedyjev trg 2, 10000 Zagreb</izvorni_sadrzaj>
    <derivirana_varijabla naziv="DomainObject.Predmet.StrankaFormatedWithAdressOIB_1"> MANEDA d.o.o., OIB 92450134182, Varaždinska 77, 10360 Sesvete; NADA BARINIĆ; ADAM HENRY TEEGER, OIB 75404320363; INDUSTROGRADNJA USLUGE d.o.o. za graditeljstvo i usluge, OIB 16008276353, Kennedyjev trg 2, 10000 Zagreb</derivirana_varijabla>
  </DomainObject.Predmet.StrankaFormatedWithAdressOIB>
  <DomainObject.Predmet.StrankaWithAdress>
    <izvorni_sadrzaj>MANEDA d.o.o. Varaždinska 77,10360 Sesvete,NADA BARINIĆ ,ADAM HENRY TEEGER ,INDUSTROGRADNJA USLUGE d.o.o. za graditeljstvo i usluge Kennedyjev trg 2,10000 Zagreb</izvorni_sadrzaj>
    <derivirana_varijabla naziv="DomainObject.Predmet.StrankaWithAdress_1">MANEDA d.o.o. Varaždinska 77,10360 Sesvete,NADA BARINIĆ ,ADAM HENRY TEEGER ,INDUSTROGRADNJA USLUGE d.o.o. za graditeljstvo i usluge Kennedyjev trg 2,10000 Zagreb</derivirana_varijabla>
  </DomainObject.Predmet.StrankaWithAdress>
  <DomainObject.Predmet.StrankaWithAdressOIB>
    <izvorni_sadrzaj>MANEDA d.o.o., OIB 92450134182, Varaždinska 77,10360 Sesvete,NADA BARINIĆ,ADAM HENRY TEEGER, OIB 75404320363,INDUSTROGRADNJA USLUGE d.o.o. za graditeljstvo i usluge, OIB 16008276353, Kennedyjev trg 2,10000 Zagreb</izvorni_sadrzaj>
    <derivirana_varijabla naziv="DomainObject.Predmet.StrankaWithAdressOIB_1">MANEDA d.o.o., OIB 92450134182, Varaždinska 77,10360 Sesvete,NADA BARINIĆ,ADAM HENRY TEEGER, OIB 75404320363,INDUSTROGRADNJA USLUGE d.o.o. za graditeljstvo i usluge, OIB 16008276353, Kennedyjev trg 2,10000 Zagreb</derivirana_varijabla>
  </DomainObject.Predmet.StrankaWithAdressOIB>
  <DomainObject.Predmet.StrankaNazivFormated>
    <izvorni_sadrzaj>MANEDA d.o.o.,NADA BARINIĆ,ADAM HENRY TEEGER,INDUSTROGRADNJA USLUGE d.o.o. za graditeljstvo i usluge</izvorni_sadrzaj>
    <derivirana_varijabla naziv="DomainObject.Predmet.StrankaNazivFormated_1">MANEDA d.o.o.,NADA BARINIĆ,ADAM HENRY TEEGER,INDUSTROGRADNJA USLUGE d.o.o. za graditeljstvo i usluge</derivirana_varijabla>
  </DomainObject.Predmet.StrankaNazivFormated>
  <DomainObject.Predmet.StrankaNazivFormatedOIB>
    <izvorni_sadrzaj>MANEDA d.o.o., OIB 92450134182,NADA BARINIĆ,ADAM HENRY TEEGER, OIB 75404320363,INDUSTROGRADNJA USLUGE d.o.o. za graditeljstvo i usluge, OIB 16008276353</izvorni_sadrzaj>
    <derivirana_varijabla naziv="DomainObject.Predmet.StrankaNazivFormatedOIB_1">MANEDA d.o.o., OIB 92450134182,NADA BARINIĆ,ADAM HENRY TEEGER, OIB 75404320363,INDUSTROGRADNJA USLUGE d.o.o. za graditeljstvo i usluge, OIB 16008276353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MANEDA d.o.o.</item>
      <item>NADA BARINIĆ</item>
      <item>ADAM HENRY TEEGER</item>
      <item>INDUSTROGRADNJA USLUGE d.o.o. za graditeljstvo i usluge</item>
    </izvorni_sadrzaj>
    <derivirana_varijabla naziv="DomainObject.Predmet.StrankaListFormated_1">
      <item>MANEDA d.o.o.</item>
      <item>NADA BARINIĆ</item>
      <item>ADAM HENRY TEEGER</item>
      <item>INDUSTROGRADNJA USLUGE d.o.o. za graditeljstvo i usluge</item>
    </derivirana_varijabla>
  </DomainObject.Predmet.StrankaListFormated>
  <DomainObject.Predmet.StrankaListFormatedOIB>
    <izvorni_sadrzaj>
      <item>MANEDA d.o.o., OIB 92450134182</item>
      <item>NADA BARINIĆ</item>
      <item>ADAM HENRY TEEGER, OIB 75404320363</item>
      <item>INDUSTROGRADNJA USLUGE d.o.o. za graditeljstvo i usluge, OIB 16008276353</item>
    </izvorni_sadrzaj>
    <derivirana_varijabla naziv="DomainObject.Predmet.StrankaListFormatedOIB_1">
      <item>MANEDA d.o.o., OIB 92450134182</item>
      <item>NADA BARINIĆ</item>
      <item>ADAM HENRY TEEGER, OIB 75404320363</item>
      <item>INDUSTROGRADNJA USLUGE d.o.o. za graditeljstvo i usluge, OIB 16008276353</item>
    </derivirana_varijabla>
  </DomainObject.Predmet.StrankaListFormatedOIB>
  <DomainObject.Predmet.StrankaListFormatedWithAdress>
    <izvorni_sadrzaj>
      <item>MANEDA d.o.o., Varaždinska 77, 10360 Sesvete</item>
      <item>NADA BARINIĆ</item>
      <item>ADAM HENRY TEEGER</item>
      <item>INDUSTROGRADNJA USLUGE d.o.o. za graditeljstvo i usluge, Kennedyjev trg 2, 10000 Zagreb</item>
    </izvorni_sadrzaj>
    <derivirana_varijabla naziv="DomainObject.Predmet.StrankaListFormatedWithAdress_1">
      <item>MANEDA d.o.o., Varaždinska 77, 10360 Sesvete</item>
      <item>NADA BARINIĆ</item>
      <item>ADAM HENRY TEEGER</item>
      <item>INDUSTROGRADNJA USLUGE d.o.o. za graditeljstvo i usluge, Kennedyjev trg 2, 10000 Zagreb</item>
    </derivirana_varijabla>
  </DomainObject.Predmet.StrankaListFormatedWithAdress>
  <DomainObject.Predmet.StrankaListFormatedWithAdressOIB>
    <izvorni_sadrzaj>
      <item>MANEDA d.o.o., OIB 92450134182, Varaždinska 77, 10360 Sesvete</item>
      <item>NADA BARINIĆ</item>
      <item>ADAM HENRY TEEGER, OIB 75404320363</item>
      <item>INDUSTROGRADNJA USLUGE d.o.o. za graditeljstvo i usluge, OIB 16008276353, Kennedyjev trg 2, 10000 Zagreb</item>
    </izvorni_sadrzaj>
    <derivirana_varijabla naziv="DomainObject.Predmet.StrankaListFormatedWithAdressOIB_1">
      <item>MANEDA d.o.o., OIB 92450134182, Varaždinska 77, 10360 Sesvete</item>
      <item>NADA BARINIĆ</item>
      <item>ADAM HENRY TEEGER, OIB 75404320363</item>
      <item>INDUSTROGRADNJA USLUGE d.o.o. za graditeljstvo i usluge, OIB 16008276353, Kennedyjev trg 2, 10000 Zagreb</item>
    </derivirana_varijabla>
  </DomainObject.Predmet.StrankaListFormatedWithAdressOIB>
  <DomainObject.Predmet.StrankaListNazivFormated>
    <izvorni_sadrzaj>
      <item>MANEDA d.o.o.</item>
      <item>NADA BARINIĆ</item>
      <item>ADAM HENRY TEEGER</item>
      <item>INDUSTROGRADNJA USLUGE d.o.o. za graditeljstvo i usluge</item>
    </izvorni_sadrzaj>
    <derivirana_varijabla naziv="DomainObject.Predmet.StrankaListNazivFormated_1">
      <item>MANEDA d.o.o.</item>
      <item>NADA BARINIĆ</item>
      <item>ADAM HENRY TEEGER</item>
      <item>INDUSTROGRADNJA USLUGE d.o.o. za graditeljstvo i usluge</item>
    </derivirana_varijabla>
  </DomainObject.Predmet.StrankaListNazivFormated>
  <DomainObject.Predmet.StrankaListNazivFormatedOIB>
    <izvorni_sadrzaj>
      <item>MANEDA d.o.o., OIB 92450134182</item>
      <item>NADA BARINIĆ</item>
      <item>ADAM HENRY TEEGER, OIB 75404320363</item>
      <item>INDUSTROGRADNJA USLUGE d.o.o. za graditeljstvo i usluge, OIB 16008276353</item>
    </izvorni_sadrzaj>
    <derivirana_varijabla naziv="DomainObject.Predmet.StrankaListNazivFormatedOIB_1">
      <item>MANEDA d.o.o., OIB 92450134182</item>
      <item>NADA BARINIĆ</item>
      <item>ADAM HENRY TEEGER, OIB 75404320363</item>
      <item>INDUSTROGRADNJA USLUGE d.o.o. za graditeljstvo i usluge, OIB 16008276353</item>
    </derivirana_varijabla>
  </DomainObject.Predmet.StrankaListNazivFormatedOIB>
  <DomainObject.Predmet.ProtuStrankaListFormated>
    <izvorni_sadrzaj>
      <item>INDUSTROGRADNJA NEKRETNINE d.o.o.</item>
    </izvorni_sadrzaj>
    <derivirana_varijabla naziv="DomainObject.Predmet.ProtuStrankaListFormated_1">
      <item>INDUSTROGRADNJA NEKRETNINE d.o.o.</item>
    </derivirana_varijabla>
  </DomainObject.Predmet.ProtuStrankaListFormated>
  <DomainObject.Predmet.ProtuStrankaListFormatedOIB>
    <izvorni_sadrzaj>
      <item>INDUSTROGRADNJA NEKRETNINE d.o.o., OIB 55713556812</item>
    </izvorni_sadrzaj>
    <derivirana_varijabla naziv="DomainObject.Predmet.ProtuStrankaListFormatedOIB_1">
      <item>INDUSTROGRADNJA NEKRETNINE d.o.o., OIB 55713556812</item>
    </derivirana_varijabla>
  </DomainObject.Predmet.ProtuStrankaListFormatedOIB>
  <DomainObject.Predmet.ProtuStrankaListFormatedWithAdress>
    <izvorni_sadrzaj>
      <item>INDUSTROGRADNJA NEKRETNINE d.o.o., Kennedyjev trg 2, 10000 Zagreb</item>
    </izvorni_sadrzaj>
    <derivirana_varijabla naziv="DomainObject.Predmet.ProtuStrankaListFormatedWithAdress_1">
      <item>INDUSTROGRADNJA NEKRETNINE d.o.o., Kennedyjev trg 2, 10000 Zagreb</item>
    </derivirana_varijabla>
  </DomainObject.Predmet.ProtuStrankaListFormatedWithAdress>
  <DomainObject.Predmet.ProtuStrankaListFormatedWithAdressOIB>
    <izvorni_sadrzaj>
      <item>INDUSTROGRADNJA NEKRETNINE d.o.o., OIB 55713556812, Kennedyjev trg 2, 10000 Zagreb</item>
    </izvorni_sadrzaj>
    <derivirana_varijabla naziv="DomainObject.Predmet.ProtuStrankaListFormatedWithAdressOIB_1">
      <item>INDUSTROGRADNJA NEKRETNINE d.o.o., OIB 55713556812, Kennedyjev trg 2, 10000 Zagreb</item>
    </derivirana_varijabla>
  </DomainObject.Predmet.ProtuStrankaListFormatedWithAdressOIB>
  <DomainObject.Predmet.ProtuStrankaListNazivFormated>
    <izvorni_sadrzaj>
      <item>INDUSTROGRADNJA NEKRETNINE d.o.o.</item>
    </izvorni_sadrzaj>
    <derivirana_varijabla naziv="DomainObject.Predmet.ProtuStrankaListNazivFormated_1">
      <item>INDUSTROGRADNJA NEKRETNINE d.o.o.</item>
    </derivirana_varijabla>
  </DomainObject.Predmet.ProtuStrankaListNazivFormated>
  <DomainObject.Predmet.ProtuStrankaListNazivFormatedOIB>
    <izvorni_sadrzaj>
      <item>INDUSTROGRADNJA NEKRETNINE d.o.o., OIB 55713556812</item>
    </izvorni_sadrzaj>
    <derivirana_varijabla naziv="DomainObject.Predmet.ProtuStrankaListNazivFormatedOIB_1">
      <item>INDUSTROGRADNJA NEKRETNINE d.o.o., OIB 55713556812</item>
    </derivirana_varijabla>
  </DomainObject.Predmet.ProtuStrankaListNazivFormatedOIB>
  <DomainObject.Predmet.OstaliListFormated>
    <izvorni_sadrzaj>
      <item>Mirella Paola Frlan</item>
      <item>Nebojša Antolić</item>
      <item>Adam Henry Teeger</item>
      <item>Josip Galinec</item>
      <item>NADA MLINAR, sudski vještak</item>
    </izvorni_sadrzaj>
    <derivirana_varijabla naziv="DomainObject.Predmet.OstaliListFormated_1">
      <item>Mirella Paola Frlan</item>
      <item>Nebojša Antolić</item>
      <item>Adam Henry Teeger</item>
      <item>Josip Galinec</item>
      <item>NADA MLINAR, sudski vještak</item>
    </derivirana_varijabla>
  </DomainObject.Predmet.OstaliListFormated>
  <DomainObject.Predmet.OstaliListFormatedOIB>
    <izvorni_sadrzaj>
      <item>Mirella Paola Frlan</item>
      <item>Nebojša Antolić, OIB 94511496457</item>
      <item>Adam Henry Teeger, OIB 75404320363</item>
      <item>Josip Galinec, OIB 58302139318</item>
      <item>NADA MLINAR, sudski vještak</item>
    </izvorni_sadrzaj>
    <derivirana_varijabla naziv="DomainObject.Predmet.OstaliListFormatedOIB_1">
      <item>Mirella Paola Frlan</item>
      <item>Nebojša Antolić, OIB 94511496457</item>
      <item>Adam Henry Teeger, OIB 75404320363</item>
      <item>Josip Galinec, OIB 58302139318</item>
      <item>NADA MLINAR, sudski vještak</item>
    </derivirana_varijabla>
  </DomainObject.Predmet.OstaliListFormatedOIB>
  <DomainObject.Predmet.OstaliListFormatedWithAdress>
    <izvorni_sadrzaj>
      <item>Mirella Paola Frlan, Jaruščica 5a, 10000 Zagreb</item>
      <item>Nebojša Antolić, Ulica Pavla Hatza 3, 10000 Zagreb</item>
      <item>Adam Henry Teeger, Gloucester Avenue, London</item>
      <item>Josip Galinec, Zelinska Ulica 3, 10000 Zagreb</item>
      <item>NADA MLINAR, sudski vještak, I. G. Kovačića 6, 10360 Sesvete</item>
    </izvorni_sadrzaj>
    <derivirana_varijabla naziv="DomainObject.Predmet.OstaliListFormatedWithAdress_1">
      <item>Mirella Paola Frlan, Jaruščica 5a, 10000 Zagreb</item>
      <item>Nebojša Antolić, Ulica Pavla Hatza 3, 10000 Zagreb</item>
      <item>Adam Henry Teeger, Gloucester Avenue, London</item>
      <item>Josip Galinec, Zelinska Ulica 3, 10000 Zagreb</item>
      <item>NADA MLINAR, sudski vještak, I. G. Kovačića 6, 10360 Sesvete</item>
    </derivirana_varijabla>
  </DomainObject.Predmet.OstaliListFormatedWithAdress>
  <DomainObject.Predmet.OstaliListFormatedWithAdressOIB>
    <izvorni_sadrzaj>
      <item>Mirella Paola Frlan, Jaruščica 5a, 10000 Zagreb</item>
      <item>Nebojša Antolić, OIB 94511496457, Ulica Pavla Hatza 3, 10000 Zagreb</item>
      <item>Adam Henry Teeger, OIB 75404320363, Gloucester Avenue, London</item>
      <item>Josip Galinec, OIB 58302139318, Zelinska Ulica 3, 10000 Zagreb</item>
      <item>NADA MLINAR, sudski vještak, I. G. Kovačića 6, 10360 Sesvete</item>
    </izvorni_sadrzaj>
    <derivirana_varijabla naziv="DomainObject.Predmet.OstaliListFormatedWithAdressOIB_1">
      <item>Mirella Paola Frlan, Jaruščica 5a, 10000 Zagreb</item>
      <item>Nebojša Antolić, OIB 94511496457, Ulica Pavla Hatza 3, 10000 Zagreb</item>
      <item>Adam Henry Teeger, OIB 75404320363, Gloucester Avenue, London</item>
      <item>Josip Galinec, OIB 58302139318, Zelinska Ulica 3, 10000 Zagreb</item>
      <item>NADA MLINAR, sudski vještak, I. G. Kovačića 6, 10360 Sesvete</item>
    </derivirana_varijabla>
  </DomainObject.Predmet.OstaliListFormatedWithAdressOIB>
  <DomainObject.Predmet.OstaliListNazivFormated>
    <izvorni_sadrzaj>
      <item>Mirella Paola Frlan</item>
      <item>Nebojša Antolić</item>
      <item>Adam Henry Teeger</item>
      <item>Josip Galinec</item>
      <item>NADA MLINAR, sudski vještak</item>
    </izvorni_sadrzaj>
    <derivirana_varijabla naziv="DomainObject.Predmet.OstaliListNazivFormated_1">
      <item>Mirella Paola Frlan</item>
      <item>Nebojša Antolić</item>
      <item>Adam Henry Teeger</item>
      <item>Josip Galinec</item>
      <item>NADA MLINAR, sudski vještak</item>
    </derivirana_varijabla>
  </DomainObject.Predmet.OstaliListNazivFormated>
  <DomainObject.Predmet.OstaliListNazivFormatedOIB>
    <izvorni_sadrzaj>
      <item>Mirella Paola Frlan</item>
      <item>Nebojša Antolić, OIB 94511496457</item>
      <item>Adam Henry Teeger, OIB 75404320363</item>
      <item>Josip Galinec, OIB 58302139318</item>
      <item>NADA MLINAR, sudski vještak</item>
    </izvorni_sadrzaj>
    <derivirana_varijabla naziv="DomainObject.Predmet.OstaliListNazivFormatedOIB_1">
      <item>Mirella Paola Frlan</item>
      <item>Nebojša Antolić, OIB 94511496457</item>
      <item>Adam Henry Teeger, OIB 75404320363</item>
      <item>Josip Galinec, OIB 58302139318</item>
      <item>NADA MLINAR, sudski vještak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MANEDA d.o.o. i dr.</izvorni_sadrzaj>
    <derivirana_varijabla naziv="DomainObject.Predmet.StrankaIDrugi_1">MANEDA d.o.o. i dr.</derivirana_varijabla>
  </DomainObject.Predmet.StrankaIDrugi>
  <DomainObject.Predmet.ProtustrankaIDrugi>
    <izvorni_sadrzaj>INDUSTROGRADNJA NEKRETNINE d.o.o.</izvorni_sadrzaj>
    <derivirana_varijabla naziv="DomainObject.Predmet.ProtustrankaIDrugi_1">INDUSTROGRADNJA NEKRETNINE d.o.o.</derivirana_varijabla>
  </DomainObject.Predmet.ProtustrankaIDrugi>
  <DomainObject.Predmet.StrankaIDrugiAdressOIB>
    <izvorni_sadrzaj>MANEDA d.o.o., OIB 92450134182, Varaždinska 77, 10360 Sesvete i dr.</izvorni_sadrzaj>
    <derivirana_varijabla naziv="DomainObject.Predmet.StrankaIDrugiAdressOIB_1">MANEDA d.o.o., OIB 92450134182, Varaždinska 77, 10360 Sesvete i dr.</derivirana_varijabla>
  </DomainObject.Predmet.StrankaIDrugiAdressOIB>
  <DomainObject.Predmet.ProtustrankaIDrugiAdressOIB>
    <izvorni_sadrzaj>INDUSTROGRADNJA NEKRETNINE d.o.o., OIB 55713556812, Kennedyjev trg 2, 10000 Zagreb</izvorni_sadrzaj>
    <derivirana_varijabla naziv="DomainObject.Predmet.ProtustrankaIDrugiAdressOIB_1">INDUSTROGRADNJA NEKRETNINE d.o.o., OIB 55713556812, Kennedyjev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MANEDA d.o.o.</item>
      <item>INDUSTROGRADNJA NEKRETNINE d.o.o.</item>
      <item>NADA BARINIĆ</item>
      <item>Mirella Paola Frlan</item>
      <item>Nebojša Antolić</item>
      <item>Adam Henry Teeger</item>
      <item>ADAM HENRY TEEGER</item>
      <item>INDUSTROGRADNJA USLUGE d.o.o. za graditeljstvo i usluge</item>
      <item>Josip Galinec</item>
      <item>NADA MLINAR, sudski vještak</item>
    </izvorni_sadrzaj>
    <derivirana_varijabla naziv="DomainObject.Predmet.SudioniciListNaziv_1">
      <item>MANEDA d.o.o.</item>
      <item>INDUSTROGRADNJA NEKRETNINE d.o.o.</item>
      <item>NADA BARINIĆ</item>
      <item>Mirella Paola Frlan</item>
      <item>Nebojša Antolić</item>
      <item>Adam Henry Teeger</item>
      <item>ADAM HENRY TEEGER</item>
      <item>INDUSTROGRADNJA USLUGE d.o.o. za graditeljstvo i usluge</item>
      <item>Josip Galinec</item>
      <item>NADA MLINAR, sudski vještak</item>
    </derivirana_varijabla>
  </DomainObject.Predmet.SudioniciListNaziv>
  <DomainObject.Predmet.SudioniciListAdressOIB>
    <izvorni_sadrzaj>
      <item>MANEDA d.o.o., OIB 92450134182, Varaždinska 77,10360 Sesvete</item>
      <item>INDUSTROGRADNJA NEKRETNINE d.o.o., OIB 55713556812, Kennedyjev trg 2,10000 Zagreb</item>
      <item>NADA BARINIĆ</item>
      <item>Mirella Paola Frlan, Jaruščica 5a,10000 Zagreb</item>
      <item>Nebojša Antolić, OIB 94511496457, Ulica Pavla Hatza 3,10000 Zagreb</item>
      <item>Adam Henry Teeger, OIB 75404320363, Gloucester Avenue,London</item>
      <item>ADAM HENRY TEEGER, OIB 75404320363</item>
      <item>INDUSTROGRADNJA USLUGE d.o.o. za graditeljstvo i usluge, OIB 16008276353, Kennedyjev trg 2,10000 Zagreb</item>
      <item>Josip Galinec, OIB 58302139318, Zelinska Ulica 3,10000 Zagreb</item>
      <item>NADA MLINAR, sudski vještak, I. G. Kovačića 6,10360 Sesvete</item>
    </izvorni_sadrzaj>
    <derivirana_varijabla naziv="DomainObject.Predmet.SudioniciListAdressOIB_1">
      <item>MANEDA d.o.o., OIB 92450134182, Varaždinska 77,10360 Sesvete</item>
      <item>INDUSTROGRADNJA NEKRETNINE d.o.o., OIB 55713556812, Kennedyjev trg 2,10000 Zagreb</item>
      <item>NADA BARINIĆ</item>
      <item>Mirella Paola Frlan, Jaruščica 5a,10000 Zagreb</item>
      <item>Nebojša Antolić, OIB 94511496457, Ulica Pavla Hatza 3,10000 Zagreb</item>
      <item>Adam Henry Teeger, OIB 75404320363, Gloucester Avenue,London</item>
      <item>ADAM HENRY TEEGER, OIB 75404320363</item>
      <item>INDUSTROGRADNJA USLUGE d.o.o. za graditeljstvo i usluge, OIB 16008276353, Kennedyjev trg 2,10000 Zagreb</item>
      <item>Josip Galinec, OIB 58302139318, Zelinska Ulica 3,10000 Zagreb</item>
      <item>NADA MLINAR, sudski vještak, I. G. Kovačića 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92450134182</item>
      <item>, OIB 55713556812</item>
      <item>, OIB null</item>
      <item>, OIB null</item>
      <item>, OIB 94511496457</item>
      <item>, OIB 75404320363</item>
      <item>, OIB 75404320363</item>
      <item>, OIB 16008276353</item>
      <item>, OIB 58302139318</item>
      <item>, OIB null</item>
    </izvorni_sadrzaj>
    <derivirana_varijabla naziv="DomainObject.Predmet.SudioniciListNazivOIB_1">
      <item>, OIB 92450134182</item>
      <item>, OIB 55713556812</item>
      <item>, OIB null</item>
      <item>, OIB null</item>
      <item>, OIB 94511496457</item>
      <item>, OIB 75404320363</item>
      <item>, OIB 75404320363</item>
      <item>, OIB 16008276353</item>
      <item>, OIB 58302139318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2565</properties:Words>
  <properties:Characters>14996</properties:Characters>
  <properties:Lines>244</properties:Lines>
  <properties:Paragraphs>51</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2017-12-22T08:01:00Z</dcterms:created>
  <dc:creator>Nikola Ribarić</dc:creator>
  <cp:lastModifiedBy>Karmela Dolenc</cp:lastModifiedBy>
  <cp:lastPrinted>2017-12-22T09:03:00Z</cp:lastPrinted>
  <dcterms:modified xmlns:xsi="http://www.w3.org/2001/XMLSchema-instance" xsi:type="dcterms:W3CDTF">2017-12-22T09:03:00Z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