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f00d76c" w14:paraId="f00d76c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AA4790">
        <w:t>277/15</w:t>
      </w:r>
      <w:r w:rsidR="004D4FF6">
        <w:t xml:space="preserve"> </w:t>
      </w:r>
      <w:r w:rsidR="00B576FC">
        <w:t>-26</w:t>
      </w:r>
    </w:p>
    <w:p w:rsidRDefault="00666A90" w:rsidP="00E33BA1" w:rsidR="00666A90"/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>
      <w:pPr>
        <w:jc w:val="center"/>
      </w:pPr>
      <w:r>
        <w:t xml:space="preserve"> </w:t>
      </w:r>
      <w:r w:rsidR="002265B6" w:rsidRPr="00083E15">
        <w:t>R J E Š E NJ E</w:t>
      </w:r>
    </w:p>
    <w:p w:rsidRDefault="00B576FC" w:rsidP="0036625F" w:rsidR="00B576FC" w:rsidRPr="00083E15">
      <w:pPr>
        <w:jc w:val="center"/>
      </w:pPr>
    </w:p>
    <w:p w:rsidRDefault="00B85D67" w:rsidP="0029718C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A208EF" w:rsidRPr="00A208EF">
        <w:t>BOSUT d.o.o. Sesvete, Dobriše Cesarića 6, OIB: 45040064188</w:t>
      </w:r>
      <w:r w:rsidR="00A208EF">
        <w:t xml:space="preserve">, </w:t>
      </w:r>
      <w:r w:rsidR="00413263" w:rsidRPr="0032121B">
        <w:t xml:space="preserve">po </w:t>
      </w:r>
      <w:r w:rsidR="00EF2AC0" w:rsidRPr="0032121B">
        <w:t>opće</w:t>
      </w:r>
      <w:r w:rsidR="00413263" w:rsidRPr="0032121B">
        <w:t>m</w:t>
      </w:r>
      <w:r w:rsidR="00EF2AC0" w:rsidRPr="0032121B">
        <w:t xml:space="preserve"> </w:t>
      </w:r>
      <w:r w:rsidR="00B90F77" w:rsidRPr="0032121B">
        <w:t>ispitno</w:t>
      </w:r>
      <w:r w:rsidR="00413263" w:rsidRPr="0032121B">
        <w:t>m</w:t>
      </w:r>
      <w:r w:rsidR="00B90F77" w:rsidRPr="0032121B">
        <w:t xml:space="preserve"> ročišt</w:t>
      </w:r>
      <w:r w:rsidR="00413263" w:rsidRPr="0032121B">
        <w:t>u</w:t>
      </w:r>
      <w:r w:rsidR="00102FA4">
        <w:t xml:space="preserve"> održanom </w:t>
      </w:r>
      <w:r w:rsidR="00A208EF">
        <w:t xml:space="preserve">24. studenoga </w:t>
      </w:r>
      <w:r w:rsidR="00DA2531">
        <w:t>201</w:t>
      </w:r>
      <w:r w:rsidR="00B85D67">
        <w:t>5</w:t>
      </w:r>
      <w:r w:rsidR="00DA2531">
        <w:t>.</w:t>
      </w:r>
      <w:r w:rsidR="00102FA4">
        <w:t>, istoga dana</w:t>
      </w:r>
    </w:p>
    <w:p w:rsidRDefault="00EF59C6" w:rsidP="002751F1" w:rsidR="00EF59C6">
      <w:pPr>
        <w:jc w:val="both"/>
        <w:rPr>
          <w:b/>
        </w:rPr>
      </w:pPr>
    </w:p>
    <w:p w:rsidRDefault="00666A90" w:rsidP="002751F1" w:rsidR="00666A90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Utvrđuju se slijedeće tražbine:</w:t>
      </w:r>
    </w:p>
    <w:p w:rsidRDefault="00B90F77" w:rsidP="00B90F77" w:rsidR="00B90F77" w:rsidRPr="0032121B">
      <w:pPr>
        <w:jc w:val="both"/>
      </w:pPr>
    </w:p>
    <w:p w:rsidRDefault="00B90F77" w:rsidP="00B90F77" w:rsidR="00B90F77" w:rsidRPr="0032121B">
      <w:pPr>
        <w:jc w:val="both"/>
        <w:rPr>
          <w:bCs/>
          <w:u w:val="single"/>
        </w:rPr>
      </w:pPr>
      <w:r w:rsidRPr="0032121B">
        <w:tab/>
      </w:r>
      <w:r w:rsidR="00A208EF">
        <w:rPr>
          <w:u w:val="single"/>
        </w:rPr>
        <w:t>2</w:t>
      </w:r>
      <w:r w:rsidRPr="0032121B">
        <w:rPr>
          <w:bCs/>
          <w:u w:val="single"/>
        </w:rPr>
        <w:t>. viši isplatni red:</w:t>
      </w:r>
    </w:p>
    <w:p w:rsidRDefault="00DA2531" w:rsidP="00DF3E9A" w:rsidR="00DA2531" w:rsidRPr="0032121B">
      <w:r>
        <w:tab/>
      </w:r>
    </w:p>
    <w:tbl>
      <w:tblPr>
        <w:tblStyle w:val="Reetkatablice"/>
        <w:tblW w:type="auto" w:w="0"/>
        <w:tblInd w:type="dxa" w:w="218"/>
        <w:tblLook w:val="0600" w:noVBand="1" w:noHBand="1" w:lastColumn="0" w:firstColumn="0" w:lastRow="0" w:firstRow="0"/>
      </w:tblPr>
      <w:tblGrid>
        <w:gridCol w:w="660"/>
        <w:gridCol w:w="6380"/>
        <w:gridCol w:w="1540"/>
      </w:tblGrid>
      <w:tr w:rsidTr="00A208EF" w:rsidR="00DA2531">
        <w:tc>
          <w:tcPr>
            <w:tcW w:type="dxa" w:w="66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782A13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1.</w:t>
            </w:r>
          </w:p>
        </w:tc>
        <w:tc>
          <w:tcPr>
            <w:tcW w:type="dxa" w:w="6380"/>
            <w:vAlign w:val="center"/>
          </w:tcPr>
          <w:p w:rsidRDefault="009C2EFB" w:rsidP="00DA2531" w:rsidR="00DA2531">
            <w:r>
              <w:t>Hrvatska agencija za malo gospodarstvo, inovacije i investicije, OIB: 25609559342</w:t>
            </w:r>
          </w:p>
        </w:tc>
        <w:tc>
          <w:tcPr>
            <w:tcW w:type="dxa" w:w="1540"/>
            <w:vAlign w:val="center"/>
          </w:tcPr>
          <w:p w:rsidRDefault="009C2EFB" w:rsidP="00782A13" w:rsidR="00DA2531">
            <w:pPr>
              <w:jc w:val="right"/>
            </w:pPr>
            <w:r>
              <w:t>1.496.525,20</w:t>
            </w:r>
          </w:p>
        </w:tc>
      </w:tr>
      <w:tr w:rsidTr="00782A13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2.</w:t>
            </w:r>
          </w:p>
        </w:tc>
        <w:tc>
          <w:tcPr>
            <w:tcW w:type="dxa" w:w="6380"/>
            <w:vAlign w:val="center"/>
          </w:tcPr>
          <w:p w:rsidRDefault="009C2EFB" w:rsidP="00DA2531" w:rsidR="00DA2531">
            <w:r>
              <w:t>H-ABDUCO d.o.o. Zagreb, OIB: 13667298928</w:t>
            </w:r>
          </w:p>
        </w:tc>
        <w:tc>
          <w:tcPr>
            <w:tcW w:type="dxa" w:w="1540"/>
            <w:vAlign w:val="center"/>
          </w:tcPr>
          <w:p w:rsidRDefault="009C2EFB" w:rsidP="00782A13" w:rsidR="00DA2531">
            <w:pPr>
              <w:jc w:val="right"/>
            </w:pPr>
            <w:r>
              <w:t>428.114,51</w:t>
            </w:r>
          </w:p>
        </w:tc>
      </w:tr>
      <w:tr w:rsidTr="00782A13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3.</w:t>
            </w:r>
          </w:p>
        </w:tc>
        <w:tc>
          <w:tcPr>
            <w:tcW w:type="dxa" w:w="6380"/>
            <w:vAlign w:val="center"/>
          </w:tcPr>
          <w:p w:rsidRDefault="009C2EFB" w:rsidP="00DA2531" w:rsidR="00DA2531">
            <w:r>
              <w:t>HEP OPERATOR DISTRIBUCIJSKOG SUSTAVA d.o.o. ELEKTRA SISAK, OIB: 46830600751</w:t>
            </w:r>
          </w:p>
        </w:tc>
        <w:tc>
          <w:tcPr>
            <w:tcW w:type="dxa" w:w="1540"/>
            <w:vAlign w:val="center"/>
          </w:tcPr>
          <w:p w:rsidRDefault="008600FF" w:rsidP="00782A13" w:rsidR="00DA2531">
            <w:pPr>
              <w:jc w:val="right"/>
            </w:pPr>
            <w:r>
              <w:t>577,74</w:t>
            </w:r>
          </w:p>
        </w:tc>
      </w:tr>
      <w:tr w:rsidTr="00782A13" w:rsidR="00AA4790">
        <w:tc>
          <w:tcPr>
            <w:tcW w:type="dxa" w:w="660"/>
          </w:tcPr>
          <w:p w:rsidRDefault="008600FF" w:rsidP="0041680C" w:rsidR="00AA4790">
            <w:pPr>
              <w:jc w:val="center"/>
            </w:pPr>
            <w:r>
              <w:t>4</w:t>
            </w:r>
            <w:r w:rsidR="00AA4790">
              <w:t>.</w:t>
            </w:r>
          </w:p>
        </w:tc>
        <w:tc>
          <w:tcPr>
            <w:tcW w:type="dxa" w:w="6380"/>
          </w:tcPr>
          <w:p w:rsidRDefault="008600FF" w:rsidP="0041680C" w:rsidR="00AA4790">
            <w:r>
              <w:t>REPUBLIKA HRVATSKA MINIS</w:t>
            </w:r>
            <w:r w:rsidR="00782A13">
              <w:t>T</w:t>
            </w:r>
            <w:r>
              <w:t>ARSTVO FINANCIJA</w:t>
            </w:r>
          </w:p>
        </w:tc>
        <w:tc>
          <w:tcPr>
            <w:tcW w:type="dxa" w:w="1540"/>
            <w:vAlign w:val="center"/>
          </w:tcPr>
          <w:p w:rsidRDefault="00782A13" w:rsidP="00782A13" w:rsidR="00AA4790">
            <w:pPr>
              <w:jc w:val="right"/>
            </w:pPr>
            <w:r>
              <w:t>2.627.149,43</w:t>
            </w:r>
          </w:p>
        </w:tc>
      </w:tr>
      <w:tr w:rsidTr="00782A13" w:rsidR="00AA4790">
        <w:tc>
          <w:tcPr>
            <w:tcW w:type="dxa" w:w="660"/>
          </w:tcPr>
          <w:p w:rsidRDefault="00BC6BF4" w:rsidP="0041680C" w:rsidR="00AA4790">
            <w:pPr>
              <w:jc w:val="center"/>
            </w:pPr>
            <w:r>
              <w:t>5.</w:t>
            </w:r>
          </w:p>
        </w:tc>
        <w:tc>
          <w:tcPr>
            <w:tcW w:type="dxa" w:w="6380"/>
          </w:tcPr>
          <w:p w:rsidRDefault="00782A13" w:rsidP="0041680C" w:rsidR="00AA4790">
            <w:r>
              <w:t>PEZ d.o.o. Knezovljani, OIB: 64171866231</w:t>
            </w:r>
          </w:p>
        </w:tc>
        <w:tc>
          <w:tcPr>
            <w:tcW w:type="dxa" w:w="1540"/>
            <w:vAlign w:val="center"/>
          </w:tcPr>
          <w:p w:rsidRDefault="00782A13" w:rsidP="00782A13" w:rsidR="00AA4790">
            <w:pPr>
              <w:jc w:val="right"/>
            </w:pPr>
            <w:r>
              <w:t>246.852,43</w:t>
            </w:r>
          </w:p>
        </w:tc>
      </w:tr>
      <w:tr w:rsidTr="00782A13" w:rsidR="00AA4790">
        <w:tc>
          <w:tcPr>
            <w:tcW w:type="dxa" w:w="660"/>
          </w:tcPr>
          <w:p w:rsidRDefault="00782A13" w:rsidP="0041680C" w:rsidR="00AA4790">
            <w:pPr>
              <w:jc w:val="center"/>
            </w:pPr>
            <w:r>
              <w:t>6.</w:t>
            </w:r>
          </w:p>
        </w:tc>
        <w:tc>
          <w:tcPr>
            <w:tcW w:type="dxa" w:w="6380"/>
          </w:tcPr>
          <w:p w:rsidRDefault="00782A13" w:rsidP="0041680C" w:rsidR="00AA4790">
            <w:r>
              <w:t>INTEREUROPA d.o.o. Zagreb, OIB: 85514716931</w:t>
            </w:r>
          </w:p>
        </w:tc>
        <w:tc>
          <w:tcPr>
            <w:tcW w:type="dxa" w:w="1540"/>
            <w:vAlign w:val="center"/>
          </w:tcPr>
          <w:p w:rsidRDefault="00782A13" w:rsidP="00782A13" w:rsidR="00AA4790">
            <w:pPr>
              <w:jc w:val="right"/>
            </w:pPr>
            <w:r>
              <w:t>4.106,82</w:t>
            </w:r>
          </w:p>
        </w:tc>
      </w:tr>
      <w:tr w:rsidTr="00782A13" w:rsidR="00AA4790">
        <w:tc>
          <w:tcPr>
            <w:tcW w:type="dxa" w:w="660"/>
          </w:tcPr>
          <w:p w:rsidRDefault="00782A13" w:rsidP="0041680C" w:rsidR="00AA4790">
            <w:pPr>
              <w:jc w:val="center"/>
            </w:pPr>
            <w:r>
              <w:t>7.</w:t>
            </w:r>
          </w:p>
        </w:tc>
        <w:tc>
          <w:tcPr>
            <w:tcW w:type="dxa" w:w="6380"/>
          </w:tcPr>
          <w:p w:rsidRDefault="00782A13" w:rsidP="0041680C" w:rsidR="00AA4790">
            <w:r>
              <w:t>HRVATSKA POŠTANSKA BANKA d.d. Zagreb, OIB: 87939104217</w:t>
            </w:r>
          </w:p>
        </w:tc>
        <w:tc>
          <w:tcPr>
            <w:tcW w:type="dxa" w:w="1540"/>
            <w:vAlign w:val="center"/>
          </w:tcPr>
          <w:p w:rsidRDefault="00782A13" w:rsidP="00782A13" w:rsidR="00AA4790">
            <w:pPr>
              <w:jc w:val="right"/>
            </w:pPr>
            <w:r>
              <w:t>1.251.434,63</w:t>
            </w:r>
          </w:p>
        </w:tc>
      </w:tr>
      <w:tr w:rsidTr="00782A13" w:rsidR="00AA4790">
        <w:tc>
          <w:tcPr>
            <w:tcW w:type="dxa" w:w="660"/>
          </w:tcPr>
          <w:p w:rsidRDefault="00782A13" w:rsidP="0041680C" w:rsidR="00AA4790">
            <w:pPr>
              <w:jc w:val="center"/>
            </w:pPr>
            <w:r>
              <w:t>8</w:t>
            </w:r>
            <w:r w:rsidR="00AA4790">
              <w:t>.</w:t>
            </w:r>
          </w:p>
        </w:tc>
        <w:tc>
          <w:tcPr>
            <w:tcW w:type="dxa" w:w="6380"/>
          </w:tcPr>
          <w:p w:rsidRDefault="0021723C" w:rsidP="0021723C" w:rsidR="00AA4790">
            <w:r>
              <w:t>UNICREDIT LEASING CROATIA d.o.o. Zagreb, OIB: 18736141210</w:t>
            </w:r>
          </w:p>
        </w:tc>
        <w:tc>
          <w:tcPr>
            <w:tcW w:type="dxa" w:w="1540"/>
            <w:vAlign w:val="center"/>
          </w:tcPr>
          <w:p w:rsidRDefault="0021723C" w:rsidP="00782A13" w:rsidR="00AA4790">
            <w:pPr>
              <w:jc w:val="right"/>
            </w:pPr>
            <w:r>
              <w:t>75.238,02</w:t>
            </w:r>
          </w:p>
        </w:tc>
      </w:tr>
    </w:tbl>
    <w:p w:rsidRDefault="00DF3E9A" w:rsidP="00DF3E9A" w:rsidR="00DF3E9A"/>
    <w:p w:rsidRDefault="0021723C" w:rsidP="00DF3E9A" w:rsidR="0021723C"/>
    <w:p w:rsidRDefault="00B85D67" w:rsidP="001D2FA0" w:rsidR="00DF3E9A">
      <w:r w:rsidRPr="00B85D67">
        <w:rPr>
          <w:bCs/>
        </w:rPr>
        <w:tab/>
      </w:r>
      <w:r w:rsidR="00102FA4">
        <w:t>II. Osporavaju se slijedeće tražbine:</w:t>
      </w:r>
    </w:p>
    <w:p w:rsidRDefault="00102FA4" w:rsidP="001D2FA0" w:rsidR="00102FA4"/>
    <w:p w:rsidRDefault="00102FA4" w:rsidP="001D2FA0" w:rsidR="00102FA4" w:rsidRPr="00102FA4">
      <w:pPr>
        <w:rPr>
          <w:u w:val="single"/>
        </w:rPr>
      </w:pPr>
      <w:r>
        <w:tab/>
      </w:r>
      <w:r w:rsidR="00AA4790">
        <w:rPr>
          <w:u w:val="single"/>
        </w:rPr>
        <w:t>2</w:t>
      </w:r>
      <w:r w:rsidRPr="00102FA4">
        <w:rPr>
          <w:u w:val="single"/>
        </w:rPr>
        <w:t>. viši isplatni red:</w:t>
      </w:r>
    </w:p>
    <w:p w:rsidRDefault="00B85D67" w:rsidP="00B85D67" w:rsidR="00B85D67" w:rsidRPr="00B85D67">
      <w:pPr>
        <w:jc w:val="both"/>
        <w:rPr>
          <w:bCs/>
        </w:rPr>
      </w:pPr>
      <w:r w:rsidRPr="00B85D67">
        <w:rPr>
          <w:bCs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1C0667" w:rsidR="00B85D67" w:rsidRPr="00B85D67">
        <w:tc>
          <w:tcPr>
            <w:tcW w:type="dxa" w:w="66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bCs/>
                <w:i/>
              </w:rPr>
            </w:pPr>
            <w:r w:rsidRPr="00B85D67">
              <w:rPr>
                <w:bCs/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IZNOS (kn)</w:t>
            </w:r>
          </w:p>
        </w:tc>
      </w:tr>
      <w:tr w:rsidTr="0021723C" w:rsidR="00B85D67" w:rsidRPr="00B85D67">
        <w:tc>
          <w:tcPr>
            <w:tcW w:type="dxa" w:w="660"/>
            <w:vAlign w:val="center"/>
          </w:tcPr>
          <w:p w:rsidRDefault="00B85D67" w:rsidP="00AA4790" w:rsidR="00B85D67" w:rsidRPr="00B85D67">
            <w:pPr>
              <w:jc w:val="center"/>
              <w:rPr>
                <w:bCs/>
              </w:rPr>
            </w:pPr>
            <w:r w:rsidRPr="00B85D67">
              <w:rPr>
                <w:bCs/>
              </w:rPr>
              <w:lastRenderedPageBreak/>
              <w:t>1.</w:t>
            </w:r>
          </w:p>
        </w:tc>
        <w:tc>
          <w:tcPr>
            <w:tcW w:type="dxa" w:w="6380"/>
            <w:vAlign w:val="center"/>
          </w:tcPr>
          <w:p w:rsidRDefault="0021723C" w:rsidP="00B85D67" w:rsidR="00B85D67" w:rsidRPr="00B85D67">
            <w:pPr>
              <w:jc w:val="both"/>
              <w:rPr>
                <w:bCs/>
              </w:rPr>
            </w:pPr>
            <w:r w:rsidRPr="0021723C">
              <w:rPr>
                <w:bCs/>
              </w:rPr>
              <w:t>HEP OPERATOR DISTRIBUCIJSKOG SUSTAVA d.o.o. ELEKTRA SISAK, OIB: 46830600751</w:t>
            </w:r>
          </w:p>
        </w:tc>
        <w:tc>
          <w:tcPr>
            <w:tcW w:type="dxa" w:w="1540"/>
            <w:vAlign w:val="center"/>
          </w:tcPr>
          <w:p w:rsidRDefault="0021723C" w:rsidP="0021723C" w:rsidR="00B85D67" w:rsidRPr="00B85D67">
            <w:pPr>
              <w:jc w:val="right"/>
              <w:rPr>
                <w:bCs/>
              </w:rPr>
            </w:pPr>
            <w:r>
              <w:rPr>
                <w:bCs/>
              </w:rPr>
              <w:t>11,55</w:t>
            </w:r>
          </w:p>
        </w:tc>
      </w:tr>
      <w:tr w:rsidTr="0021723C" w:rsidR="00B85D67" w:rsidRPr="00B85D67">
        <w:tc>
          <w:tcPr>
            <w:tcW w:type="dxa" w:w="660"/>
            <w:vAlign w:val="center"/>
          </w:tcPr>
          <w:p w:rsidRDefault="00B85D67" w:rsidP="00AA4790" w:rsidR="00B85D67" w:rsidRPr="00B85D67">
            <w:pPr>
              <w:jc w:val="center"/>
              <w:rPr>
                <w:bCs/>
              </w:rPr>
            </w:pPr>
            <w:r w:rsidRPr="00B85D67">
              <w:rPr>
                <w:bCs/>
              </w:rPr>
              <w:t>2.</w:t>
            </w:r>
          </w:p>
        </w:tc>
        <w:tc>
          <w:tcPr>
            <w:tcW w:type="dxa" w:w="6380"/>
            <w:vAlign w:val="center"/>
          </w:tcPr>
          <w:p w:rsidRDefault="0021723C" w:rsidP="00B85D67" w:rsidR="00B85D67" w:rsidRPr="00B85D67">
            <w:pPr>
              <w:jc w:val="both"/>
              <w:rPr>
                <w:bCs/>
              </w:rPr>
            </w:pPr>
            <w:r w:rsidRPr="0021723C">
              <w:rPr>
                <w:bCs/>
              </w:rPr>
              <w:t>REPUBLIKA HRVATSKA MINISTARSTVO FINANCIJA</w:t>
            </w:r>
            <w:r>
              <w:rPr>
                <w:bCs/>
              </w:rPr>
              <w:t>, zastupana po Županijskom državnom odvjetništvu u Zagrebu</w:t>
            </w:r>
          </w:p>
        </w:tc>
        <w:tc>
          <w:tcPr>
            <w:tcW w:type="dxa" w:w="1540"/>
            <w:vAlign w:val="center"/>
          </w:tcPr>
          <w:p w:rsidRDefault="0021723C" w:rsidP="0021723C" w:rsidR="00B85D67" w:rsidRPr="00B85D67">
            <w:pPr>
              <w:jc w:val="right"/>
              <w:rPr>
                <w:bCs/>
              </w:rPr>
            </w:pPr>
            <w:r>
              <w:rPr>
                <w:bCs/>
              </w:rPr>
              <w:t>2.016.067,13</w:t>
            </w:r>
          </w:p>
        </w:tc>
      </w:tr>
      <w:tr w:rsidTr="0021723C" w:rsidR="00B85D67" w:rsidRPr="00B85D67">
        <w:tc>
          <w:tcPr>
            <w:tcW w:type="dxa" w:w="660"/>
            <w:vAlign w:val="center"/>
          </w:tcPr>
          <w:p w:rsidRDefault="00B85D67" w:rsidP="00AA4790" w:rsidR="00B85D67" w:rsidRPr="00B85D67">
            <w:pPr>
              <w:jc w:val="center"/>
              <w:rPr>
                <w:bCs/>
              </w:rPr>
            </w:pPr>
            <w:r w:rsidRPr="00B85D67">
              <w:rPr>
                <w:bCs/>
              </w:rPr>
              <w:t>3.</w:t>
            </w:r>
          </w:p>
        </w:tc>
        <w:tc>
          <w:tcPr>
            <w:tcW w:type="dxa" w:w="6380"/>
            <w:vAlign w:val="center"/>
          </w:tcPr>
          <w:p w:rsidRDefault="0021723C" w:rsidP="00B85D67" w:rsidR="00B85D67" w:rsidRPr="00B85D67">
            <w:pPr>
              <w:jc w:val="both"/>
              <w:rPr>
                <w:bCs/>
              </w:rPr>
            </w:pPr>
            <w:r w:rsidRPr="0021723C">
              <w:rPr>
                <w:bCs/>
              </w:rPr>
              <w:t>PEZ d.o.o. Knezovljani, OIB: 64171866231</w:t>
            </w:r>
          </w:p>
        </w:tc>
        <w:tc>
          <w:tcPr>
            <w:tcW w:type="dxa" w:w="1540"/>
            <w:vAlign w:val="center"/>
          </w:tcPr>
          <w:p w:rsidRDefault="0021723C" w:rsidP="0021723C" w:rsidR="00B85D67" w:rsidRPr="00B85D67">
            <w:pPr>
              <w:jc w:val="right"/>
              <w:rPr>
                <w:bCs/>
              </w:rPr>
            </w:pPr>
            <w:r>
              <w:rPr>
                <w:bCs/>
              </w:rPr>
              <w:t>361.380,48</w:t>
            </w:r>
          </w:p>
        </w:tc>
      </w:tr>
    </w:tbl>
    <w:p w:rsidRDefault="00B85D67" w:rsidP="00AA4790" w:rsidR="00B85D67" w:rsidRPr="00B85D67">
      <w:pPr>
        <w:jc w:val="both"/>
        <w:rPr>
          <w:bCs/>
        </w:rPr>
      </w:pPr>
      <w:r w:rsidRPr="00B85D67">
        <w:rPr>
          <w:bCs/>
        </w:rPr>
        <w:tab/>
      </w:r>
    </w:p>
    <w:p w:rsidRDefault="00102FA4" w:rsidP="00102FA4" w:rsidR="00102FA4">
      <w:pPr>
        <w:jc w:val="both"/>
        <w:rPr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 xml:space="preserve">III. Upućuje se svaki vjerovnik čija je tražbina osporena da u roku od osam dana od </w:t>
      </w:r>
      <w:r>
        <w:rPr>
          <w:bCs/>
        </w:rPr>
        <w:t xml:space="preserve">primitka </w:t>
      </w:r>
      <w:r w:rsidRPr="00102FA4">
        <w:rPr>
          <w:bCs/>
        </w:rPr>
        <w:t xml:space="preserve">ovog rješenja 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 </w:t>
      </w:r>
    </w:p>
    <w:p w:rsidRDefault="00102FA4" w:rsidP="00102FA4" w:rsid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666A90" w:rsidP="00102FA4" w:rsidR="00666A90" w:rsidRPr="00102FA4">
      <w:pPr>
        <w:jc w:val="both"/>
        <w:rPr>
          <w:bCs/>
        </w:rPr>
      </w:pP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>
      <w:pPr>
        <w:jc w:val="both"/>
        <w:rPr>
          <w:b/>
          <w:bCs/>
        </w:rPr>
      </w:pPr>
    </w:p>
    <w:p w:rsidRDefault="00666A90" w:rsidP="00102FA4" w:rsidR="00666A90" w:rsidRPr="00102FA4">
      <w:pPr>
        <w:jc w:val="both"/>
        <w:rPr>
          <w:b/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="00B85D67">
        <w:rPr>
          <w:bCs/>
        </w:rPr>
        <w:t xml:space="preserve">U tablicu </w:t>
      </w:r>
      <w:r w:rsidRPr="00102FA4">
        <w:rPr>
          <w:bCs/>
        </w:rPr>
        <w:t xml:space="preserve">ispitanih tražbina </w:t>
      </w:r>
      <w:r w:rsidR="00B85D67">
        <w:rPr>
          <w:bCs/>
        </w:rPr>
        <w:t xml:space="preserve">sastavljenu </w:t>
      </w:r>
      <w:r w:rsidRPr="00102FA4">
        <w:rPr>
          <w:bCs/>
        </w:rPr>
        <w:t xml:space="preserve">sukladno članku 177. stavak 2. Stečajnog zakona </w:t>
      </w:r>
      <w:r w:rsidR="00B85D67">
        <w:rPr>
          <w:bCs/>
        </w:rPr>
        <w:t xml:space="preserve"> </w:t>
      </w:r>
      <w:r w:rsidR="00B85D67" w:rsidRPr="00B85D67">
        <w:rPr>
          <w:bCs/>
        </w:rPr>
        <w:t>Stečajnog zakona (NN 44/96, 29/99, 129/00, 123/03, 82/06, 116/10, 25/12, 133/12 i 45/13 – odluka Ustavnog suda; nastavno: SZ)</w:t>
      </w:r>
      <w:r w:rsidR="00B85D67">
        <w:rPr>
          <w:bCs/>
        </w:rPr>
        <w:t xml:space="preserve"> </w:t>
      </w:r>
      <w:r w:rsidRPr="00102FA4">
        <w:rPr>
          <w:bCs/>
        </w:rPr>
        <w:t xml:space="preserve">za svaku prijavljenu tražbinu uneseni </w:t>
      </w:r>
      <w:r w:rsidR="00B85D67">
        <w:rPr>
          <w:bCs/>
        </w:rPr>
        <w:t xml:space="preserve">su </w:t>
      </w:r>
      <w:r w:rsidRPr="00102FA4">
        <w:rPr>
          <w:bCs/>
        </w:rPr>
        <w:t>poda</w:t>
      </w:r>
      <w:r w:rsidR="00B85D67">
        <w:rPr>
          <w:bCs/>
        </w:rPr>
        <w:t>t</w:t>
      </w:r>
      <w:r w:rsidRPr="00102FA4">
        <w:rPr>
          <w:bCs/>
        </w:rPr>
        <w:t>ci o tome u kojoj je mjeri tražbina utvrđena odnosno osporena.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Tražbine pod točkom I. izreke, koje pripadaju drugom višem isplatnom redu (čl. 71. st. 1. SZ) stečajn</w:t>
      </w:r>
      <w:r w:rsidR="0021723C">
        <w:rPr>
          <w:bCs/>
        </w:rPr>
        <w:t>a</w:t>
      </w:r>
      <w:r w:rsidRPr="00102FA4">
        <w:rPr>
          <w:bCs/>
        </w:rPr>
        <w:t xml:space="preserve"> upravitelj</w:t>
      </w:r>
      <w:r w:rsidR="0021723C">
        <w:rPr>
          <w:bCs/>
        </w:rPr>
        <w:t>ica</w:t>
      </w:r>
      <w:r w:rsidRPr="00102FA4">
        <w:rPr>
          <w:bCs/>
        </w:rPr>
        <w:t xml:space="preserve"> je prizna</w:t>
      </w:r>
      <w:r w:rsidR="0021723C">
        <w:rPr>
          <w:bCs/>
        </w:rPr>
        <w:t>la</w:t>
      </w:r>
      <w:r w:rsidRPr="00102FA4">
        <w:rPr>
          <w:bCs/>
        </w:rPr>
        <w:t>, u iznosima kako su navedeni, a nitko od nazočnih vjerovnika priznanje nije osporio</w:t>
      </w:r>
      <w:r w:rsidR="00B85D67">
        <w:rPr>
          <w:bCs/>
        </w:rPr>
        <w:t xml:space="preserve"> odnosno otklonio</w:t>
      </w:r>
      <w:r w:rsidRPr="00102FA4">
        <w:rPr>
          <w:bCs/>
        </w:rPr>
        <w:t>, stoga se iste prema članku 177. stavak 1. SZ smatraju utvrđenima.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Stečajn</w:t>
      </w:r>
      <w:r w:rsidR="0021723C">
        <w:rPr>
          <w:bCs/>
        </w:rPr>
        <w:t>a</w:t>
      </w:r>
      <w:r w:rsidRPr="00102FA4">
        <w:rPr>
          <w:bCs/>
        </w:rPr>
        <w:t xml:space="preserve"> upravitelj</w:t>
      </w:r>
      <w:r w:rsidR="0021723C">
        <w:rPr>
          <w:bCs/>
        </w:rPr>
        <w:t>ica</w:t>
      </w:r>
      <w:r w:rsidRPr="00102FA4">
        <w:rPr>
          <w:bCs/>
        </w:rPr>
        <w:t xml:space="preserve"> ospori</w:t>
      </w:r>
      <w:r w:rsidR="0021723C">
        <w:rPr>
          <w:bCs/>
        </w:rPr>
        <w:t>la</w:t>
      </w:r>
      <w:r w:rsidRPr="00102FA4">
        <w:rPr>
          <w:bCs/>
        </w:rPr>
        <w:t xml:space="preserve"> je tražbine vjerovnika drugog višeg isplatnog reda navedenih u stavku II. izreke rješenje, stoga su navedeni vjerovnici sukladno članku 178. stavak 1. SZ upućeni put parnice radi utvrđenja osporenih tražbina, kako je to određeno stavkom III. izreke.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Tražbin</w:t>
      </w:r>
      <w:r w:rsidR="0021723C">
        <w:rPr>
          <w:bCs/>
        </w:rPr>
        <w:t>a</w:t>
      </w:r>
      <w:r w:rsidRPr="00102FA4">
        <w:rPr>
          <w:bCs/>
        </w:rPr>
        <w:t xml:space="preserve"> vjerovnika</w:t>
      </w:r>
      <w:r w:rsidR="0021723C">
        <w:rPr>
          <w:bCs/>
        </w:rPr>
        <w:t xml:space="preserve"> HEP Operator distribucijskog sustava d.o.o. osporena je za iznos od 11,55 kn jer se tiče </w:t>
      </w:r>
      <w:r w:rsidRPr="00102FA4">
        <w:rPr>
          <w:bCs/>
        </w:rPr>
        <w:t xml:space="preserve">troškova </w:t>
      </w:r>
      <w:r w:rsidR="0021723C">
        <w:rPr>
          <w:bCs/>
        </w:rPr>
        <w:t xml:space="preserve"> </w:t>
      </w:r>
      <w:r w:rsidRPr="00102FA4">
        <w:rPr>
          <w:bCs/>
        </w:rPr>
        <w:t xml:space="preserve">sudskih </w:t>
      </w:r>
      <w:r w:rsidR="0021723C">
        <w:rPr>
          <w:bCs/>
        </w:rPr>
        <w:t xml:space="preserve">pristojbi, koja tražbina </w:t>
      </w:r>
      <w:r w:rsidRPr="00102FA4">
        <w:rPr>
          <w:bCs/>
        </w:rPr>
        <w:t>pripada tražbinama nižih isplatnih redova sukladno članku 72. stavak 1. toč. 2. Stečajnog zakona, a iste nisu bile predmet ispitivanja niti su vjerovnici pozvani na prijavu tih tražbina.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21723C">
      <w:pPr>
        <w:jc w:val="both"/>
        <w:rPr>
          <w:bCs/>
        </w:rPr>
      </w:pPr>
      <w:r w:rsidRPr="00102FA4">
        <w:rPr>
          <w:bCs/>
        </w:rPr>
        <w:tab/>
        <w:t xml:space="preserve">Tražbina RH Ministarstva financija </w:t>
      </w:r>
      <w:r w:rsidR="0021723C">
        <w:rPr>
          <w:bCs/>
        </w:rPr>
        <w:t xml:space="preserve">i PEZ d.o.o. osporene su djelomično, za iznose koji su navedeni u stavku II. izreke, jer su u predstečajnoj nagodbi koja je nad dužnikom odobrena rješenjem ovoga suda posl. broj Stpn-169/13 od 20. prosinca 2013. njihove tražbine djelomično otpisane, pa se ne mogu prijavljivati </w:t>
      </w:r>
      <w:r w:rsidR="00666A90">
        <w:rPr>
          <w:bCs/>
        </w:rPr>
        <w:t>preko i</w:t>
      </w:r>
      <w:r w:rsidR="0021723C">
        <w:rPr>
          <w:bCs/>
        </w:rPr>
        <w:t>znos</w:t>
      </w:r>
      <w:r w:rsidR="00666A90">
        <w:rPr>
          <w:bCs/>
        </w:rPr>
        <w:t>a</w:t>
      </w:r>
      <w:r w:rsidR="0021723C">
        <w:rPr>
          <w:bCs/>
        </w:rPr>
        <w:t xml:space="preserve"> koji su utvrđeni u predstečajnoj nagodbi, a ti iznosi su priznati u stavku I. izreke</w:t>
      </w:r>
    </w:p>
    <w:p w:rsidRDefault="0021723C" w:rsidP="00102FA4" w:rsidR="0021723C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lastRenderedPageBreak/>
        <w:tab/>
        <w:t>Slijedom navedenog a temeljem članka 71. stavak 2., 177. stavak 1. i 2. i 178. stavak 1. i 6. SZ riješeno je kao u izreci.</w:t>
      </w:r>
    </w:p>
    <w:p w:rsidRDefault="001E4E5F" w:rsidP="001E4E5F" w:rsidR="001E4E5F" w:rsidRPr="0032121B">
      <w:pPr>
        <w:jc w:val="both"/>
      </w:pPr>
      <w:r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666A90">
        <w:t xml:space="preserve">24. studenoga </w:t>
      </w:r>
      <w:r w:rsidR="00EF2AC0" w:rsidRPr="0032121B">
        <w:t>201</w:t>
      </w:r>
      <w:r w:rsidR="00B85D67">
        <w:t>5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666A90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B576FC">
        <w:t>, v.r.</w:t>
      </w:r>
      <w:r w:rsidR="00676A07" w:rsidRPr="0032121B">
        <w:tab/>
      </w: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767483" w:rsidP="00767483" w:rsidR="00767483" w:rsidRPr="0032121B">
      <w:pPr>
        <w:jc w:val="both"/>
      </w:pPr>
      <w:r w:rsidRPr="0032121B">
        <w:t>Protiv ovog rješenja 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Pr="0032121B">
        <w:t xml:space="preserve">Žalba se podnosi </w:t>
      </w:r>
      <w:r w:rsidR="001141F9" w:rsidRPr="0032121B">
        <w:t xml:space="preserve">ovome sudu </w:t>
      </w:r>
      <w:r w:rsidRPr="0032121B">
        <w:t xml:space="preserve">u roku 8 dana </w:t>
      </w:r>
      <w:r w:rsidR="00666A90">
        <w:t xml:space="preserve">od primitka rješenja. </w:t>
      </w:r>
      <w:r w:rsidR="001141F9" w:rsidRPr="0032121B">
        <w:t xml:space="preserve"> </w:t>
      </w:r>
    </w:p>
    <w:p w:rsidRDefault="00767483" w:rsidP="00767483" w:rsidR="00767483" w:rsidRPr="0032121B">
      <w:pPr>
        <w:jc w:val="both"/>
      </w:pPr>
    </w:p>
    <w:p w:rsidRDefault="00767483" w:rsidP="001E4E5F" w:rsidR="00767483">
      <w:pPr>
        <w:jc w:val="both"/>
      </w:pPr>
    </w:p>
    <w:p w:rsidRDefault="00B576FC" w:rsidP="001E4E5F" w:rsidR="00B576F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B576FC" w:rsidP="001E4E5F" w:rsidR="00B576FC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B576FC">
      <w:pPr>
        <w:jc w:val="both"/>
        <w:rPr>
          <w:color w:themeColor="background1" w:val="FFFFFF"/>
        </w:rPr>
      </w:pPr>
      <w:r w:rsidRPr="00B576FC">
        <w:rPr>
          <w:color w:themeColor="background1" w:val="FFFFFF"/>
        </w:rPr>
        <w:t>DNA:</w:t>
      </w:r>
    </w:p>
    <w:p w:rsidRDefault="005E772C" w:rsidP="001E4E5F" w:rsidR="00D373D4" w:rsidRPr="00B576FC">
      <w:pPr>
        <w:jc w:val="both"/>
        <w:rPr>
          <w:color w:themeColor="background1" w:val="FFFFFF"/>
        </w:rPr>
      </w:pPr>
      <w:r w:rsidRPr="00B576FC">
        <w:rPr>
          <w:color w:themeColor="background1" w:val="FFFFFF"/>
        </w:rPr>
        <w:t>1</w:t>
      </w:r>
      <w:r w:rsidR="0003267D" w:rsidRPr="00B576FC">
        <w:rPr>
          <w:color w:themeColor="background1" w:val="FFFFFF"/>
        </w:rPr>
        <w:t xml:space="preserve">. </w:t>
      </w:r>
      <w:r w:rsidR="00B6554E" w:rsidRPr="00B576FC">
        <w:rPr>
          <w:color w:themeColor="background1" w:val="FFFFFF"/>
        </w:rPr>
        <w:t>Stečajnom upravitelju</w:t>
      </w:r>
      <w:r w:rsidR="00B85D67" w:rsidRPr="00B576FC">
        <w:rPr>
          <w:color w:themeColor="background1" w:val="FFFFFF"/>
        </w:rPr>
        <w:t>, osobno</w:t>
      </w:r>
    </w:p>
    <w:p w:rsidRDefault="005E772C" w:rsidP="00EB1EE5" w:rsidR="00666A90" w:rsidRPr="00B576FC">
      <w:pPr>
        <w:jc w:val="both"/>
        <w:rPr>
          <w:color w:themeColor="background1" w:val="FFFFFF"/>
        </w:rPr>
      </w:pPr>
      <w:r w:rsidRPr="00B576FC">
        <w:rPr>
          <w:color w:themeColor="background1" w:val="FFFFFF"/>
        </w:rPr>
        <w:t>2</w:t>
      </w:r>
      <w:r w:rsidR="00D373D4" w:rsidRPr="00B576FC">
        <w:rPr>
          <w:color w:themeColor="background1" w:val="FFFFFF"/>
        </w:rPr>
        <w:t xml:space="preserve">. </w:t>
      </w:r>
      <w:r w:rsidR="00E74E73" w:rsidRPr="00B576FC">
        <w:rPr>
          <w:color w:themeColor="background1" w:val="FFFFFF"/>
        </w:rPr>
        <w:t xml:space="preserve">Vjerovnicima osporenih tražbina – </w:t>
      </w:r>
      <w:r w:rsidR="00666A90" w:rsidRPr="00B576FC">
        <w:rPr>
          <w:color w:themeColor="background1" w:val="FFFFFF"/>
        </w:rPr>
        <w:t>rj. u cijelosti</w:t>
      </w:r>
    </w:p>
    <w:p w:rsidRDefault="005E772C" w:rsidP="00EB1EE5" w:rsidR="00C34FDD" w:rsidRPr="00B576FC">
      <w:pPr>
        <w:jc w:val="both"/>
        <w:rPr>
          <w:color w:themeColor="background1" w:val="FFFFFF"/>
        </w:rPr>
      </w:pPr>
      <w:r w:rsidRPr="00B576FC">
        <w:rPr>
          <w:color w:themeColor="background1" w:val="FFFFFF"/>
        </w:rPr>
        <w:t>3</w:t>
      </w:r>
      <w:r w:rsidR="00767483" w:rsidRPr="00B576FC">
        <w:rPr>
          <w:color w:themeColor="background1" w:val="FFFFFF"/>
        </w:rPr>
        <w:t xml:space="preserve">. </w:t>
      </w:r>
      <w:r w:rsidR="00B85D67" w:rsidRPr="00B576FC">
        <w:rPr>
          <w:color w:themeColor="background1" w:val="FFFFFF"/>
        </w:rPr>
        <w:t>e-</w:t>
      </w:r>
      <w:r w:rsidR="00767483" w:rsidRPr="00B576FC">
        <w:rPr>
          <w:color w:themeColor="background1" w:val="FFFFFF"/>
        </w:rPr>
        <w:t>Oglasna ploča</w:t>
      </w:r>
      <w:r w:rsidR="00666A90" w:rsidRPr="00B576FC">
        <w:rPr>
          <w:color w:themeColor="background1" w:val="FFFFFF"/>
        </w:rPr>
        <w:t>, ovdje</w:t>
      </w:r>
    </w:p>
    <w:p w:rsidRDefault="00B85D67" w:rsidP="00EB1EE5" w:rsidR="00B85D67" w:rsidRPr="00B576FC">
      <w:pPr>
        <w:jc w:val="both"/>
        <w:rPr>
          <w:color w:themeColor="background1" w:val="FFFFFF"/>
        </w:rPr>
      </w:pPr>
    </w:p>
    <w:p w:rsidRDefault="00B85D67" w:rsidP="00EB1EE5" w:rsidR="00B85D67" w:rsidRPr="00B576FC">
      <w:pPr>
        <w:jc w:val="both"/>
        <w:rPr>
          <w:color w:themeColor="background1" w:val="FFFFFF"/>
          <w:sz w:val="22"/>
          <w:szCs w:val="22"/>
        </w:rPr>
      </w:pPr>
      <w:r w:rsidRPr="00B576FC">
        <w:rPr>
          <w:color w:themeColor="background1" w:val="FFFFFF"/>
          <w:sz w:val="22"/>
          <w:szCs w:val="22"/>
        </w:rPr>
        <w:t>NK:</w:t>
      </w:r>
    </w:p>
    <w:p w:rsidRDefault="00B85D67" w:rsidP="00EB1EE5" w:rsidR="00B85D67" w:rsidRPr="00B576FC">
      <w:pPr>
        <w:jc w:val="both"/>
        <w:rPr>
          <w:color w:themeColor="background1" w:val="FFFFFF"/>
          <w:sz w:val="22"/>
          <w:szCs w:val="22"/>
        </w:rPr>
      </w:pPr>
      <w:r w:rsidRPr="00B576FC">
        <w:rPr>
          <w:color w:themeColor="background1" w:val="FFFFFF"/>
          <w:sz w:val="22"/>
          <w:szCs w:val="22"/>
        </w:rPr>
        <w:t>1. Nepravomoćno</w:t>
      </w:r>
    </w:p>
    <w:p w:rsidRDefault="00B85D67" w:rsidP="00EB1EE5" w:rsidR="00B85D67" w:rsidRPr="00B576FC">
      <w:pPr>
        <w:jc w:val="both"/>
        <w:rPr>
          <w:color w:themeColor="background1" w:val="FFFFFF"/>
          <w:sz w:val="22"/>
          <w:szCs w:val="22"/>
        </w:rPr>
      </w:pPr>
      <w:r w:rsidRPr="00B576FC">
        <w:rPr>
          <w:color w:themeColor="background1" w:val="FFFFFF"/>
          <w:sz w:val="22"/>
          <w:szCs w:val="22"/>
        </w:rPr>
        <w:t>2. kal. 6 mj.</w:t>
      </w:r>
    </w:p>
    <w:p w:rsidRDefault="00B85D67" w:rsidP="00EB1EE5" w:rsidR="00B85D67" w:rsidRPr="00B576FC">
      <w:pPr>
        <w:jc w:val="both"/>
        <w:rPr>
          <w:color w:themeColor="background1" w:val="FFFFFF"/>
          <w:sz w:val="22"/>
          <w:szCs w:val="22"/>
        </w:rPr>
      </w:pPr>
    </w:p>
    <w:p w:rsidRDefault="00B85D67" w:rsidP="00EB1EE5" w:rsidR="00B85D67" w:rsidRPr="00B576FC">
      <w:pPr>
        <w:jc w:val="both"/>
        <w:rPr>
          <w:color w:themeColor="background1" w:val="FFFFFF"/>
          <w:sz w:val="22"/>
          <w:szCs w:val="22"/>
        </w:rPr>
      </w:pPr>
      <w:r w:rsidRPr="00B576FC">
        <w:rPr>
          <w:color w:themeColor="background1" w:val="FFFFFF"/>
          <w:sz w:val="22"/>
          <w:szCs w:val="22"/>
        </w:rPr>
        <w:t xml:space="preserve">                      Z, </w:t>
      </w:r>
      <w:r w:rsidRPr="00B576FC">
        <w:rPr>
          <w:color w:themeColor="background1" w:val="FFFFFF"/>
          <w:sz w:val="22"/>
          <w:szCs w:val="22"/>
        </w:rPr>
        <w:fldChar w:fldCharType="begin"/>
      </w:r>
      <w:r w:rsidRPr="00B576FC">
        <w:rPr>
          <w:color w:themeColor="background1" w:val="FFFFFF"/>
          <w:sz w:val="22"/>
          <w:szCs w:val="22"/>
        </w:rPr>
        <w:instrText xml:space="preserve"> TIME \@ "d.M.yy." </w:instrText>
      </w:r>
      <w:r w:rsidRPr="00B576FC">
        <w:rPr>
          <w:color w:themeColor="background1" w:val="FFFFFF"/>
          <w:sz w:val="22"/>
          <w:szCs w:val="22"/>
        </w:rPr>
        <w:fldChar w:fldCharType="separate"/>
      </w:r>
      <w:r w:rsidR="00D71946">
        <w:rPr>
          <w:noProof/>
          <w:color w:themeColor="background1" w:val="FFFFFF"/>
          <w:sz w:val="22"/>
          <w:szCs w:val="22"/>
        </w:rPr>
        <w:t>16.12.15.</w:t>
      </w:r>
      <w:r w:rsidRPr="00B576FC">
        <w:rPr>
          <w:color w:themeColor="background1" w:val="FFFFFF"/>
          <w:sz w:val="22"/>
          <w:szCs w:val="22"/>
        </w:rPr>
        <w:fldChar w:fldCharType="end"/>
      </w:r>
      <w:r w:rsidRPr="00B576FC">
        <w:rPr>
          <w:color w:themeColor="background1" w:val="FFFFFF"/>
          <w:sz w:val="22"/>
          <w:szCs w:val="22"/>
        </w:rPr>
        <w:t xml:space="preserve">  Sudac:</w:t>
      </w:r>
    </w:p>
    <w:sectPr w:rsidSect="00FB64FF" w:rsidR="00B85D67" w:rsidRPr="00B576FC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8A9" w:rsidR="00A528A9">
      <w:r>
        <w:separator/>
      </w:r>
    </w:p>
  </w:endnote>
  <w:endnote w:id="0" w:type="continuationSeparator">
    <w:p w:rsidRDefault="00A528A9" w:rsidR="00A52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8A9" w:rsidR="00A528A9">
      <w:r>
        <w:separator/>
      </w:r>
    </w:p>
  </w:footnote>
  <w:footnote w:id="0" w:type="continuationSeparator">
    <w:p w:rsidRDefault="00A528A9" w:rsidR="00A528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D71946">
      <w:rPr>
        <w:rStyle w:val="Brojstranice"/>
        <w:rFonts w:cs="Times New Roman"/>
        <w:noProof/>
        <w:sz w:val="22"/>
        <w:szCs w:val="22"/>
      </w:rPr>
      <w:t>3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AA4790">
      <w:rPr>
        <w:rFonts w:cs="Times New Roman"/>
        <w:sz w:val="22"/>
        <w:szCs w:val="22"/>
      </w:rPr>
      <w:t>277/15</w:t>
    </w:r>
    <w:r w:rsidR="00B576FC">
      <w:rPr>
        <w:rFonts w:cs="Times New Roman"/>
        <w:sz w:val="22"/>
        <w:szCs w:val="22"/>
      </w:rPr>
      <w:t>-26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4790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1723C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40541D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66A90"/>
    <w:rsid w:val="00676A07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82A13"/>
    <w:rsid w:val="00797367"/>
    <w:rsid w:val="007C422F"/>
    <w:rsid w:val="007E39F3"/>
    <w:rsid w:val="007E3E9B"/>
    <w:rsid w:val="007E687B"/>
    <w:rsid w:val="007E6B57"/>
    <w:rsid w:val="00841F3D"/>
    <w:rsid w:val="00854BE1"/>
    <w:rsid w:val="008600FF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2EFB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08EF"/>
    <w:rsid w:val="00A21464"/>
    <w:rsid w:val="00A21522"/>
    <w:rsid w:val="00A24F25"/>
    <w:rsid w:val="00A26151"/>
    <w:rsid w:val="00A26EAF"/>
    <w:rsid w:val="00A528A9"/>
    <w:rsid w:val="00A56F4A"/>
    <w:rsid w:val="00A709F0"/>
    <w:rsid w:val="00A936D7"/>
    <w:rsid w:val="00AA0C7F"/>
    <w:rsid w:val="00AA4790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576FC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C6BF4"/>
    <w:rsid w:val="00BF3CF4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1946"/>
    <w:rsid w:val="00D74871"/>
    <w:rsid w:val="00D84175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71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9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71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9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686</properties:Words>
  <properties:Characters>3777</properties:Characters>
  <properties:Lines>145</properties:Lines>
  <properties:Paragraphs>75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2015-12-16T12:19:00Z</dcterms:created>
  <dc:creator>Mihael Kovačić</dc:creator>
  <cp:lastModifiedBy>Sonja Pilić</cp:lastModifiedBy>
  <cp:lastPrinted>2015-12-16T12:21:00Z</cp:lastPrinted>
  <dcterms:modified xmlns:xsi="http://www.w3.org/2001/XMLSchema-instance" xsi:type="dcterms:W3CDTF">2015-12-16T12:24:00Z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