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abbaa" w14:paraId="70abbaa" w:rsidRDefault="00097CC0" w:rsidP="00781CBB" w:rsidR="00097CC0" w:rsidRPr="00781CBB">
      <w:pPr>
        <w:pStyle w:val="Bezproreda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F8588B" w:rsidP="00781CBB" w:rsidR="00F8588B" w:rsidRPr="00781CBB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781CBB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E5438B" w:rsidRPr="00781CBB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588B" w:rsidP="00781CBB" w:rsidR="00F8588B" w:rsidRPr="00781CBB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781CBB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F8588B" w:rsidP="00781CBB" w:rsidR="00F8588B" w:rsidRPr="00781CB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81CBB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4A1FA5" w:rsidP="00781CBB" w:rsidR="004A1FA5" w:rsidRPr="00781CB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D0F94" w:rsidP="00781CBB" w:rsidR="00ED0F94" w:rsidRPr="00781CB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1116B" w:rsidP="00781CBB" w:rsidR="00ED0F94" w:rsidRPr="00781CBB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781CBB">
        <w:rPr>
          <w:rFonts w:hAnsi="Times New Roman" w:ascii="Times New Roman"/>
          <w:sz w:val="24"/>
          <w:szCs w:val="24"/>
        </w:rPr>
        <w:t xml:space="preserve">U </w:t>
      </w:r>
      <w:r w:rsidR="001A3022" w:rsidRPr="00781CBB">
        <w:rPr>
          <w:rFonts w:hAnsi="Times New Roman" w:ascii="Times New Roman"/>
          <w:sz w:val="24"/>
          <w:szCs w:val="24"/>
        </w:rPr>
        <w:t xml:space="preserve"> </w:t>
      </w:r>
      <w:r w:rsidRPr="00781CBB">
        <w:rPr>
          <w:rFonts w:hAnsi="Times New Roman" w:ascii="Times New Roman"/>
          <w:sz w:val="24"/>
          <w:szCs w:val="24"/>
        </w:rPr>
        <w:t>I</w:t>
      </w:r>
      <w:r w:rsidR="001A3022" w:rsidRPr="00781CBB">
        <w:rPr>
          <w:rFonts w:hAnsi="Times New Roman" w:ascii="Times New Roman"/>
          <w:sz w:val="24"/>
          <w:szCs w:val="24"/>
        </w:rPr>
        <w:t xml:space="preserve"> </w:t>
      </w:r>
      <w:r w:rsidRPr="00781CBB">
        <w:rPr>
          <w:rFonts w:hAnsi="Times New Roman" w:ascii="Times New Roman"/>
          <w:sz w:val="24"/>
          <w:szCs w:val="24"/>
        </w:rPr>
        <w:t>M</w:t>
      </w:r>
      <w:r w:rsidR="001A3022" w:rsidRPr="00781CBB">
        <w:rPr>
          <w:rFonts w:hAnsi="Times New Roman" w:ascii="Times New Roman"/>
          <w:sz w:val="24"/>
          <w:szCs w:val="24"/>
        </w:rPr>
        <w:t xml:space="preserve"> </w:t>
      </w:r>
      <w:r w:rsidRPr="00781CBB">
        <w:rPr>
          <w:rFonts w:hAnsi="Times New Roman" w:ascii="Times New Roman"/>
          <w:sz w:val="24"/>
          <w:szCs w:val="24"/>
        </w:rPr>
        <w:t xml:space="preserve">E </w:t>
      </w:r>
      <w:r w:rsidR="001A3022" w:rsidRPr="00781CBB">
        <w:rPr>
          <w:rFonts w:hAnsi="Times New Roman" w:ascii="Times New Roman"/>
          <w:sz w:val="24"/>
          <w:szCs w:val="24"/>
        </w:rPr>
        <w:t xml:space="preserve"> </w:t>
      </w:r>
      <w:r w:rsidRPr="00781CBB">
        <w:rPr>
          <w:rFonts w:hAnsi="Times New Roman" w:ascii="Times New Roman"/>
          <w:sz w:val="24"/>
          <w:szCs w:val="24"/>
        </w:rPr>
        <w:t>R</w:t>
      </w:r>
      <w:r w:rsidR="001A3022" w:rsidRPr="00781CBB">
        <w:rPr>
          <w:rFonts w:hAnsi="Times New Roman" w:ascii="Times New Roman"/>
          <w:sz w:val="24"/>
          <w:szCs w:val="24"/>
        </w:rPr>
        <w:t xml:space="preserve"> </w:t>
      </w:r>
      <w:r w:rsidRPr="00781CBB">
        <w:rPr>
          <w:rFonts w:hAnsi="Times New Roman" w:ascii="Times New Roman"/>
          <w:sz w:val="24"/>
          <w:szCs w:val="24"/>
        </w:rPr>
        <w:t>E</w:t>
      </w:r>
      <w:r w:rsidR="001A3022" w:rsidRPr="00781CBB">
        <w:rPr>
          <w:rFonts w:hAnsi="Times New Roman" w:ascii="Times New Roman"/>
          <w:sz w:val="24"/>
          <w:szCs w:val="24"/>
        </w:rPr>
        <w:t xml:space="preserve"> </w:t>
      </w:r>
      <w:r w:rsidRPr="00781CBB">
        <w:rPr>
          <w:rFonts w:hAnsi="Times New Roman" w:ascii="Times New Roman"/>
          <w:sz w:val="24"/>
          <w:szCs w:val="24"/>
        </w:rPr>
        <w:t>P</w:t>
      </w:r>
      <w:r w:rsidR="001A3022" w:rsidRPr="00781CBB">
        <w:rPr>
          <w:rFonts w:hAnsi="Times New Roman" w:ascii="Times New Roman"/>
          <w:sz w:val="24"/>
          <w:szCs w:val="24"/>
        </w:rPr>
        <w:t xml:space="preserve"> </w:t>
      </w:r>
      <w:r w:rsidRPr="00781CBB">
        <w:rPr>
          <w:rFonts w:hAnsi="Times New Roman" w:ascii="Times New Roman"/>
          <w:sz w:val="24"/>
          <w:szCs w:val="24"/>
        </w:rPr>
        <w:t>U</w:t>
      </w:r>
      <w:r w:rsidR="001A3022" w:rsidRPr="00781CBB">
        <w:rPr>
          <w:rFonts w:hAnsi="Times New Roman" w:ascii="Times New Roman"/>
          <w:sz w:val="24"/>
          <w:szCs w:val="24"/>
        </w:rPr>
        <w:t xml:space="preserve"> </w:t>
      </w:r>
      <w:r w:rsidRPr="00781CBB">
        <w:rPr>
          <w:rFonts w:hAnsi="Times New Roman" w:ascii="Times New Roman"/>
          <w:sz w:val="24"/>
          <w:szCs w:val="24"/>
        </w:rPr>
        <w:t>B</w:t>
      </w:r>
      <w:r w:rsidR="001A3022" w:rsidRPr="00781CBB">
        <w:rPr>
          <w:rFonts w:hAnsi="Times New Roman" w:ascii="Times New Roman"/>
          <w:sz w:val="24"/>
          <w:szCs w:val="24"/>
        </w:rPr>
        <w:t xml:space="preserve"> </w:t>
      </w:r>
      <w:r w:rsidRPr="00781CBB">
        <w:rPr>
          <w:rFonts w:hAnsi="Times New Roman" w:ascii="Times New Roman"/>
          <w:sz w:val="24"/>
          <w:szCs w:val="24"/>
        </w:rPr>
        <w:t>L</w:t>
      </w:r>
      <w:r w:rsidR="001A3022" w:rsidRPr="00781CBB">
        <w:rPr>
          <w:rFonts w:hAnsi="Times New Roman" w:ascii="Times New Roman"/>
          <w:sz w:val="24"/>
          <w:szCs w:val="24"/>
        </w:rPr>
        <w:t xml:space="preserve"> </w:t>
      </w:r>
      <w:r w:rsidRPr="00781CBB">
        <w:rPr>
          <w:rFonts w:hAnsi="Times New Roman" w:ascii="Times New Roman"/>
          <w:sz w:val="24"/>
          <w:szCs w:val="24"/>
        </w:rPr>
        <w:t>I</w:t>
      </w:r>
      <w:r w:rsidR="001A3022" w:rsidRPr="00781CBB">
        <w:rPr>
          <w:rFonts w:hAnsi="Times New Roman" w:ascii="Times New Roman"/>
          <w:sz w:val="24"/>
          <w:szCs w:val="24"/>
        </w:rPr>
        <w:t xml:space="preserve"> </w:t>
      </w:r>
      <w:r w:rsidRPr="00781CBB">
        <w:rPr>
          <w:rFonts w:hAnsi="Times New Roman" w:ascii="Times New Roman"/>
          <w:sz w:val="24"/>
          <w:szCs w:val="24"/>
        </w:rPr>
        <w:t>K</w:t>
      </w:r>
      <w:r w:rsidR="001A3022" w:rsidRPr="00781CBB">
        <w:rPr>
          <w:rFonts w:hAnsi="Times New Roman" w:ascii="Times New Roman"/>
          <w:sz w:val="24"/>
          <w:szCs w:val="24"/>
        </w:rPr>
        <w:t xml:space="preserve"> </w:t>
      </w:r>
      <w:r w:rsidRPr="00781CBB">
        <w:rPr>
          <w:rFonts w:hAnsi="Times New Roman" w:ascii="Times New Roman"/>
          <w:sz w:val="24"/>
          <w:szCs w:val="24"/>
        </w:rPr>
        <w:t>E</w:t>
      </w:r>
      <w:r w:rsidR="001A3022" w:rsidRPr="00781CBB">
        <w:rPr>
          <w:rFonts w:hAnsi="Times New Roman" w:ascii="Times New Roman"/>
          <w:sz w:val="24"/>
          <w:szCs w:val="24"/>
        </w:rPr>
        <w:t xml:space="preserve"> </w:t>
      </w:r>
      <w:r w:rsidRPr="00781CBB">
        <w:rPr>
          <w:rFonts w:hAnsi="Times New Roman" w:ascii="Times New Roman"/>
          <w:sz w:val="24"/>
          <w:szCs w:val="24"/>
        </w:rPr>
        <w:t xml:space="preserve"> H</w:t>
      </w:r>
      <w:r w:rsidR="001A3022" w:rsidRPr="00781CBB">
        <w:rPr>
          <w:rFonts w:hAnsi="Times New Roman" w:ascii="Times New Roman"/>
          <w:sz w:val="24"/>
          <w:szCs w:val="24"/>
        </w:rPr>
        <w:t xml:space="preserve"> </w:t>
      </w:r>
      <w:r w:rsidRPr="00781CBB">
        <w:rPr>
          <w:rFonts w:hAnsi="Times New Roman" w:ascii="Times New Roman"/>
          <w:sz w:val="24"/>
          <w:szCs w:val="24"/>
        </w:rPr>
        <w:t>R</w:t>
      </w:r>
      <w:r w:rsidR="001A3022" w:rsidRPr="00781CBB">
        <w:rPr>
          <w:rFonts w:hAnsi="Times New Roman" w:ascii="Times New Roman"/>
          <w:sz w:val="24"/>
          <w:szCs w:val="24"/>
        </w:rPr>
        <w:t xml:space="preserve"> </w:t>
      </w:r>
      <w:r w:rsidRPr="00781CBB">
        <w:rPr>
          <w:rFonts w:hAnsi="Times New Roman" w:ascii="Times New Roman"/>
          <w:sz w:val="24"/>
          <w:szCs w:val="24"/>
        </w:rPr>
        <w:t>V</w:t>
      </w:r>
      <w:r w:rsidR="001A3022" w:rsidRPr="00781CBB">
        <w:rPr>
          <w:rFonts w:hAnsi="Times New Roman" w:ascii="Times New Roman"/>
          <w:sz w:val="24"/>
          <w:szCs w:val="24"/>
        </w:rPr>
        <w:t xml:space="preserve"> </w:t>
      </w:r>
      <w:r w:rsidRPr="00781CBB">
        <w:rPr>
          <w:rFonts w:hAnsi="Times New Roman" w:ascii="Times New Roman"/>
          <w:sz w:val="24"/>
          <w:szCs w:val="24"/>
        </w:rPr>
        <w:t>A</w:t>
      </w:r>
      <w:r w:rsidR="001A3022" w:rsidRPr="00781CBB">
        <w:rPr>
          <w:rFonts w:hAnsi="Times New Roman" w:ascii="Times New Roman"/>
          <w:sz w:val="24"/>
          <w:szCs w:val="24"/>
        </w:rPr>
        <w:t xml:space="preserve"> </w:t>
      </w:r>
      <w:r w:rsidRPr="00781CBB">
        <w:rPr>
          <w:rFonts w:hAnsi="Times New Roman" w:ascii="Times New Roman"/>
          <w:sz w:val="24"/>
          <w:szCs w:val="24"/>
        </w:rPr>
        <w:t>T</w:t>
      </w:r>
      <w:r w:rsidR="001A3022" w:rsidRPr="00781CBB">
        <w:rPr>
          <w:rFonts w:hAnsi="Times New Roman" w:ascii="Times New Roman"/>
          <w:sz w:val="24"/>
          <w:szCs w:val="24"/>
        </w:rPr>
        <w:t xml:space="preserve"> </w:t>
      </w:r>
      <w:r w:rsidRPr="00781CBB">
        <w:rPr>
          <w:rFonts w:hAnsi="Times New Roman" w:ascii="Times New Roman"/>
          <w:sz w:val="24"/>
          <w:szCs w:val="24"/>
        </w:rPr>
        <w:t>S</w:t>
      </w:r>
      <w:r w:rsidR="001A3022" w:rsidRPr="00781CBB">
        <w:rPr>
          <w:rFonts w:hAnsi="Times New Roman" w:ascii="Times New Roman"/>
          <w:sz w:val="24"/>
          <w:szCs w:val="24"/>
        </w:rPr>
        <w:t xml:space="preserve"> </w:t>
      </w:r>
      <w:r w:rsidRPr="00781CBB">
        <w:rPr>
          <w:rFonts w:hAnsi="Times New Roman" w:ascii="Times New Roman"/>
          <w:sz w:val="24"/>
          <w:szCs w:val="24"/>
        </w:rPr>
        <w:t>K</w:t>
      </w:r>
      <w:r w:rsidR="001A3022" w:rsidRPr="00781CBB">
        <w:rPr>
          <w:rFonts w:hAnsi="Times New Roman" w:ascii="Times New Roman"/>
          <w:sz w:val="24"/>
          <w:szCs w:val="24"/>
        </w:rPr>
        <w:t xml:space="preserve"> </w:t>
      </w:r>
      <w:r w:rsidRPr="00781CBB">
        <w:rPr>
          <w:rFonts w:hAnsi="Times New Roman" w:ascii="Times New Roman"/>
          <w:sz w:val="24"/>
          <w:szCs w:val="24"/>
        </w:rPr>
        <w:t>E</w:t>
      </w:r>
    </w:p>
    <w:p w:rsidRDefault="00404F3C" w:rsidP="00781CBB" w:rsidR="00404F3C" w:rsidRPr="00781CBB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366B2D" w:rsidP="00781CBB" w:rsidR="00404F3C" w:rsidRPr="00781CBB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781CBB">
        <w:rPr>
          <w:rFonts w:hAnsi="Times New Roman" w:ascii="Times New Roman"/>
          <w:sz w:val="24"/>
          <w:szCs w:val="24"/>
        </w:rPr>
        <w:t>R J E Š E NJ E</w:t>
      </w:r>
    </w:p>
    <w:p w:rsidRDefault="00404F3C" w:rsidP="00781CBB" w:rsidR="00404F3C" w:rsidRPr="00781CBB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ED0F94" w:rsidP="00781CBB" w:rsidR="00ED0F94" w:rsidRPr="00781CB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04F3C" w:rsidP="00781CBB" w:rsidR="00404F3C" w:rsidRPr="00781CBB">
      <w:pPr>
        <w:pStyle w:val="Bezproreda"/>
        <w:ind w:firstLine="708"/>
        <w:jc w:val="both"/>
        <w:rPr>
          <w:rStyle w:val="tabletextfield"/>
          <w:rFonts w:hAnsi="Times New Roman" w:ascii="Times New Roman"/>
          <w:sz w:val="24"/>
          <w:szCs w:val="24"/>
        </w:rPr>
      </w:pPr>
      <w:r w:rsidRPr="00781CBB">
        <w:rPr>
          <w:rFonts w:hAnsi="Times New Roman" w:ascii="Times New Roman"/>
          <w:sz w:val="24"/>
          <w:szCs w:val="24"/>
        </w:rPr>
        <w:t>Trgovački sud u Osijeku, po stečajno</w:t>
      </w:r>
      <w:r w:rsidR="002E2590" w:rsidRPr="00781CBB">
        <w:rPr>
          <w:rFonts w:hAnsi="Times New Roman" w:ascii="Times New Roman"/>
          <w:sz w:val="24"/>
          <w:szCs w:val="24"/>
        </w:rPr>
        <w:t>j</w:t>
      </w:r>
      <w:r w:rsidRPr="00781CBB">
        <w:rPr>
          <w:rFonts w:hAnsi="Times New Roman" w:ascii="Times New Roman"/>
          <w:sz w:val="24"/>
          <w:szCs w:val="24"/>
        </w:rPr>
        <w:t xml:space="preserve"> su</w:t>
      </w:r>
      <w:r w:rsidR="002E2590" w:rsidRPr="00781CBB">
        <w:rPr>
          <w:rFonts w:hAnsi="Times New Roman" w:ascii="Times New Roman"/>
          <w:sz w:val="24"/>
          <w:szCs w:val="24"/>
        </w:rPr>
        <w:t xml:space="preserve">tkinji </w:t>
      </w:r>
      <w:r w:rsidR="00F3298B" w:rsidRPr="00781CBB">
        <w:rPr>
          <w:rFonts w:hAnsi="Times New Roman" w:ascii="Times New Roman"/>
          <w:sz w:val="24"/>
          <w:szCs w:val="24"/>
        </w:rPr>
        <w:t>Nadi Roso</w:t>
      </w:r>
      <w:r w:rsidRPr="00781CBB">
        <w:rPr>
          <w:rFonts w:hAnsi="Times New Roman" w:ascii="Times New Roman"/>
          <w:sz w:val="24"/>
          <w:szCs w:val="24"/>
        </w:rPr>
        <w:t xml:space="preserve">, u stečajnom </w:t>
      </w:r>
      <w:r w:rsidR="00366B2D" w:rsidRPr="00781CBB">
        <w:rPr>
          <w:rFonts w:hAnsi="Times New Roman" w:ascii="Times New Roman"/>
          <w:sz w:val="24"/>
          <w:szCs w:val="24"/>
        </w:rPr>
        <w:t>postupku nad dužnikom</w:t>
      </w:r>
      <w:r w:rsidRPr="00781CBB">
        <w:rPr>
          <w:rFonts w:hAnsi="Times New Roman" w:ascii="Times New Roman"/>
          <w:sz w:val="24"/>
          <w:szCs w:val="24"/>
        </w:rPr>
        <w:t xml:space="preserve"> </w:t>
      </w:r>
      <w:r w:rsidR="00781CBB" w:rsidRPr="00781CBB">
        <w:rPr>
          <w:rFonts w:hAnsi="Times New Roman" w:ascii="Times New Roman"/>
          <w:b/>
          <w:sz w:val="24"/>
          <w:szCs w:val="24"/>
        </w:rPr>
        <w:t>NOX d.o.o. „u stečaju“ Otok, Zrinski-Frankopan 18, OIB: 02543575231, MBS: 030089668</w:t>
      </w:r>
      <w:r w:rsidR="008F78B3" w:rsidRPr="00781CBB">
        <w:rPr>
          <w:rFonts w:hAnsi="Times New Roman" w:ascii="Times New Roman"/>
          <w:b/>
          <w:sz w:val="24"/>
          <w:szCs w:val="24"/>
        </w:rPr>
        <w:t>,</w:t>
      </w:r>
      <w:r w:rsidR="004375CF" w:rsidRPr="00781CBB">
        <w:rPr>
          <w:rFonts w:hAnsi="Times New Roman" w:ascii="Times New Roman"/>
          <w:b/>
          <w:sz w:val="24"/>
          <w:szCs w:val="24"/>
        </w:rPr>
        <w:t xml:space="preserve"> </w:t>
      </w:r>
      <w:r w:rsidRPr="00781CBB">
        <w:rPr>
          <w:rStyle w:val="tabletextfield"/>
          <w:rFonts w:hAnsi="Times New Roman" w:ascii="Times New Roman"/>
          <w:sz w:val="24"/>
          <w:szCs w:val="24"/>
        </w:rPr>
        <w:t xml:space="preserve">dana </w:t>
      </w:r>
      <w:r w:rsidR="006E32EB">
        <w:rPr>
          <w:rStyle w:val="tabletextfield"/>
          <w:rFonts w:hAnsi="Times New Roman" w:ascii="Times New Roman"/>
          <w:sz w:val="24"/>
          <w:szCs w:val="24"/>
        </w:rPr>
        <w:t>17</w:t>
      </w:r>
      <w:r w:rsidR="00781CBB" w:rsidRPr="00781CBB">
        <w:rPr>
          <w:rStyle w:val="tabletextfield"/>
          <w:rFonts w:hAnsi="Times New Roman" w:ascii="Times New Roman"/>
          <w:sz w:val="24"/>
          <w:szCs w:val="24"/>
        </w:rPr>
        <w:t>. listopada</w:t>
      </w:r>
      <w:r w:rsidR="0069468C" w:rsidRPr="00781CBB">
        <w:rPr>
          <w:rStyle w:val="tabletextfield"/>
          <w:rFonts w:hAnsi="Times New Roman" w:ascii="Times New Roman"/>
          <w:sz w:val="24"/>
          <w:szCs w:val="24"/>
        </w:rPr>
        <w:t xml:space="preserve"> 2018. g.,</w:t>
      </w:r>
    </w:p>
    <w:p w:rsidRDefault="00B834B5" w:rsidP="00781CBB" w:rsidR="00B834B5" w:rsidRPr="00781CBB">
      <w:pPr>
        <w:pStyle w:val="Bezproreda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95694F" w:rsidP="00781CBB" w:rsidR="0095694F" w:rsidRPr="00781CBB">
      <w:pPr>
        <w:pStyle w:val="Bezproreda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366B2D" w:rsidP="00781CBB" w:rsidR="00404F3C" w:rsidRPr="00781CBB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  <w:r w:rsidRPr="00781CBB">
        <w:rPr>
          <w:rStyle w:val="tabletextfield"/>
          <w:rFonts w:hAnsi="Times New Roman" w:ascii="Times New Roman"/>
          <w:sz w:val="24"/>
          <w:szCs w:val="24"/>
        </w:rPr>
        <w:t>r i j e š i o</w:t>
      </w:r>
      <w:r w:rsidR="00065080" w:rsidRPr="00781CBB">
        <w:rPr>
          <w:rStyle w:val="tabletextfield"/>
          <w:rFonts w:hAnsi="Times New Roman" w:ascii="Times New Roman"/>
          <w:sz w:val="24"/>
          <w:szCs w:val="24"/>
        </w:rPr>
        <w:t xml:space="preserve"> </w:t>
      </w:r>
      <w:r w:rsidR="003C1C2B" w:rsidRPr="00781CBB">
        <w:rPr>
          <w:rStyle w:val="tabletextfield"/>
          <w:rFonts w:hAnsi="Times New Roman" w:ascii="Times New Roman"/>
          <w:sz w:val="24"/>
          <w:szCs w:val="24"/>
        </w:rPr>
        <w:t xml:space="preserve"> </w:t>
      </w:r>
      <w:r w:rsidR="00404F3C" w:rsidRPr="00781CBB">
        <w:rPr>
          <w:rStyle w:val="tabletextfield"/>
          <w:rFonts w:hAnsi="Times New Roman" w:ascii="Times New Roman"/>
          <w:sz w:val="24"/>
          <w:szCs w:val="24"/>
        </w:rPr>
        <w:t xml:space="preserve">  je</w:t>
      </w:r>
    </w:p>
    <w:p w:rsidRDefault="00ED0F94" w:rsidP="00781CBB" w:rsidR="00ED0F94" w:rsidRPr="00781CBB">
      <w:pPr>
        <w:pStyle w:val="Bezproreda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573829" w:rsidP="00781CBB" w:rsidR="00573829" w:rsidRPr="00781CBB">
      <w:pPr>
        <w:pStyle w:val="Bezproreda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366B2D" w:rsidP="00781CBB" w:rsidR="007C72F7" w:rsidRPr="00781CBB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781CBB">
        <w:rPr>
          <w:rFonts w:hAnsi="Times New Roman" w:ascii="Times New Roman"/>
          <w:sz w:val="24"/>
          <w:szCs w:val="24"/>
        </w:rPr>
        <w:t>ZAKLJUČUJE</w:t>
      </w:r>
      <w:r w:rsidR="00273331" w:rsidRPr="00781CBB">
        <w:rPr>
          <w:rFonts w:hAnsi="Times New Roman" w:ascii="Times New Roman"/>
          <w:sz w:val="24"/>
          <w:szCs w:val="24"/>
        </w:rPr>
        <w:t xml:space="preserve"> SE</w:t>
      </w:r>
      <w:r w:rsidRPr="00781CBB">
        <w:rPr>
          <w:rFonts w:hAnsi="Times New Roman" w:ascii="Times New Roman"/>
          <w:sz w:val="24"/>
          <w:szCs w:val="24"/>
        </w:rPr>
        <w:t xml:space="preserve"> stečajni postupak nad dužnikom </w:t>
      </w:r>
      <w:r w:rsidR="00781CBB" w:rsidRPr="00781CBB">
        <w:rPr>
          <w:rFonts w:hAnsi="Times New Roman" w:ascii="Times New Roman"/>
          <w:b/>
          <w:sz w:val="24"/>
          <w:szCs w:val="24"/>
        </w:rPr>
        <w:t>NOX d.o.o. „u stečaju“ Otok, Zrinski-Frankopan 18, OIB: 02543575231, MBS: 030089668</w:t>
      </w:r>
      <w:r w:rsidRPr="00781CBB">
        <w:rPr>
          <w:rFonts w:hAnsi="Times New Roman" w:ascii="Times New Roman"/>
          <w:sz w:val="24"/>
          <w:szCs w:val="24"/>
        </w:rPr>
        <w:t>.</w:t>
      </w:r>
    </w:p>
    <w:p w:rsidRDefault="00366B2D" w:rsidP="00781CBB" w:rsidR="007C72F7" w:rsidRPr="00781CBB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781CBB">
        <w:rPr>
          <w:rFonts w:hAnsi="Times New Roman" w:ascii="Times New Roman"/>
          <w:sz w:val="24"/>
          <w:szCs w:val="24"/>
        </w:rPr>
        <w:t xml:space="preserve">Ovo rješenje objavit će se na </w:t>
      </w:r>
      <w:r w:rsidR="00097CC0" w:rsidRPr="00781CBB">
        <w:rPr>
          <w:rFonts w:hAnsi="Times New Roman" w:ascii="Times New Roman"/>
          <w:sz w:val="24"/>
          <w:szCs w:val="24"/>
        </w:rPr>
        <w:t>e-</w:t>
      </w:r>
      <w:r w:rsidRPr="00781CBB">
        <w:rPr>
          <w:rFonts w:hAnsi="Times New Roman" w:ascii="Times New Roman"/>
          <w:sz w:val="24"/>
          <w:szCs w:val="24"/>
        </w:rPr>
        <w:t>oglasnoj ploči suda</w:t>
      </w:r>
      <w:r w:rsidR="009B5376" w:rsidRPr="00781CBB">
        <w:rPr>
          <w:rFonts w:hAnsi="Times New Roman" w:ascii="Times New Roman"/>
          <w:sz w:val="24"/>
          <w:szCs w:val="24"/>
        </w:rPr>
        <w:t xml:space="preserve"> Trgovačkog suda u Osijeku</w:t>
      </w:r>
      <w:r w:rsidRPr="00781CBB">
        <w:rPr>
          <w:rFonts w:hAnsi="Times New Roman" w:ascii="Times New Roman"/>
          <w:sz w:val="24"/>
          <w:szCs w:val="24"/>
        </w:rPr>
        <w:t>.</w:t>
      </w:r>
    </w:p>
    <w:p w:rsidRDefault="00781CBB" w:rsidP="00781CBB" w:rsidR="00781CBB" w:rsidRPr="00781CBB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81CBB">
        <w:rPr>
          <w:rFonts w:hAnsi="Times New Roman" w:ascii="Times New Roman"/>
          <w:sz w:val="24"/>
          <w:szCs w:val="24"/>
        </w:rPr>
        <w:t>Obvezuje se stečajni upravitelj da završi sve poslove vezane za uredno zaključenje stečajnog postupka kao što su zatvaranje žiro računa stečajnog dužnika, izrada završnih izvješća te izvješće o završnoj diobi, te o tome podnijeti izvješće stečajnom sucu.</w:t>
      </w:r>
    </w:p>
    <w:p w:rsidRDefault="00366B2D" w:rsidP="00781CBB" w:rsidR="00366B2D" w:rsidRPr="00781CBB">
      <w:pPr>
        <w:pStyle w:val="Odlomakpopisa"/>
        <w:numPr>
          <w:ilvl w:val="0"/>
          <w:numId w:val="1"/>
        </w:numPr>
        <w:tabs>
          <w:tab w:pos="8505" w:val="left"/>
        </w:tabs>
        <w:autoSpaceDN w:val="false"/>
        <w:spacing w:lineRule="auto" w:line="240"/>
        <w:jc w:val="both"/>
        <w:rPr>
          <w:rFonts w:hAnsi="Times New Roman" w:ascii="Times New Roman"/>
          <w:sz w:val="24"/>
          <w:szCs w:val="24"/>
          <w:lang w:eastAsia="hr-HR"/>
        </w:rPr>
      </w:pPr>
      <w:r w:rsidRPr="00781CBB">
        <w:rPr>
          <w:rFonts w:hAnsi="Times New Roman" w:ascii="Times New Roman"/>
          <w:sz w:val="24"/>
          <w:szCs w:val="24"/>
        </w:rPr>
        <w:t xml:space="preserve">Nakon pravomoćnosti, rješenje će se dostaviti </w:t>
      </w:r>
      <w:r w:rsidR="0095694F" w:rsidRPr="00781CBB">
        <w:rPr>
          <w:rFonts w:hAnsi="Times New Roman" w:ascii="Times New Roman"/>
          <w:sz w:val="24"/>
          <w:szCs w:val="24"/>
        </w:rPr>
        <w:t>registru pravnih osoba Trgovačkog suda u Osijeku</w:t>
      </w:r>
      <w:r w:rsidRPr="00781CBB">
        <w:rPr>
          <w:rFonts w:hAnsi="Times New Roman" w:ascii="Times New Roman"/>
          <w:sz w:val="24"/>
          <w:szCs w:val="24"/>
        </w:rPr>
        <w:t xml:space="preserve">, radi upisa brisanja </w:t>
      </w:r>
      <w:r w:rsidR="004C178A" w:rsidRPr="00781CBB">
        <w:rPr>
          <w:rFonts w:hAnsi="Times New Roman" w:ascii="Times New Roman"/>
          <w:sz w:val="24"/>
          <w:szCs w:val="24"/>
        </w:rPr>
        <w:t xml:space="preserve">iz registra </w:t>
      </w:r>
      <w:r w:rsidR="0095694F" w:rsidRPr="00781CBB">
        <w:rPr>
          <w:rFonts w:hAnsi="Times New Roman" w:ascii="Times New Roman"/>
          <w:sz w:val="24"/>
          <w:szCs w:val="24"/>
        </w:rPr>
        <w:t>pravnih osoba</w:t>
      </w:r>
      <w:r w:rsidR="004C178A" w:rsidRPr="00781CBB">
        <w:rPr>
          <w:rFonts w:hAnsi="Times New Roman" w:ascii="Times New Roman"/>
          <w:sz w:val="24"/>
          <w:szCs w:val="24"/>
        </w:rPr>
        <w:t>.</w:t>
      </w:r>
    </w:p>
    <w:p w:rsidRDefault="002C1423" w:rsidP="00781CBB" w:rsidR="002C1423" w:rsidRPr="00781CBB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2C41A8" w:rsidP="00781CBB" w:rsidR="004C178A" w:rsidRPr="00781CBB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781CBB">
        <w:rPr>
          <w:rFonts w:hAnsi="Times New Roman" w:ascii="Times New Roman"/>
          <w:sz w:val="24"/>
          <w:szCs w:val="24"/>
        </w:rPr>
        <w:t>Obrazloženje</w:t>
      </w:r>
    </w:p>
    <w:p w:rsidRDefault="000F43C9" w:rsidP="00781CBB" w:rsidR="000F43C9" w:rsidRPr="00781CB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31677" w:rsidP="00781CBB" w:rsidR="008F78B3" w:rsidRPr="00781CBB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781CBB">
        <w:rPr>
          <w:rFonts w:hAnsi="Times New Roman" w:ascii="Times New Roman"/>
          <w:sz w:val="24"/>
          <w:szCs w:val="24"/>
        </w:rPr>
        <w:t>Pravomoćnim rješenjem Trgovačkog suda u Osijeku broj</w:t>
      </w:r>
      <w:r w:rsidR="0069468C" w:rsidRPr="00781CBB">
        <w:rPr>
          <w:rFonts w:hAnsi="Times New Roman" w:ascii="Times New Roman"/>
          <w:sz w:val="24"/>
          <w:szCs w:val="24"/>
        </w:rPr>
        <w:t xml:space="preserve"> 6</w:t>
      </w:r>
      <w:r w:rsidRPr="00781CBB">
        <w:rPr>
          <w:rFonts w:hAnsi="Times New Roman" w:ascii="Times New Roman"/>
          <w:sz w:val="24"/>
          <w:szCs w:val="24"/>
        </w:rPr>
        <w:t xml:space="preserve"> S</w:t>
      </w:r>
      <w:r w:rsidR="00F8588B" w:rsidRPr="00781CBB">
        <w:rPr>
          <w:rFonts w:hAnsi="Times New Roman" w:ascii="Times New Roman"/>
          <w:sz w:val="24"/>
          <w:szCs w:val="24"/>
        </w:rPr>
        <w:t>t-</w:t>
      </w:r>
      <w:r w:rsidR="00781CBB">
        <w:rPr>
          <w:rFonts w:hAnsi="Times New Roman" w:ascii="Times New Roman"/>
          <w:sz w:val="24"/>
          <w:szCs w:val="24"/>
        </w:rPr>
        <w:t xml:space="preserve">1046/16-10 od 7. srpnja 2016. g. </w:t>
      </w:r>
      <w:r w:rsidR="00834DB3" w:rsidRPr="00781CBB">
        <w:rPr>
          <w:rFonts w:hAnsi="Times New Roman" w:ascii="Times New Roman"/>
          <w:sz w:val="24"/>
          <w:szCs w:val="24"/>
        </w:rPr>
        <w:t>otvo</w:t>
      </w:r>
      <w:r w:rsidRPr="00781CBB">
        <w:rPr>
          <w:rFonts w:hAnsi="Times New Roman" w:ascii="Times New Roman"/>
          <w:sz w:val="24"/>
          <w:szCs w:val="24"/>
        </w:rPr>
        <w:t>ren je stečajni postupak nad</w:t>
      </w:r>
      <w:r w:rsidR="00FE5EB6" w:rsidRPr="00781CBB">
        <w:rPr>
          <w:rFonts w:hAnsi="Times New Roman" w:ascii="Times New Roman"/>
          <w:sz w:val="24"/>
          <w:szCs w:val="24"/>
        </w:rPr>
        <w:t xml:space="preserve"> dužnikom</w:t>
      </w:r>
      <w:r w:rsidRPr="00781CBB">
        <w:rPr>
          <w:rFonts w:hAnsi="Times New Roman" w:ascii="Times New Roman"/>
          <w:sz w:val="24"/>
          <w:szCs w:val="24"/>
        </w:rPr>
        <w:t xml:space="preserve"> </w:t>
      </w:r>
      <w:r w:rsidR="00781CBB" w:rsidRPr="00781CBB">
        <w:rPr>
          <w:rFonts w:hAnsi="Times New Roman" w:ascii="Times New Roman"/>
          <w:b/>
          <w:sz w:val="24"/>
          <w:szCs w:val="24"/>
        </w:rPr>
        <w:t xml:space="preserve">NOX d.o.o. „u stečaju“ Otok, Zrinski-Frankopan 18, OIB: 02543575231, MBS: 030089668 </w:t>
      </w:r>
      <w:r w:rsidR="000203BC" w:rsidRPr="00781CBB">
        <w:rPr>
          <w:rFonts w:hAnsi="Times New Roman" w:ascii="Times New Roman"/>
          <w:sz w:val="24"/>
          <w:szCs w:val="24"/>
        </w:rPr>
        <w:t>a za stečajn</w:t>
      </w:r>
      <w:r w:rsidR="00781CBB" w:rsidRPr="00781CBB">
        <w:rPr>
          <w:rFonts w:hAnsi="Times New Roman" w:ascii="Times New Roman"/>
          <w:sz w:val="24"/>
          <w:szCs w:val="24"/>
        </w:rPr>
        <w:t>og upravitelja imenovan je Žarko Timarac iz</w:t>
      </w:r>
      <w:r w:rsidR="00781CBB">
        <w:rPr>
          <w:rFonts w:hAnsi="Times New Roman" w:ascii="Times New Roman"/>
          <w:sz w:val="24"/>
          <w:szCs w:val="24"/>
        </w:rPr>
        <w:t xml:space="preserve"> Požege</w:t>
      </w:r>
      <w:r w:rsidR="00781CBB" w:rsidRPr="00781CBB">
        <w:rPr>
          <w:rFonts w:hAnsi="Times New Roman" w:ascii="Times New Roman"/>
          <w:sz w:val="24"/>
          <w:szCs w:val="24"/>
        </w:rPr>
        <w:t xml:space="preserve"> , automatskim odabirom.</w:t>
      </w:r>
    </w:p>
    <w:p w:rsidRDefault="0041605D" w:rsidP="00781CBB" w:rsidR="00273331" w:rsidRPr="00781CBB">
      <w:pPr>
        <w:pStyle w:val="Bezproreda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781CBB">
        <w:rPr>
          <w:rFonts w:hAnsi="Times New Roman" w:ascii="Times New Roman"/>
          <w:b/>
          <w:sz w:val="24"/>
          <w:szCs w:val="24"/>
        </w:rPr>
        <w:tab/>
      </w:r>
    </w:p>
    <w:p w:rsidRDefault="0097707D" w:rsidP="00781CBB" w:rsidR="007833E9" w:rsidRPr="00781CBB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781CBB">
        <w:rPr>
          <w:rFonts w:hAnsi="Times New Roman" w:ascii="Times New Roman"/>
          <w:sz w:val="24"/>
          <w:szCs w:val="24"/>
        </w:rPr>
        <w:t xml:space="preserve">Poziv za završno ročište objavljen je </w:t>
      </w:r>
      <w:r w:rsidR="00097CC0" w:rsidRPr="00781CBB">
        <w:rPr>
          <w:rFonts w:hAnsi="Times New Roman" w:ascii="Times New Roman"/>
          <w:sz w:val="24"/>
          <w:szCs w:val="24"/>
        </w:rPr>
        <w:t xml:space="preserve">na e-oglasnoj ploči Trgovačkog suda u Osijeku dana </w:t>
      </w:r>
      <w:r w:rsidR="006E32EB">
        <w:rPr>
          <w:rFonts w:hAnsi="Times New Roman" w:ascii="Times New Roman"/>
          <w:sz w:val="24"/>
          <w:szCs w:val="24"/>
        </w:rPr>
        <w:t>7. rujna</w:t>
      </w:r>
      <w:r w:rsidR="0069468C" w:rsidRPr="00781CBB">
        <w:rPr>
          <w:rFonts w:hAnsi="Times New Roman" w:ascii="Times New Roman"/>
          <w:sz w:val="24"/>
          <w:szCs w:val="24"/>
        </w:rPr>
        <w:t xml:space="preserve"> 2018</w:t>
      </w:r>
      <w:r w:rsidR="00582FB8" w:rsidRPr="00781CBB">
        <w:rPr>
          <w:rFonts w:hAnsi="Times New Roman" w:ascii="Times New Roman"/>
          <w:sz w:val="24"/>
          <w:szCs w:val="24"/>
        </w:rPr>
        <w:t>. g.</w:t>
      </w:r>
      <w:r w:rsidRPr="00781CBB">
        <w:rPr>
          <w:rFonts w:hAnsi="Times New Roman" w:ascii="Times New Roman"/>
          <w:sz w:val="24"/>
          <w:szCs w:val="24"/>
        </w:rPr>
        <w:t xml:space="preserve"> te je završno ročište održano </w:t>
      </w:r>
      <w:r w:rsidR="006E32EB">
        <w:rPr>
          <w:rFonts w:hAnsi="Times New Roman" w:ascii="Times New Roman"/>
          <w:sz w:val="24"/>
          <w:szCs w:val="24"/>
        </w:rPr>
        <w:t>3. listopada</w:t>
      </w:r>
      <w:r w:rsidR="0069468C" w:rsidRPr="00781CBB">
        <w:rPr>
          <w:rFonts w:hAnsi="Times New Roman" w:ascii="Times New Roman"/>
          <w:sz w:val="24"/>
          <w:szCs w:val="24"/>
        </w:rPr>
        <w:t xml:space="preserve"> 2018</w:t>
      </w:r>
      <w:r w:rsidR="007833E9" w:rsidRPr="00781CBB">
        <w:rPr>
          <w:rFonts w:hAnsi="Times New Roman" w:ascii="Times New Roman"/>
          <w:sz w:val="24"/>
          <w:szCs w:val="24"/>
        </w:rPr>
        <w:t>. g.</w:t>
      </w:r>
      <w:r w:rsidRPr="00781CBB">
        <w:rPr>
          <w:rFonts w:hAnsi="Times New Roman" w:ascii="Times New Roman"/>
          <w:sz w:val="24"/>
          <w:szCs w:val="24"/>
        </w:rPr>
        <w:t xml:space="preserve"> na kojem je stečajn</w:t>
      </w:r>
      <w:r w:rsidR="004375CF" w:rsidRPr="00781CBB">
        <w:rPr>
          <w:rFonts w:hAnsi="Times New Roman" w:ascii="Times New Roman"/>
          <w:sz w:val="24"/>
          <w:szCs w:val="24"/>
        </w:rPr>
        <w:t>a</w:t>
      </w:r>
      <w:r w:rsidRPr="00781CBB">
        <w:rPr>
          <w:rFonts w:hAnsi="Times New Roman" w:ascii="Times New Roman"/>
          <w:sz w:val="24"/>
          <w:szCs w:val="24"/>
        </w:rPr>
        <w:t xml:space="preserve"> su</w:t>
      </w:r>
      <w:r w:rsidR="004375CF" w:rsidRPr="00781CBB">
        <w:rPr>
          <w:rFonts w:hAnsi="Times New Roman" w:ascii="Times New Roman"/>
          <w:sz w:val="24"/>
          <w:szCs w:val="24"/>
        </w:rPr>
        <w:t>tkinja</w:t>
      </w:r>
      <w:r w:rsidRPr="00781CBB">
        <w:rPr>
          <w:rFonts w:hAnsi="Times New Roman" w:ascii="Times New Roman"/>
          <w:sz w:val="24"/>
          <w:szCs w:val="24"/>
        </w:rPr>
        <w:t xml:space="preserve"> objavi</w:t>
      </w:r>
      <w:r w:rsidR="008F78B3" w:rsidRPr="00781CBB">
        <w:rPr>
          <w:rFonts w:hAnsi="Times New Roman" w:ascii="Times New Roman"/>
          <w:sz w:val="24"/>
          <w:szCs w:val="24"/>
        </w:rPr>
        <w:t>la</w:t>
      </w:r>
      <w:r w:rsidRPr="00781CBB">
        <w:rPr>
          <w:rFonts w:hAnsi="Times New Roman" w:ascii="Times New Roman"/>
          <w:sz w:val="24"/>
          <w:szCs w:val="24"/>
        </w:rPr>
        <w:t xml:space="preserve"> da će se raspraviti završno izvješće stečajn</w:t>
      </w:r>
      <w:r w:rsidR="004375CF" w:rsidRPr="00781CBB">
        <w:rPr>
          <w:rFonts w:hAnsi="Times New Roman" w:ascii="Times New Roman"/>
          <w:sz w:val="24"/>
          <w:szCs w:val="24"/>
        </w:rPr>
        <w:t>e upraviteljice te završni račun.</w:t>
      </w:r>
      <w:r w:rsidRPr="00781CBB">
        <w:rPr>
          <w:rFonts w:hAnsi="Times New Roman" w:ascii="Times New Roman"/>
          <w:sz w:val="24"/>
          <w:szCs w:val="24"/>
        </w:rPr>
        <w:t xml:space="preserve"> </w:t>
      </w:r>
    </w:p>
    <w:p w:rsidRDefault="00551939" w:rsidP="00781CBB" w:rsidR="00551939" w:rsidRPr="00781CB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554530" w:rsidP="00781CBB" w:rsidR="007833E9" w:rsidRPr="00781CB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81CBB">
        <w:rPr>
          <w:rFonts w:hAnsi="Times New Roman" w:ascii="Times New Roman"/>
          <w:sz w:val="24"/>
          <w:szCs w:val="24"/>
        </w:rPr>
        <w:t>Na gore navedenom završnom ročištu s</w:t>
      </w:r>
      <w:r w:rsidR="0097707D" w:rsidRPr="00781CBB">
        <w:rPr>
          <w:rFonts w:hAnsi="Times New Roman" w:ascii="Times New Roman"/>
          <w:sz w:val="24"/>
          <w:szCs w:val="24"/>
        </w:rPr>
        <w:t>tečajn</w:t>
      </w:r>
      <w:r w:rsidR="00781CBB" w:rsidRPr="00781CBB">
        <w:rPr>
          <w:rFonts w:hAnsi="Times New Roman" w:ascii="Times New Roman"/>
          <w:sz w:val="24"/>
          <w:szCs w:val="24"/>
        </w:rPr>
        <w:t>i</w:t>
      </w:r>
      <w:r w:rsidR="0097707D" w:rsidRPr="00781CBB">
        <w:rPr>
          <w:rFonts w:hAnsi="Times New Roman" w:ascii="Times New Roman"/>
          <w:sz w:val="24"/>
          <w:szCs w:val="24"/>
        </w:rPr>
        <w:t xml:space="preserve"> upravitelj podn</w:t>
      </w:r>
      <w:r w:rsidRPr="00781CBB">
        <w:rPr>
          <w:rFonts w:hAnsi="Times New Roman" w:ascii="Times New Roman"/>
          <w:sz w:val="24"/>
          <w:szCs w:val="24"/>
        </w:rPr>
        <w:t>i</w:t>
      </w:r>
      <w:r w:rsidR="00781CBB" w:rsidRPr="00781CBB">
        <w:rPr>
          <w:rFonts w:hAnsi="Times New Roman" w:ascii="Times New Roman"/>
          <w:sz w:val="24"/>
          <w:szCs w:val="24"/>
        </w:rPr>
        <w:t>o</w:t>
      </w:r>
      <w:r w:rsidRPr="00781CBB">
        <w:rPr>
          <w:rFonts w:hAnsi="Times New Roman" w:ascii="Times New Roman"/>
          <w:sz w:val="24"/>
          <w:szCs w:val="24"/>
        </w:rPr>
        <w:t xml:space="preserve"> je </w:t>
      </w:r>
      <w:r w:rsidR="0097707D" w:rsidRPr="00781CBB">
        <w:rPr>
          <w:rFonts w:hAnsi="Times New Roman" w:ascii="Times New Roman"/>
          <w:sz w:val="24"/>
          <w:szCs w:val="24"/>
        </w:rPr>
        <w:t xml:space="preserve">izvješće </w:t>
      </w:r>
      <w:r w:rsidRPr="00781CBB">
        <w:rPr>
          <w:rFonts w:hAnsi="Times New Roman" w:ascii="Times New Roman"/>
          <w:sz w:val="24"/>
          <w:szCs w:val="24"/>
        </w:rPr>
        <w:t>te je nave</w:t>
      </w:r>
      <w:r w:rsidR="00781CBB" w:rsidRPr="00781CBB">
        <w:rPr>
          <w:rFonts w:hAnsi="Times New Roman" w:ascii="Times New Roman"/>
          <w:sz w:val="24"/>
          <w:szCs w:val="24"/>
        </w:rPr>
        <w:t>o</w:t>
      </w:r>
      <w:r w:rsidR="00273331" w:rsidRPr="00781CBB">
        <w:rPr>
          <w:rFonts w:hAnsi="Times New Roman" w:ascii="Times New Roman"/>
          <w:sz w:val="24"/>
          <w:szCs w:val="24"/>
        </w:rPr>
        <w:t xml:space="preserve"> slijedeće podatke u odnosu na </w:t>
      </w:r>
      <w:r w:rsidR="008F78B3" w:rsidRPr="00781CBB">
        <w:rPr>
          <w:rFonts w:hAnsi="Times New Roman" w:ascii="Times New Roman"/>
          <w:sz w:val="24"/>
          <w:szCs w:val="24"/>
        </w:rPr>
        <w:t xml:space="preserve">završni račun stečajnog dužnika te </w:t>
      </w:r>
      <w:r w:rsidR="00273331" w:rsidRPr="00781CBB">
        <w:rPr>
          <w:rFonts w:hAnsi="Times New Roman" w:ascii="Times New Roman"/>
          <w:sz w:val="24"/>
          <w:szCs w:val="24"/>
        </w:rPr>
        <w:t>račun prihoda i rashoda t</w:t>
      </w:r>
      <w:r w:rsidR="007833E9" w:rsidRPr="00781CBB">
        <w:rPr>
          <w:rFonts w:hAnsi="Times New Roman" w:ascii="Times New Roman"/>
          <w:sz w:val="24"/>
          <w:szCs w:val="24"/>
        </w:rPr>
        <w:t xml:space="preserve">ijekom stečajnog postupka </w:t>
      </w:r>
      <w:r w:rsidR="00273331" w:rsidRPr="00781CBB">
        <w:rPr>
          <w:rFonts w:hAnsi="Times New Roman" w:ascii="Times New Roman"/>
          <w:sz w:val="24"/>
          <w:szCs w:val="24"/>
        </w:rPr>
        <w:t>i to:</w:t>
      </w:r>
    </w:p>
    <w:p w:rsidRDefault="00FB0233" w:rsidP="00781CBB" w:rsidR="00FB0233" w:rsidRPr="00781CB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81CBB" w:rsidP="00781CBB" w:rsidR="00781CBB" w:rsidRPr="00781CBB">
      <w:pPr>
        <w:pStyle w:val="Odlomakpopisa"/>
        <w:numPr>
          <w:ilvl w:val="0"/>
          <w:numId w:val="3"/>
        </w:numPr>
        <w:spacing w:lineRule="auto" w:line="240" w:after="80"/>
        <w:jc w:val="both"/>
        <w:rPr>
          <w:rFonts w:hAnsi="Times New Roman" w:ascii="Times New Roman"/>
          <w:b/>
          <w:sz w:val="24"/>
          <w:szCs w:val="24"/>
        </w:rPr>
      </w:pPr>
      <w:r w:rsidRPr="00781CBB">
        <w:rPr>
          <w:rFonts w:hAnsi="Times New Roman" w:ascii="Times New Roman"/>
          <w:b/>
          <w:sz w:val="24"/>
          <w:szCs w:val="24"/>
        </w:rPr>
        <w:lastRenderedPageBreak/>
        <w:t xml:space="preserve">RAČUN PRIHODA I RASHODA </w:t>
      </w:r>
    </w:p>
    <w:p w:rsidRDefault="00781CBB" w:rsidP="00781CBB" w:rsidR="00781CBB" w:rsidRPr="00781CBB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781CBB">
        <w:rPr>
          <w:rFonts w:hAnsi="Times New Roman" w:ascii="Times New Roman"/>
          <w:sz w:val="24"/>
          <w:szCs w:val="24"/>
        </w:rPr>
        <w:t>U razdoblju od 07.07.2016. godine do 18.07.2018. godine stečajni dužnik je ostvario:</w:t>
      </w:r>
    </w:p>
    <w:p w:rsidRDefault="00781CBB" w:rsidP="00781CBB" w:rsidR="00781CBB" w:rsidRPr="00781CBB">
      <w:pPr>
        <w:pStyle w:val="Odlomakpopisa"/>
        <w:numPr>
          <w:ilvl w:val="0"/>
          <w:numId w:val="4"/>
        </w:numPr>
        <w:suppressAutoHyphens/>
        <w:autoSpaceDN w:val="false"/>
        <w:spacing w:lineRule="auto" w:line="240" w:after="0"/>
        <w:contextualSpacing w:val="false"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781CBB">
        <w:rPr>
          <w:rFonts w:hAnsi="Times New Roman" w:ascii="Times New Roman"/>
          <w:sz w:val="24"/>
          <w:szCs w:val="24"/>
        </w:rPr>
        <w:t>Ukupne prihode u iznosu od 151.660,88 kuna,</w:t>
      </w:r>
    </w:p>
    <w:p w:rsidRDefault="00781CBB" w:rsidP="00781CBB" w:rsidR="00781CBB" w:rsidRPr="00781CBB">
      <w:pPr>
        <w:pStyle w:val="Odlomakpopisa"/>
        <w:numPr>
          <w:ilvl w:val="0"/>
          <w:numId w:val="4"/>
        </w:numPr>
        <w:suppressAutoHyphens/>
        <w:autoSpaceDN w:val="false"/>
        <w:spacing w:lineRule="auto" w:line="240" w:after="0"/>
        <w:contextualSpacing w:val="false"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781CBB">
        <w:rPr>
          <w:rFonts w:hAnsi="Times New Roman" w:ascii="Times New Roman"/>
          <w:sz w:val="24"/>
          <w:szCs w:val="24"/>
        </w:rPr>
        <w:t>Ukupne rashode u iznosu od 363.700,13 kuna,</w:t>
      </w:r>
    </w:p>
    <w:p w:rsidRDefault="00781CBB" w:rsidP="00781CBB" w:rsidR="00781CBB" w:rsidRPr="00781CBB">
      <w:pPr>
        <w:pStyle w:val="Odlomakpopisa"/>
        <w:numPr>
          <w:ilvl w:val="0"/>
          <w:numId w:val="4"/>
        </w:numPr>
        <w:suppressAutoHyphens/>
        <w:autoSpaceDN w:val="false"/>
        <w:spacing w:lineRule="auto" w:line="240" w:after="0"/>
        <w:contextualSpacing w:val="false"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781CBB">
        <w:rPr>
          <w:rFonts w:hAnsi="Times New Roman" w:ascii="Times New Roman"/>
          <w:sz w:val="24"/>
          <w:szCs w:val="24"/>
        </w:rPr>
        <w:t>Gubitak u iznosu od 212.039,25 kuna.</w:t>
      </w:r>
    </w:p>
    <w:p w:rsidRDefault="00781CBB" w:rsidP="00781CBB" w:rsidR="00781CBB" w:rsidRPr="00781CBB">
      <w:pPr>
        <w:suppressAutoHyphens/>
        <w:autoSpaceDN w:val="false"/>
        <w:spacing w:lineRule="auto" w:line="240"/>
        <w:ind w:left="360"/>
        <w:jc w:val="both"/>
        <w:textAlignment w:val="baseline"/>
        <w:rPr>
          <w:rFonts w:hAnsi="Times New Roman" w:ascii="Times New Roman"/>
          <w:sz w:val="24"/>
          <w:szCs w:val="24"/>
        </w:rPr>
      </w:pPr>
    </w:p>
    <w:p w:rsidRDefault="00781CBB" w:rsidP="00781CBB" w:rsidR="00781CBB" w:rsidRPr="00781CBB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781CBB">
        <w:rPr>
          <w:rFonts w:hAnsi="Times New Roman" w:ascii="Times New Roman"/>
          <w:sz w:val="24"/>
          <w:szCs w:val="24"/>
        </w:rPr>
        <w:t>Stečajni dužnik je ostvario gubitak zbog prodaje dugotrajne imovine ispod procijenjene vrijednosti, te zbog troškova stečajnog postupka.</w:t>
      </w:r>
    </w:p>
    <w:p w:rsidRDefault="00781CBB" w:rsidP="00781CBB" w:rsidR="00781CBB" w:rsidRPr="00781CBB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781CBB">
        <w:rPr>
          <w:rFonts w:hAnsi="Times New Roman" w:ascii="Times New Roman"/>
          <w:sz w:val="24"/>
          <w:szCs w:val="24"/>
        </w:rPr>
        <w:t>U pregledu prihoda i rashoda po kontima glavne knjige dan je pregled prihoda i rashoda prema</w:t>
      </w:r>
      <w:r w:rsidR="006E32EB">
        <w:rPr>
          <w:rFonts w:hAnsi="Times New Roman" w:ascii="Times New Roman"/>
          <w:sz w:val="24"/>
          <w:szCs w:val="24"/>
        </w:rPr>
        <w:t xml:space="preserve"> vrstama troškova kako slijedi.</w:t>
      </w:r>
    </w:p>
    <w:p w:rsidRDefault="00781CBB" w:rsidP="00781CBB" w:rsidR="00781CBB" w:rsidRPr="00781CBB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9183"/>
        <w:tblInd w:type="dxa" w:w="108"/>
        <w:tblLook w:val="04A0" w:noVBand="1" w:noHBand="0" w:lastColumn="0" w:firstColumn="1" w:lastRow="0" w:firstRow="1"/>
      </w:tblPr>
      <w:tblGrid>
        <w:gridCol w:w="1110"/>
        <w:gridCol w:w="3249"/>
        <w:gridCol w:w="276"/>
        <w:gridCol w:w="1076"/>
        <w:gridCol w:w="1296"/>
        <w:gridCol w:w="1176"/>
        <w:gridCol w:w="1296"/>
      </w:tblGrid>
      <w:tr w:rsidTr="003F5786" w:rsidR="00781CBB" w:rsidRPr="00781CBB">
        <w:trPr>
          <w:trHeight w:val="240"/>
        </w:trPr>
        <w:tc>
          <w:tcPr>
            <w:tcW w:type="dxa" w:w="9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b/>
                <w:bCs/>
                <w:color w:val="FF0000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>Tablica 1:</w:t>
            </w:r>
          </w:p>
        </w:tc>
        <w:tc>
          <w:tcPr>
            <w:tcW w:type="dxa" w:w="32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781CBB">
              <w:rPr>
                <w:rFonts w:hAnsi="Times New Roman" w:ascii="Times New Roman"/>
                <w:b/>
                <w:bCs/>
                <w:sz w:val="24"/>
                <w:szCs w:val="24"/>
              </w:rPr>
              <w:t>PRIHODI PO KONTIMA GLAVNE KNJIGE</w:t>
            </w:r>
          </w:p>
        </w:tc>
        <w:tc>
          <w:tcPr>
            <w:tcW w:type="dxa" w:w="2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0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2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0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</w:tr>
      <w:tr w:rsidTr="003F5786" w:rsidR="00781CBB" w:rsidRPr="00781CBB">
        <w:trPr>
          <w:trHeight w:val="240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781CBB">
              <w:rPr>
                <w:rFonts w:hAnsi="Times New Roman" w:ascii="Times New Roman"/>
                <w:b/>
                <w:bCs/>
                <w:sz w:val="24"/>
                <w:szCs w:val="24"/>
              </w:rPr>
              <w:t>KONTO</w:t>
            </w:r>
          </w:p>
        </w:tc>
        <w:tc>
          <w:tcPr>
            <w:tcW w:type="dxa" w:w="32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781CBB">
              <w:rPr>
                <w:rFonts w:hAnsi="Times New Roman" w:ascii="Times New Roman"/>
                <w:b/>
                <w:bCs/>
                <w:sz w:val="24"/>
                <w:szCs w:val="24"/>
              </w:rPr>
              <w:t>NAZIV KONTA</w:t>
            </w:r>
          </w:p>
        </w:tc>
        <w:tc>
          <w:tcPr>
            <w:tcW w:type="dxa" w:w="2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781CBB">
              <w:rPr>
                <w:rFonts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0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781CBB">
              <w:rPr>
                <w:rFonts w:hAnsi="Times New Roman" w:ascii="Times New Roman"/>
                <w:b/>
                <w:bCs/>
                <w:sz w:val="24"/>
                <w:szCs w:val="24"/>
              </w:rPr>
              <w:t>7.7.-31.12.16</w:t>
            </w:r>
          </w:p>
        </w:tc>
        <w:tc>
          <w:tcPr>
            <w:tcW w:type="dxa" w:w="12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781CBB">
              <w:rPr>
                <w:rFonts w:hAnsi="Times New Roman" w:ascii="Times New Roman"/>
                <w:b/>
                <w:bCs/>
                <w:sz w:val="24"/>
                <w:szCs w:val="24"/>
              </w:rPr>
              <w:t>2017.</w:t>
            </w:r>
          </w:p>
        </w:tc>
        <w:tc>
          <w:tcPr>
            <w:tcW w:type="dxa" w:w="10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81CBB" w:rsidP="00781CBB" w:rsidR="00781CBB" w:rsidRPr="00781CBB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781CBB">
              <w:rPr>
                <w:rFonts w:hAnsi="Times New Roman" w:ascii="Times New Roman"/>
                <w:b/>
                <w:bCs/>
                <w:sz w:val="24"/>
                <w:szCs w:val="24"/>
              </w:rPr>
              <w:t>1.1.-18.7.18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781CBB">
              <w:rPr>
                <w:rFonts w:hAnsi="Times New Roman" w:ascii="Times New Roman"/>
                <w:b/>
                <w:bCs/>
                <w:sz w:val="24"/>
                <w:szCs w:val="24"/>
              </w:rPr>
              <w:t>UKUPNO</w:t>
            </w:r>
          </w:p>
        </w:tc>
      </w:tr>
      <w:tr w:rsidTr="003F5786" w:rsidR="00781CBB" w:rsidRPr="00781CBB">
        <w:trPr>
          <w:trHeight w:val="240"/>
        </w:trPr>
        <w:tc>
          <w:tcPr>
            <w:tcW w:type="dxa" w:w="9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781CBB">
              <w:rPr>
                <w:rFonts w:hAnsi="Times New Roman" w:ascii="Times New Roman"/>
                <w:b/>
                <w:bCs/>
                <w:sz w:val="24"/>
                <w:szCs w:val="24"/>
              </w:rPr>
              <w:t>7712</w:t>
            </w:r>
          </w:p>
        </w:tc>
        <w:tc>
          <w:tcPr>
            <w:tcW w:type="dxa" w:w="3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>Prihodi od kamata iz financ. imovine</w:t>
            </w:r>
          </w:p>
        </w:tc>
        <w:tc>
          <w:tcPr>
            <w:tcW w:type="dxa" w:w="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 xml:space="preserve">          1,68   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781CBB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            1,68    </w:t>
            </w:r>
          </w:p>
        </w:tc>
      </w:tr>
      <w:tr w:rsidTr="003F5786" w:rsidR="00781CBB" w:rsidRPr="00781CBB">
        <w:trPr>
          <w:trHeight w:val="240"/>
        </w:trPr>
        <w:tc>
          <w:tcPr>
            <w:tcW w:type="dxa" w:w="9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781CBB">
              <w:rPr>
                <w:rFonts w:hAnsi="Times New Roman" w:ascii="Times New Roman"/>
                <w:b/>
                <w:bCs/>
                <w:sz w:val="24"/>
                <w:szCs w:val="24"/>
              </w:rPr>
              <w:t>7811</w:t>
            </w:r>
          </w:p>
        </w:tc>
        <w:tc>
          <w:tcPr>
            <w:tcW w:type="dxa" w:w="3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>Prihodi od prodaje dugotrajne imovine</w:t>
            </w:r>
          </w:p>
        </w:tc>
        <w:tc>
          <w:tcPr>
            <w:tcW w:type="dxa" w:w="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 xml:space="preserve">    151.659,20    </w:t>
            </w:r>
          </w:p>
        </w:tc>
        <w:tc>
          <w:tcPr>
            <w:tcW w:type="dxa" w:w="10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781CBB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 151.659,20    </w:t>
            </w:r>
          </w:p>
        </w:tc>
      </w:tr>
      <w:tr w:rsidTr="003F5786" w:rsidR="00781CBB" w:rsidRPr="00781CBB">
        <w:trPr>
          <w:trHeight w:val="285"/>
        </w:trPr>
        <w:tc>
          <w:tcPr>
            <w:tcW w:type="dxa" w:w="9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781CBB">
              <w:rPr>
                <w:rFonts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3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781CBB">
              <w:rPr>
                <w:rFonts w:hAnsi="Times New Roman" w:ascii="Times New Roman"/>
                <w:b/>
                <w:bCs/>
                <w:sz w:val="24"/>
                <w:szCs w:val="24"/>
              </w:rPr>
              <w:t>UKUPNO</w:t>
            </w:r>
          </w:p>
        </w:tc>
        <w:tc>
          <w:tcPr>
            <w:tcW w:type="dxa" w:w="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781CBB">
              <w:rPr>
                <w:rFonts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0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781CBB">
              <w:rPr>
                <w:rFonts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2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781CBB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 151.659,20    </w:t>
            </w:r>
          </w:p>
        </w:tc>
        <w:tc>
          <w:tcPr>
            <w:tcW w:type="dxa" w:w="10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781CBB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       1,68   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781CBB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 151.660,88    </w:t>
            </w:r>
          </w:p>
        </w:tc>
      </w:tr>
      <w:tr w:rsidTr="003F5786" w:rsidR="00781CBB" w:rsidRPr="00781CBB">
        <w:trPr>
          <w:trHeight w:val="240"/>
        </w:trPr>
        <w:tc>
          <w:tcPr>
            <w:tcW w:type="dxa" w:w="9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32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0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0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</w:tr>
      <w:tr w:rsidTr="003F5786" w:rsidR="00781CBB" w:rsidRPr="00781CBB">
        <w:trPr>
          <w:trHeight w:val="240"/>
        </w:trPr>
        <w:tc>
          <w:tcPr>
            <w:tcW w:type="dxa" w:w="9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32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0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0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</w:tr>
      <w:tr w:rsidTr="003F5786" w:rsidR="00781CBB" w:rsidRPr="00781CBB">
        <w:trPr>
          <w:trHeight w:val="240"/>
        </w:trPr>
        <w:tc>
          <w:tcPr>
            <w:tcW w:type="dxa" w:w="9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>Tablica 2:</w:t>
            </w:r>
          </w:p>
        </w:tc>
        <w:tc>
          <w:tcPr>
            <w:tcW w:type="dxa" w:w="32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781CBB">
              <w:rPr>
                <w:rFonts w:hAnsi="Times New Roman" w:ascii="Times New Roman"/>
                <w:b/>
                <w:bCs/>
                <w:sz w:val="24"/>
                <w:szCs w:val="24"/>
              </w:rPr>
              <w:t>RASHODI PO KONTIMA GLAVNE KNJIGE</w:t>
            </w:r>
          </w:p>
        </w:tc>
        <w:tc>
          <w:tcPr>
            <w:tcW w:type="dxa" w:w="2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0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2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0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</w:tr>
      <w:tr w:rsidTr="003F5786" w:rsidR="00781CBB" w:rsidRPr="00781CBB">
        <w:trPr>
          <w:trHeight w:val="240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781CBB">
              <w:rPr>
                <w:rFonts w:hAnsi="Times New Roman" w:ascii="Times New Roman"/>
                <w:b/>
                <w:bCs/>
                <w:sz w:val="24"/>
                <w:szCs w:val="24"/>
              </w:rPr>
              <w:t>KONTO</w:t>
            </w:r>
          </w:p>
        </w:tc>
        <w:tc>
          <w:tcPr>
            <w:tcW w:type="dxa" w:w="32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781CBB">
              <w:rPr>
                <w:rFonts w:hAnsi="Times New Roman" w:ascii="Times New Roman"/>
                <w:b/>
                <w:bCs/>
                <w:sz w:val="24"/>
                <w:szCs w:val="24"/>
              </w:rPr>
              <w:t>NAZIV KONTA</w:t>
            </w:r>
          </w:p>
        </w:tc>
        <w:tc>
          <w:tcPr>
            <w:tcW w:type="dxa" w:w="2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781CBB">
              <w:rPr>
                <w:rFonts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0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781CBB">
              <w:rPr>
                <w:rFonts w:hAnsi="Times New Roman" w:ascii="Times New Roman"/>
                <w:b/>
                <w:bCs/>
                <w:sz w:val="24"/>
                <w:szCs w:val="24"/>
              </w:rPr>
              <w:t>7.7.-31.12.16</w:t>
            </w:r>
          </w:p>
        </w:tc>
        <w:tc>
          <w:tcPr>
            <w:tcW w:type="dxa" w:w="12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781CBB">
              <w:rPr>
                <w:rFonts w:hAnsi="Times New Roman" w:ascii="Times New Roman"/>
                <w:b/>
                <w:bCs/>
                <w:sz w:val="24"/>
                <w:szCs w:val="24"/>
              </w:rPr>
              <w:t>2017.</w:t>
            </w:r>
          </w:p>
        </w:tc>
        <w:tc>
          <w:tcPr>
            <w:tcW w:type="dxa" w:w="10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81CBB" w:rsidP="00781CBB" w:rsidR="00781CBB" w:rsidRPr="00781CBB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781CBB">
              <w:rPr>
                <w:rFonts w:hAnsi="Times New Roman" w:ascii="Times New Roman"/>
                <w:b/>
                <w:bCs/>
                <w:sz w:val="24"/>
                <w:szCs w:val="24"/>
              </w:rPr>
              <w:t>1.1.-18.7.18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781CBB">
              <w:rPr>
                <w:rFonts w:hAnsi="Times New Roman" w:ascii="Times New Roman"/>
                <w:b/>
                <w:bCs/>
                <w:sz w:val="24"/>
                <w:szCs w:val="24"/>
              </w:rPr>
              <w:t>UKUPNO</w:t>
            </w:r>
          </w:p>
        </w:tc>
      </w:tr>
      <w:tr w:rsidTr="003F5786" w:rsidR="00781CBB" w:rsidRPr="00781CBB">
        <w:trPr>
          <w:trHeight w:val="240"/>
        </w:trPr>
        <w:tc>
          <w:tcPr>
            <w:tcW w:type="dxa" w:w="9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>4010</w:t>
            </w:r>
          </w:p>
        </w:tc>
        <w:tc>
          <w:tcPr>
            <w:tcW w:type="dxa" w:w="3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>Uredski materijal</w:t>
            </w:r>
          </w:p>
        </w:tc>
        <w:tc>
          <w:tcPr>
            <w:tcW w:type="dxa" w:w="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 xml:space="preserve">120,00  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781CBB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        120,00    </w:t>
            </w:r>
          </w:p>
        </w:tc>
      </w:tr>
      <w:tr w:rsidTr="003F5786" w:rsidR="00781CBB" w:rsidRPr="00781CBB">
        <w:trPr>
          <w:trHeight w:val="240"/>
        </w:trPr>
        <w:tc>
          <w:tcPr>
            <w:tcW w:type="dxa" w:w="9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>4060</w:t>
            </w:r>
          </w:p>
        </w:tc>
        <w:tc>
          <w:tcPr>
            <w:tcW w:type="dxa" w:w="3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>Električna energija</w:t>
            </w:r>
          </w:p>
        </w:tc>
        <w:tc>
          <w:tcPr>
            <w:tcW w:type="dxa" w:w="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 xml:space="preserve">261,23   </w:t>
            </w:r>
          </w:p>
        </w:tc>
        <w:tc>
          <w:tcPr>
            <w:tcW w:type="dxa" w:w="12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 xml:space="preserve">520,46   </w:t>
            </w:r>
          </w:p>
        </w:tc>
        <w:tc>
          <w:tcPr>
            <w:tcW w:type="dxa" w:w="10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781CBB">
              <w:rPr>
                <w:rFonts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</w:tr>
      <w:tr w:rsidTr="003F5786" w:rsidR="00781CBB" w:rsidRPr="00781CBB">
        <w:trPr>
          <w:trHeight w:val="240"/>
        </w:trPr>
        <w:tc>
          <w:tcPr>
            <w:tcW w:type="dxa" w:w="9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>4101</w:t>
            </w:r>
          </w:p>
        </w:tc>
        <w:tc>
          <w:tcPr>
            <w:tcW w:type="dxa" w:w="3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>Poštanski i telefonski troškovi</w:t>
            </w:r>
          </w:p>
        </w:tc>
        <w:tc>
          <w:tcPr>
            <w:tcW w:type="dxa" w:w="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 xml:space="preserve">167,60   </w:t>
            </w:r>
          </w:p>
        </w:tc>
        <w:tc>
          <w:tcPr>
            <w:tcW w:type="dxa" w:w="10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781CBB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        167,60    </w:t>
            </w:r>
          </w:p>
        </w:tc>
      </w:tr>
      <w:tr w:rsidTr="003F5786" w:rsidR="00781CBB" w:rsidRPr="00781CBB">
        <w:trPr>
          <w:trHeight w:val="240"/>
        </w:trPr>
        <w:tc>
          <w:tcPr>
            <w:tcW w:type="dxa" w:w="9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>4160</w:t>
            </w:r>
          </w:p>
        </w:tc>
        <w:tc>
          <w:tcPr>
            <w:tcW w:type="dxa" w:w="3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>Troškovi procjene imovine</w:t>
            </w:r>
          </w:p>
        </w:tc>
        <w:tc>
          <w:tcPr>
            <w:tcW w:type="dxa" w:w="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 xml:space="preserve">1.850,00   </w:t>
            </w:r>
          </w:p>
        </w:tc>
        <w:tc>
          <w:tcPr>
            <w:tcW w:type="dxa" w:w="12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781CBB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     1.850,00    </w:t>
            </w:r>
          </w:p>
        </w:tc>
      </w:tr>
      <w:tr w:rsidTr="003F5786" w:rsidR="00781CBB" w:rsidRPr="00781CBB">
        <w:trPr>
          <w:trHeight w:val="240"/>
        </w:trPr>
        <w:tc>
          <w:tcPr>
            <w:tcW w:type="dxa" w:w="9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>4164</w:t>
            </w:r>
          </w:p>
        </w:tc>
        <w:tc>
          <w:tcPr>
            <w:tcW w:type="dxa" w:w="3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>Knjigovodstvene usluge vođenja p.knjiga</w:t>
            </w:r>
          </w:p>
        </w:tc>
        <w:tc>
          <w:tcPr>
            <w:tcW w:type="dxa" w:w="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 xml:space="preserve">10.000,00   </w:t>
            </w:r>
          </w:p>
        </w:tc>
        <w:tc>
          <w:tcPr>
            <w:tcW w:type="dxa" w:w="10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781CBB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   10.000,00    </w:t>
            </w:r>
          </w:p>
        </w:tc>
      </w:tr>
      <w:tr w:rsidTr="003F5786" w:rsidR="00781CBB" w:rsidRPr="00781CBB">
        <w:trPr>
          <w:trHeight w:val="480"/>
        </w:trPr>
        <w:tc>
          <w:tcPr>
            <w:tcW w:type="dxa" w:w="9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lastRenderedPageBreak/>
              <w:t>417</w:t>
            </w:r>
          </w:p>
        </w:tc>
        <w:tc>
          <w:tcPr>
            <w:tcW w:type="dxa" w:w="3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>Komunalan naknada, voda, zbrinjavanje otpada</w:t>
            </w:r>
          </w:p>
        </w:tc>
        <w:tc>
          <w:tcPr>
            <w:tcW w:type="dxa" w:w="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 xml:space="preserve">1.376,64   </w:t>
            </w:r>
          </w:p>
        </w:tc>
        <w:tc>
          <w:tcPr>
            <w:tcW w:type="dxa" w:w="10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781CBB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     1.376,64    </w:t>
            </w:r>
          </w:p>
        </w:tc>
      </w:tr>
      <w:tr w:rsidTr="003F5786" w:rsidR="00781CBB" w:rsidRPr="00781CBB">
        <w:trPr>
          <w:trHeight w:val="240"/>
        </w:trPr>
        <w:tc>
          <w:tcPr>
            <w:tcW w:type="dxa" w:w="9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>4199</w:t>
            </w:r>
          </w:p>
        </w:tc>
        <w:tc>
          <w:tcPr>
            <w:tcW w:type="dxa" w:w="3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>Troškovi arhiviranja</w:t>
            </w:r>
          </w:p>
        </w:tc>
        <w:tc>
          <w:tcPr>
            <w:tcW w:type="dxa" w:w="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 xml:space="preserve">2.500,00  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781CBB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     2.500,00    </w:t>
            </w:r>
          </w:p>
        </w:tc>
      </w:tr>
      <w:tr w:rsidTr="003F5786" w:rsidR="00781CBB" w:rsidRPr="00781CBB">
        <w:trPr>
          <w:trHeight w:val="240"/>
        </w:trPr>
        <w:tc>
          <w:tcPr>
            <w:tcW w:type="dxa" w:w="9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>4622</w:t>
            </w:r>
          </w:p>
        </w:tc>
        <w:tc>
          <w:tcPr>
            <w:tcW w:type="dxa" w:w="3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>Nadoknade stečajnim upraviteljima</w:t>
            </w:r>
          </w:p>
        </w:tc>
        <w:tc>
          <w:tcPr>
            <w:tcW w:type="dxa" w:w="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 xml:space="preserve">46.785,69  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781CBB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   46.785,69    </w:t>
            </w:r>
          </w:p>
        </w:tc>
      </w:tr>
      <w:tr w:rsidTr="003F5786" w:rsidR="00781CBB" w:rsidRPr="00781CBB">
        <w:trPr>
          <w:trHeight w:val="240"/>
        </w:trPr>
        <w:tc>
          <w:tcPr>
            <w:tcW w:type="dxa" w:w="9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>4650</w:t>
            </w:r>
          </w:p>
        </w:tc>
        <w:tc>
          <w:tcPr>
            <w:tcW w:type="dxa" w:w="3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>Troškovi platnog prometa</w:t>
            </w:r>
          </w:p>
        </w:tc>
        <w:tc>
          <w:tcPr>
            <w:tcW w:type="dxa" w:w="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 xml:space="preserve">160,00   </w:t>
            </w:r>
          </w:p>
        </w:tc>
        <w:tc>
          <w:tcPr>
            <w:tcW w:type="dxa" w:w="10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 xml:space="preserve">525,10  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781CBB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        685,10    </w:t>
            </w:r>
          </w:p>
        </w:tc>
      </w:tr>
      <w:tr w:rsidTr="003F5786" w:rsidR="00781CBB" w:rsidRPr="00781CBB">
        <w:trPr>
          <w:trHeight w:val="240"/>
        </w:trPr>
        <w:tc>
          <w:tcPr>
            <w:tcW w:type="dxa" w:w="9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>4665</w:t>
            </w:r>
          </w:p>
        </w:tc>
        <w:tc>
          <w:tcPr>
            <w:tcW w:type="dxa" w:w="3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>Pričuva za održavanje zgrade</w:t>
            </w:r>
          </w:p>
        </w:tc>
        <w:tc>
          <w:tcPr>
            <w:tcW w:type="dxa" w:w="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 xml:space="preserve">215,10   </w:t>
            </w:r>
          </w:p>
        </w:tc>
        <w:tc>
          <w:tcPr>
            <w:tcW w:type="dxa" w:w="10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781CBB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        215,10    </w:t>
            </w:r>
          </w:p>
        </w:tc>
      </w:tr>
      <w:tr w:rsidTr="003F5786" w:rsidR="00781CBB" w:rsidRPr="00781CBB">
        <w:trPr>
          <w:trHeight w:val="240"/>
        </w:trPr>
        <w:tc>
          <w:tcPr>
            <w:tcW w:type="dxa" w:w="9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>4820</w:t>
            </w:r>
          </w:p>
        </w:tc>
        <w:tc>
          <w:tcPr>
            <w:tcW w:type="dxa" w:w="3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>Neamort. vrijednost rashodovane im.</w:t>
            </w:r>
          </w:p>
        </w:tc>
        <w:tc>
          <w:tcPr>
            <w:tcW w:type="dxa" w:w="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0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 xml:space="preserve">300.000,00   </w:t>
            </w:r>
          </w:p>
        </w:tc>
        <w:tc>
          <w:tcPr>
            <w:tcW w:type="dxa" w:w="10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781CBB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 300.000,00    </w:t>
            </w:r>
          </w:p>
        </w:tc>
      </w:tr>
      <w:tr w:rsidTr="003F5786" w:rsidR="00781CBB" w:rsidRPr="00781CBB">
        <w:trPr>
          <w:trHeight w:val="240"/>
        </w:trPr>
        <w:tc>
          <w:tcPr>
            <w:tcW w:type="dxa" w:w="9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color w:val="FF0000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color w:val="FF0000"/>
                <w:sz w:val="24"/>
                <w:szCs w:val="24"/>
              </w:rPr>
              <w:t> </w:t>
            </w:r>
          </w:p>
        </w:tc>
        <w:tc>
          <w:tcPr>
            <w:tcW w:type="dxa" w:w="3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781CBB">
              <w:rPr>
                <w:rFonts w:hAnsi="Times New Roman" w:ascii="Times New Roman"/>
                <w:b/>
                <w:bCs/>
                <w:sz w:val="24"/>
                <w:szCs w:val="24"/>
              </w:rPr>
              <w:t>UKUPNO</w:t>
            </w:r>
          </w:p>
        </w:tc>
        <w:tc>
          <w:tcPr>
            <w:tcW w:type="dxa" w:w="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781CBB">
              <w:rPr>
                <w:rFonts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0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781CBB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2.111,23   </w:t>
            </w:r>
          </w:p>
        </w:tc>
        <w:tc>
          <w:tcPr>
            <w:tcW w:type="dxa" w:w="12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781CBB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312.439,80   </w:t>
            </w:r>
          </w:p>
        </w:tc>
        <w:tc>
          <w:tcPr>
            <w:tcW w:type="dxa" w:w="10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781CBB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49.930,79  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781CBB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363.700,13   </w:t>
            </w:r>
          </w:p>
        </w:tc>
      </w:tr>
    </w:tbl>
    <w:p w:rsidRDefault="00781CBB" w:rsidP="00781CBB" w:rsidR="00781CBB" w:rsidRPr="00781CBB">
      <w:pPr>
        <w:suppressAutoHyphens/>
        <w:autoSpaceDN w:val="false"/>
        <w:spacing w:lineRule="auto" w:line="240"/>
        <w:jc w:val="both"/>
        <w:textAlignment w:val="baseline"/>
        <w:rPr>
          <w:rFonts w:hAnsi="Times New Roman" w:ascii="Times New Roman"/>
          <w:b/>
          <w:sz w:val="24"/>
          <w:szCs w:val="24"/>
        </w:rPr>
      </w:pPr>
    </w:p>
    <w:p w:rsidRDefault="00781CBB" w:rsidP="00781CBB" w:rsidR="00781CBB" w:rsidRPr="00781CBB">
      <w:pPr>
        <w:suppressAutoHyphens/>
        <w:autoSpaceDN w:val="false"/>
        <w:spacing w:lineRule="auto" w:line="240"/>
        <w:jc w:val="both"/>
        <w:textAlignment w:val="baseline"/>
        <w:rPr>
          <w:rFonts w:hAnsi="Times New Roman" w:ascii="Times New Roman"/>
          <w:b/>
          <w:sz w:val="24"/>
          <w:szCs w:val="24"/>
        </w:rPr>
      </w:pPr>
      <w:r w:rsidRPr="00781CBB">
        <w:rPr>
          <w:rFonts w:hAnsi="Times New Roman" w:ascii="Times New Roman"/>
          <w:b/>
          <w:sz w:val="24"/>
          <w:szCs w:val="24"/>
        </w:rPr>
        <w:t>Pregled priljeva i odljeva novčanih sredstava sa računa stečajnog dužnika:</w:t>
      </w:r>
    </w:p>
    <w:p w:rsidRDefault="00781CBB" w:rsidP="00781CBB" w:rsidR="00781CBB" w:rsidRPr="00781CBB">
      <w:pPr>
        <w:numPr>
          <w:ilvl w:val="0"/>
          <w:numId w:val="6"/>
        </w:numPr>
        <w:spacing w:lineRule="auto" w:line="240"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781CBB">
        <w:rPr>
          <w:rFonts w:hAnsi="Times New Roman" w:ascii="Times New Roman"/>
          <w:sz w:val="24"/>
          <w:szCs w:val="24"/>
        </w:rPr>
        <w:t xml:space="preserve">Saldo žiro računa na dan 18.07.2018. godine iznosi </w:t>
      </w:r>
      <w:r w:rsidRPr="00781CBB">
        <w:rPr>
          <w:rFonts w:hAnsi="Times New Roman" w:ascii="Times New Roman"/>
          <w:b/>
          <w:sz w:val="24"/>
          <w:szCs w:val="24"/>
        </w:rPr>
        <w:t>7.939,53</w:t>
      </w:r>
      <w:r w:rsidRPr="00781CBB">
        <w:rPr>
          <w:rFonts w:hAnsi="Times New Roman" w:ascii="Times New Roman"/>
          <w:sz w:val="24"/>
          <w:szCs w:val="24"/>
        </w:rPr>
        <w:t>kuna.</w:t>
      </w:r>
    </w:p>
    <w:p w:rsidRDefault="00781CBB" w:rsidP="00781CBB" w:rsidR="00781CBB" w:rsidRPr="00781CBB">
      <w:pPr>
        <w:spacing w:lineRule="auto" w:line="240"/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781CBB">
        <w:rPr>
          <w:rFonts w:hAnsi="Times New Roman" w:ascii="Times New Roman"/>
          <w:sz w:val="24"/>
          <w:szCs w:val="24"/>
          <w:lang w:val="pl-PL"/>
        </w:rPr>
        <w:t>Pregled priljeva na žiro račun u razdoblju od 07.07.2016. do 18.07.2018. godine u iznosu od 151.660,88 kuna:</w:t>
      </w:r>
    </w:p>
    <w:p w:rsidRDefault="00781CBB" w:rsidP="00781CBB" w:rsidR="00781CBB" w:rsidRPr="00781CBB">
      <w:pPr>
        <w:pStyle w:val="Odlomakpopisa"/>
        <w:numPr>
          <w:ilvl w:val="0"/>
          <w:numId w:val="7"/>
        </w:numPr>
        <w:spacing w:lineRule="auto" w:line="240" w:after="80"/>
        <w:jc w:val="both"/>
        <w:rPr>
          <w:rFonts w:hAnsi="Times New Roman" w:ascii="Times New Roman"/>
          <w:sz w:val="24"/>
          <w:szCs w:val="24"/>
          <w:lang w:val="pl-PL"/>
        </w:rPr>
      </w:pPr>
      <w:r w:rsidRPr="00781CBB">
        <w:rPr>
          <w:rFonts w:hAnsi="Times New Roman" w:ascii="Times New Roman"/>
          <w:sz w:val="24"/>
          <w:szCs w:val="24"/>
          <w:lang w:val="pl-PL"/>
        </w:rPr>
        <w:t>unovčena imovina stečajnog dužnika u iznosu od 151.659,20 kuna,</w:t>
      </w:r>
    </w:p>
    <w:p w:rsidRDefault="00781CBB" w:rsidP="00781CBB" w:rsidR="00781CBB" w:rsidRPr="00781CBB">
      <w:pPr>
        <w:pStyle w:val="Odlomakpopisa"/>
        <w:numPr>
          <w:ilvl w:val="0"/>
          <w:numId w:val="7"/>
        </w:numPr>
        <w:spacing w:lineRule="auto" w:line="240" w:after="80"/>
        <w:jc w:val="both"/>
        <w:rPr>
          <w:rFonts w:hAnsi="Times New Roman" w:ascii="Times New Roman"/>
          <w:sz w:val="24"/>
          <w:szCs w:val="24"/>
          <w:lang w:val="pl-PL"/>
        </w:rPr>
      </w:pPr>
      <w:r w:rsidRPr="00781CBB">
        <w:rPr>
          <w:rFonts w:hAnsi="Times New Roman" w:ascii="Times New Roman"/>
          <w:sz w:val="24"/>
          <w:szCs w:val="24"/>
          <w:lang w:val="pl-PL"/>
        </w:rPr>
        <w:t>kamata po viđenju 1,68 kuna.</w:t>
      </w:r>
    </w:p>
    <w:p w:rsidRDefault="00781CBB" w:rsidP="00781CBB" w:rsidR="00781CBB" w:rsidRPr="00781CBB">
      <w:pPr>
        <w:spacing w:lineRule="auto" w:line="240"/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781CBB">
        <w:rPr>
          <w:rFonts w:hAnsi="Times New Roman" w:ascii="Times New Roman"/>
          <w:sz w:val="24"/>
          <w:szCs w:val="24"/>
          <w:lang w:val="pl-PL"/>
        </w:rPr>
        <w:t>Pregled odljeva sa žiro računa u razdoblju od 07.07.2016. do 18.07.2018. godin</w:t>
      </w:r>
      <w:r w:rsidRPr="00781CBB">
        <w:rPr>
          <w:rFonts w:hAnsi="Times New Roman" w:ascii="Times New Roman"/>
          <w:b/>
          <w:sz w:val="24"/>
          <w:szCs w:val="24"/>
          <w:lang w:val="pl-PL"/>
        </w:rPr>
        <w:t xml:space="preserve">e </w:t>
      </w:r>
      <w:r w:rsidRPr="00781CBB">
        <w:rPr>
          <w:rFonts w:hAnsi="Times New Roman" w:ascii="Times New Roman"/>
          <w:sz w:val="24"/>
          <w:szCs w:val="24"/>
          <w:lang w:val="pl-PL"/>
        </w:rPr>
        <w:t>u iznosu od 143.721,35kuna:</w:t>
      </w:r>
    </w:p>
    <w:p w:rsidRDefault="00781CBB" w:rsidP="00781CBB" w:rsidR="00781CBB" w:rsidRPr="00781CBB">
      <w:pPr>
        <w:pStyle w:val="Odlomakpopisa"/>
        <w:numPr>
          <w:ilvl w:val="0"/>
          <w:numId w:val="8"/>
        </w:numPr>
        <w:spacing w:lineRule="auto" w:line="240" w:after="80"/>
        <w:jc w:val="both"/>
        <w:rPr>
          <w:rFonts w:hAnsi="Times New Roman" w:ascii="Times New Roman"/>
          <w:sz w:val="24"/>
          <w:szCs w:val="24"/>
          <w:lang w:val="pl-PL"/>
        </w:rPr>
      </w:pPr>
      <w:r w:rsidRPr="00781CBB">
        <w:rPr>
          <w:rFonts w:hAnsi="Times New Roman" w:ascii="Times New Roman"/>
          <w:sz w:val="24"/>
          <w:szCs w:val="24"/>
          <w:lang w:val="pl-PL"/>
        </w:rPr>
        <w:t>troškovi platnog prometa 505,10 kuna,</w:t>
      </w:r>
    </w:p>
    <w:p w:rsidRDefault="00781CBB" w:rsidP="00781CBB" w:rsidR="00781CBB" w:rsidRPr="00781CBB">
      <w:pPr>
        <w:pStyle w:val="Odlomakpopisa"/>
        <w:numPr>
          <w:ilvl w:val="0"/>
          <w:numId w:val="8"/>
        </w:numPr>
        <w:spacing w:lineRule="auto" w:line="240" w:after="80"/>
        <w:jc w:val="both"/>
        <w:rPr>
          <w:rFonts w:hAnsi="Times New Roman" w:ascii="Times New Roman"/>
          <w:sz w:val="24"/>
          <w:szCs w:val="24"/>
          <w:lang w:val="pl-PL"/>
        </w:rPr>
      </w:pPr>
      <w:r w:rsidRPr="00781CBB">
        <w:rPr>
          <w:rFonts w:hAnsi="Times New Roman" w:ascii="Times New Roman"/>
          <w:sz w:val="24"/>
          <w:szCs w:val="24"/>
          <w:lang w:val="pl-PL"/>
        </w:rPr>
        <w:t>javna objava GFI za 2018. Godinu 230,00 kuna,</w:t>
      </w:r>
    </w:p>
    <w:p w:rsidRDefault="00781CBB" w:rsidP="00781CBB" w:rsidR="00781CBB" w:rsidRPr="00781CBB">
      <w:pPr>
        <w:pStyle w:val="Odlomakpopisa"/>
        <w:numPr>
          <w:ilvl w:val="0"/>
          <w:numId w:val="8"/>
        </w:numPr>
        <w:spacing w:lineRule="auto" w:line="240" w:after="80"/>
        <w:jc w:val="both"/>
        <w:rPr>
          <w:rFonts w:hAnsi="Times New Roman" w:ascii="Times New Roman"/>
          <w:sz w:val="24"/>
          <w:szCs w:val="24"/>
          <w:lang w:val="pl-PL"/>
        </w:rPr>
      </w:pPr>
      <w:r w:rsidRPr="00781CBB">
        <w:rPr>
          <w:rFonts w:hAnsi="Times New Roman" w:ascii="Times New Roman"/>
          <w:sz w:val="24"/>
          <w:szCs w:val="24"/>
          <w:lang w:val="pl-PL"/>
        </w:rPr>
        <w:t>knjigovodstvena usluga i arhiviranje 12.500,00 kuna,</w:t>
      </w:r>
    </w:p>
    <w:p w:rsidRDefault="00781CBB" w:rsidP="00781CBB" w:rsidR="00781CBB" w:rsidRPr="00781CBB">
      <w:pPr>
        <w:pStyle w:val="Odlomakpopisa"/>
        <w:numPr>
          <w:ilvl w:val="0"/>
          <w:numId w:val="8"/>
        </w:numPr>
        <w:spacing w:lineRule="auto" w:line="240" w:after="80"/>
        <w:jc w:val="both"/>
        <w:rPr>
          <w:rFonts w:hAnsi="Times New Roman" w:ascii="Times New Roman"/>
          <w:sz w:val="24"/>
          <w:szCs w:val="24"/>
          <w:lang w:val="pl-PL"/>
        </w:rPr>
      </w:pPr>
      <w:r w:rsidRPr="00781CBB">
        <w:rPr>
          <w:rFonts w:hAnsi="Times New Roman" w:ascii="Times New Roman"/>
          <w:sz w:val="24"/>
          <w:szCs w:val="24"/>
          <w:lang w:val="pl-PL"/>
        </w:rPr>
        <w:t>pečat150,00 kuna,</w:t>
      </w:r>
    </w:p>
    <w:p w:rsidRDefault="00781CBB" w:rsidP="00781CBB" w:rsidR="00781CBB" w:rsidRPr="00781CBB">
      <w:pPr>
        <w:pStyle w:val="Odlomakpopisa"/>
        <w:numPr>
          <w:ilvl w:val="0"/>
          <w:numId w:val="8"/>
        </w:numPr>
        <w:spacing w:lineRule="auto" w:line="240" w:after="80"/>
        <w:jc w:val="both"/>
        <w:rPr>
          <w:rFonts w:hAnsi="Times New Roman" w:ascii="Times New Roman"/>
          <w:sz w:val="24"/>
          <w:szCs w:val="24"/>
          <w:lang w:val="pl-PL"/>
        </w:rPr>
      </w:pPr>
      <w:r w:rsidRPr="00781CBB">
        <w:rPr>
          <w:rFonts w:hAnsi="Times New Roman" w:ascii="Times New Roman"/>
          <w:sz w:val="24"/>
          <w:szCs w:val="24"/>
          <w:lang w:val="pl-PL"/>
        </w:rPr>
        <w:t>PTT troškovi 167,50 kuna,</w:t>
      </w:r>
    </w:p>
    <w:p w:rsidRDefault="00781CBB" w:rsidP="00781CBB" w:rsidR="00781CBB" w:rsidRPr="00781CBB">
      <w:pPr>
        <w:pStyle w:val="Odlomakpopisa"/>
        <w:numPr>
          <w:ilvl w:val="0"/>
          <w:numId w:val="8"/>
        </w:numPr>
        <w:spacing w:lineRule="auto" w:line="240" w:after="80"/>
        <w:jc w:val="both"/>
        <w:rPr>
          <w:rFonts w:hAnsi="Times New Roman" w:ascii="Times New Roman"/>
          <w:sz w:val="24"/>
          <w:szCs w:val="24"/>
          <w:lang w:val="pl-PL"/>
        </w:rPr>
      </w:pPr>
      <w:r w:rsidRPr="00781CBB">
        <w:rPr>
          <w:rFonts w:hAnsi="Times New Roman" w:ascii="Times New Roman"/>
          <w:sz w:val="24"/>
          <w:szCs w:val="24"/>
          <w:lang w:val="pl-PL"/>
        </w:rPr>
        <w:t>procjena imovine 1.850,00 kuna,</w:t>
      </w:r>
    </w:p>
    <w:p w:rsidRDefault="00781CBB" w:rsidP="00781CBB" w:rsidR="00781CBB" w:rsidRPr="00781CBB">
      <w:pPr>
        <w:pStyle w:val="Odlomakpopisa"/>
        <w:numPr>
          <w:ilvl w:val="0"/>
          <w:numId w:val="8"/>
        </w:numPr>
        <w:spacing w:lineRule="auto" w:line="240" w:after="80"/>
        <w:jc w:val="both"/>
        <w:rPr>
          <w:rFonts w:hAnsi="Times New Roman" w:ascii="Times New Roman"/>
          <w:sz w:val="24"/>
          <w:szCs w:val="24"/>
          <w:lang w:val="pl-PL"/>
        </w:rPr>
      </w:pPr>
      <w:r w:rsidRPr="00781CBB">
        <w:rPr>
          <w:rFonts w:hAnsi="Times New Roman" w:ascii="Times New Roman"/>
          <w:sz w:val="24"/>
          <w:szCs w:val="24"/>
          <w:lang w:val="pl-PL"/>
        </w:rPr>
        <w:t>plaćanje PDV-a 27.588,34 kuna,</w:t>
      </w:r>
    </w:p>
    <w:p w:rsidRDefault="00781CBB" w:rsidP="00781CBB" w:rsidR="00781CBB" w:rsidRPr="00781CBB">
      <w:pPr>
        <w:pStyle w:val="Odlomakpopisa"/>
        <w:numPr>
          <w:ilvl w:val="0"/>
          <w:numId w:val="8"/>
        </w:numPr>
        <w:spacing w:lineRule="auto" w:line="240" w:after="80"/>
        <w:jc w:val="both"/>
        <w:rPr>
          <w:rFonts w:hAnsi="Times New Roman" w:ascii="Times New Roman"/>
          <w:sz w:val="24"/>
          <w:szCs w:val="24"/>
          <w:lang w:val="pl-PL"/>
        </w:rPr>
      </w:pPr>
      <w:r w:rsidRPr="00781CBB">
        <w:rPr>
          <w:rFonts w:hAnsi="Times New Roman" w:ascii="Times New Roman"/>
          <w:sz w:val="24"/>
          <w:szCs w:val="24"/>
          <w:lang w:val="pl-PL"/>
        </w:rPr>
        <w:t>Grad Vinkovci, komunalna nanada 1.376,64 kuna,</w:t>
      </w:r>
    </w:p>
    <w:p w:rsidRDefault="00781CBB" w:rsidP="00781CBB" w:rsidR="00781CBB" w:rsidRPr="00781CBB">
      <w:pPr>
        <w:pStyle w:val="Odlomakpopisa"/>
        <w:numPr>
          <w:ilvl w:val="0"/>
          <w:numId w:val="8"/>
        </w:numPr>
        <w:spacing w:lineRule="auto" w:line="240" w:after="80"/>
        <w:jc w:val="both"/>
        <w:rPr>
          <w:rFonts w:hAnsi="Times New Roman" w:ascii="Times New Roman"/>
          <w:sz w:val="24"/>
          <w:szCs w:val="24"/>
          <w:lang w:val="pl-PL"/>
        </w:rPr>
      </w:pPr>
      <w:r w:rsidRPr="00781CBB">
        <w:rPr>
          <w:rFonts w:hAnsi="Times New Roman" w:ascii="Times New Roman"/>
          <w:sz w:val="24"/>
          <w:szCs w:val="24"/>
          <w:lang w:val="pl-PL"/>
        </w:rPr>
        <w:t>Hep Elektra d.o.o. 897,80 kuna,</w:t>
      </w:r>
    </w:p>
    <w:p w:rsidRDefault="00781CBB" w:rsidP="00781CBB" w:rsidR="00781CBB" w:rsidRPr="00781CBB">
      <w:pPr>
        <w:pStyle w:val="Odlomakpopisa"/>
        <w:numPr>
          <w:ilvl w:val="0"/>
          <w:numId w:val="8"/>
        </w:numPr>
        <w:spacing w:lineRule="auto" w:line="240" w:after="80"/>
        <w:jc w:val="both"/>
        <w:rPr>
          <w:rFonts w:hAnsi="Times New Roman" w:ascii="Times New Roman"/>
          <w:sz w:val="24"/>
          <w:szCs w:val="24"/>
          <w:lang w:val="pl-PL"/>
        </w:rPr>
      </w:pPr>
      <w:r w:rsidRPr="00781CBB">
        <w:rPr>
          <w:rFonts w:hAnsi="Times New Roman" w:ascii="Times New Roman"/>
          <w:sz w:val="24"/>
          <w:szCs w:val="24"/>
          <w:lang w:val="pl-PL"/>
        </w:rPr>
        <w:t>Pričuva za održavanje zgrade 215,10 kuna,</w:t>
      </w:r>
    </w:p>
    <w:p w:rsidRDefault="00781CBB" w:rsidP="00781CBB" w:rsidR="00781CBB" w:rsidRPr="00781CBB">
      <w:pPr>
        <w:pStyle w:val="Odlomakpopisa"/>
        <w:numPr>
          <w:ilvl w:val="0"/>
          <w:numId w:val="8"/>
        </w:numPr>
        <w:spacing w:lineRule="auto" w:line="240" w:after="80"/>
        <w:jc w:val="both"/>
        <w:rPr>
          <w:rFonts w:hAnsi="Times New Roman" w:ascii="Times New Roman"/>
          <w:sz w:val="24"/>
          <w:szCs w:val="24"/>
          <w:lang w:val="pl-PL"/>
        </w:rPr>
      </w:pPr>
      <w:r w:rsidRPr="00781CBB">
        <w:rPr>
          <w:rFonts w:hAnsi="Times New Roman" w:ascii="Times New Roman"/>
          <w:sz w:val="24"/>
          <w:szCs w:val="24"/>
          <w:lang w:val="pl-PL"/>
        </w:rPr>
        <w:t>Nagrada i materijalni troškovi stečajnom upravitelju 46.785,69 kuna,</w:t>
      </w:r>
    </w:p>
    <w:p w:rsidRDefault="00781CBB" w:rsidP="00781CBB" w:rsidR="00781CBB" w:rsidRPr="00781CBB">
      <w:pPr>
        <w:pStyle w:val="Odlomakpopisa"/>
        <w:numPr>
          <w:ilvl w:val="0"/>
          <w:numId w:val="8"/>
        </w:numPr>
        <w:spacing w:lineRule="auto" w:line="240" w:after="80"/>
        <w:jc w:val="both"/>
        <w:rPr>
          <w:rFonts w:hAnsi="Times New Roman" w:ascii="Times New Roman"/>
          <w:sz w:val="24"/>
          <w:szCs w:val="24"/>
          <w:lang w:val="pl-PL"/>
        </w:rPr>
      </w:pPr>
      <w:r w:rsidRPr="00781CBB">
        <w:rPr>
          <w:rFonts w:hAnsi="Times New Roman" w:ascii="Times New Roman"/>
          <w:sz w:val="24"/>
          <w:szCs w:val="24"/>
          <w:lang w:val="pl-PL"/>
        </w:rPr>
        <w:t>Namirenje razlučnog vjerovika 79.043,52 kuna.</w:t>
      </w:r>
    </w:p>
    <w:tbl>
      <w:tblPr>
        <w:tblW w:type="dxa" w:w="9407"/>
        <w:tblInd w:type="dxa" w:w="250"/>
        <w:tblLook w:val="04A0" w:noVBand="1" w:noHBand="0" w:lastColumn="0" w:firstColumn="1" w:lastRow="0" w:firstRow="1"/>
      </w:tblPr>
      <w:tblGrid>
        <w:gridCol w:w="7900"/>
        <w:gridCol w:w="1507"/>
      </w:tblGrid>
      <w:tr w:rsidTr="003F5786" w:rsidR="00781CBB" w:rsidRPr="00781CBB">
        <w:trPr>
          <w:trHeight w:val="315"/>
        </w:trPr>
        <w:tc>
          <w:tcPr>
            <w:tcW w:type="dxa" w:w="7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15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Tr="003F5786" w:rsidR="00781CBB" w:rsidRPr="00781CBB">
        <w:trPr>
          <w:trHeight w:val="315"/>
        </w:trPr>
        <w:tc>
          <w:tcPr>
            <w:tcW w:type="dxa" w:w="7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81CBB" w:rsidP="00781CBB" w:rsidR="00781CBB" w:rsidRPr="00781CBB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sz w:val="24"/>
                <w:szCs w:val="24"/>
              </w:rPr>
              <w:t>Svi priljevi i odljevi računa stečajnog dužnika prikazani su u ispisu priljeva i odljeva poslovnog računa HR0723860021119013872 koji se dostavlja u privitku ovog završnog izvješća.</w:t>
            </w:r>
          </w:p>
          <w:p w:rsidRDefault="00781CBB" w:rsidP="00781CBB" w:rsidR="00781CBB" w:rsidRPr="00781CBB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15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81CBB" w:rsidP="00781CBB" w:rsidR="00781CBB" w:rsidRPr="00781CBB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Default="00781CBB" w:rsidP="00781CBB" w:rsidR="00781CBB" w:rsidRPr="00781CBB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781CBB" w:rsidP="00781CBB" w:rsidR="00781CBB" w:rsidRPr="00781CBB">
      <w:pPr>
        <w:pStyle w:val="Odlomakpopisa"/>
        <w:numPr>
          <w:ilvl w:val="0"/>
          <w:numId w:val="3"/>
        </w:numPr>
        <w:spacing w:lineRule="auto" w:line="240" w:after="120"/>
        <w:jc w:val="both"/>
        <w:rPr>
          <w:rFonts w:hAnsi="Times New Roman" w:ascii="Times New Roman"/>
          <w:b/>
          <w:sz w:val="24"/>
          <w:szCs w:val="24"/>
        </w:rPr>
      </w:pPr>
      <w:r w:rsidRPr="00781CBB">
        <w:rPr>
          <w:rFonts w:hAnsi="Times New Roman" w:ascii="Times New Roman"/>
          <w:b/>
          <w:sz w:val="24"/>
          <w:szCs w:val="24"/>
        </w:rPr>
        <w:t xml:space="preserve">ZAVRŠNA BILANCA </w:t>
      </w:r>
    </w:p>
    <w:p w:rsidRDefault="00781CBB" w:rsidP="00781CBB" w:rsidR="00781CBB" w:rsidRPr="00781CBB">
      <w:pPr>
        <w:pStyle w:val="Odlomakpopisa"/>
        <w:spacing w:lineRule="auto" w:line="240" w:after="120"/>
        <w:ind w:left="1080"/>
        <w:jc w:val="both"/>
        <w:rPr>
          <w:rFonts w:hAnsi="Times New Roman" w:ascii="Times New Roman"/>
          <w:sz w:val="24"/>
          <w:szCs w:val="24"/>
        </w:rPr>
      </w:pPr>
    </w:p>
    <w:p w:rsidRDefault="00781CBB" w:rsidP="00781CBB" w:rsidR="00781CBB" w:rsidRPr="00781CBB">
      <w:pPr>
        <w:spacing w:lineRule="auto" w:line="240" w:after="120"/>
        <w:jc w:val="both"/>
        <w:rPr>
          <w:rFonts w:hAnsi="Times New Roman" w:ascii="Times New Roman"/>
          <w:b/>
          <w:sz w:val="24"/>
          <w:szCs w:val="24"/>
          <w:u w:val="single"/>
        </w:rPr>
      </w:pPr>
      <w:r w:rsidRPr="00781CBB">
        <w:rPr>
          <w:rFonts w:hAnsi="Times New Roman" w:ascii="Times New Roman"/>
          <w:b/>
          <w:sz w:val="24"/>
          <w:szCs w:val="24"/>
          <w:u w:val="single"/>
        </w:rPr>
        <w:t>Stečajna masa ostvarena prodajom pokretnina:</w:t>
      </w:r>
    </w:p>
    <w:p w:rsidRDefault="00781CBB" w:rsidP="00781CBB" w:rsidR="00781CBB" w:rsidRPr="00781CBB">
      <w:pPr>
        <w:spacing w:lineRule="auto" w:line="240" w:after="120"/>
        <w:jc w:val="both"/>
        <w:rPr>
          <w:rFonts w:hAnsi="Times New Roman" w:ascii="Times New Roman"/>
          <w:sz w:val="24"/>
          <w:szCs w:val="24"/>
        </w:rPr>
      </w:pPr>
    </w:p>
    <w:p w:rsidRDefault="00781CBB" w:rsidP="00781CBB" w:rsidR="00781CBB" w:rsidRPr="00781CBB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781CBB">
        <w:rPr>
          <w:rFonts w:hAnsi="Times New Roman" w:ascii="Times New Roman"/>
          <w:sz w:val="24"/>
          <w:szCs w:val="24"/>
        </w:rPr>
        <w:t xml:space="preserve"> Tablica 3.  Stečajna masa ostvarena prodajom nekretnina(imovina utvrđena popisom)</w:t>
      </w:r>
    </w:p>
    <w:tbl>
      <w:tblPr>
        <w:tblW w:type="dxa" w:w="10555"/>
        <w:tblInd w:type="dxa" w:w="108"/>
        <w:tblLook w:val="04A0" w:noVBand="1" w:noHBand="0" w:lastColumn="0" w:firstColumn="1" w:lastRow="0" w:firstRow="1"/>
      </w:tblPr>
      <w:tblGrid>
        <w:gridCol w:w="690"/>
        <w:gridCol w:w="3979"/>
        <w:gridCol w:w="695"/>
        <w:gridCol w:w="632"/>
        <w:gridCol w:w="196"/>
        <w:gridCol w:w="1119"/>
        <w:gridCol w:w="177"/>
        <w:gridCol w:w="1089"/>
        <w:gridCol w:w="133"/>
        <w:gridCol w:w="1091"/>
        <w:gridCol w:w="1222"/>
      </w:tblGrid>
      <w:tr w:rsidTr="003F5786" w:rsidR="00781CBB" w:rsidRPr="00781CBB">
        <w:trPr>
          <w:trHeight w:val="300"/>
        </w:trPr>
        <w:tc>
          <w:tcPr>
            <w:tcW w:type="dxa" w:w="5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39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5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5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21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25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22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</w:tc>
      </w:tr>
      <w:tr w:rsidTr="003F5786" w:rsidR="00781CBB" w:rsidRPr="00781CBB">
        <w:trPr>
          <w:gridAfter w:val="2"/>
          <w:wAfter w:type="dxa" w:w="2313"/>
          <w:trHeight w:val="510"/>
        </w:trPr>
        <w:tc>
          <w:tcPr>
            <w:tcW w:type="dxa" w:w="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81CBB" w:rsidP="00781CBB" w:rsidR="00781CBB" w:rsidRPr="00781CBB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Rbr.</w:t>
            </w:r>
          </w:p>
        </w:tc>
        <w:tc>
          <w:tcPr>
            <w:tcW w:type="dxa" w:w="39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781CBB" w:rsidP="00781CBB" w:rsidR="00781CBB" w:rsidRPr="00781CBB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Naziv</w:t>
            </w:r>
          </w:p>
        </w:tc>
        <w:tc>
          <w:tcPr>
            <w:tcW w:type="dxa" w:w="1256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81CBB" w:rsidP="00781CBB" w:rsidR="00781CBB" w:rsidRPr="00781CBB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Procijenjena vrijednost</w:t>
            </w:r>
          </w:p>
        </w:tc>
        <w:tc>
          <w:tcPr>
            <w:tcW w:type="dxa" w:w="122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781CBB" w:rsidP="00781CBB" w:rsidR="00781CBB" w:rsidRPr="00781CBB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781CBB">
              <w:rPr>
                <w:rFonts w:hAnsi="Times New Roman" w:ascii="Times New Roman"/>
                <w:b/>
                <w:bCs/>
                <w:sz w:val="24"/>
                <w:szCs w:val="24"/>
              </w:rPr>
              <w:t>Prodano za</w:t>
            </w:r>
          </w:p>
        </w:tc>
        <w:tc>
          <w:tcPr>
            <w:tcW w:type="dxa" w:w="122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81CBB" w:rsidP="00781CBB" w:rsidR="00781CBB" w:rsidRPr="00781CBB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Razlučno pravo</w:t>
            </w:r>
          </w:p>
        </w:tc>
      </w:tr>
      <w:tr w:rsidTr="003F5786" w:rsidR="00781CBB" w:rsidRPr="00781CBB">
        <w:trPr>
          <w:gridAfter w:val="2"/>
          <w:wAfter w:type="dxa" w:w="2313"/>
          <w:trHeight w:val="300"/>
        </w:trPr>
        <w:tc>
          <w:tcPr>
            <w:tcW w:type="dxa" w:w="5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type="dxa" w:w="39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color w:val="000000"/>
                <w:sz w:val="24"/>
                <w:szCs w:val="24"/>
              </w:rPr>
              <w:t>NEKRETNINA UPISANA U Z.K.UL. BR. 9022,PODULOŽAK 50, K.O.VINKOVCI, KČ.BR.2627, U NARAVI POSLOVNI PROSTOR BR. 47 U PRIZEMLJU POVRŠINE 47,80 M2</w:t>
            </w:r>
          </w:p>
        </w:tc>
        <w:tc>
          <w:tcPr>
            <w:tcW w:type="dxa" w:w="1256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color w:val="000000"/>
                <w:sz w:val="24"/>
                <w:szCs w:val="24"/>
              </w:rPr>
              <w:t>168.510,22</w:t>
            </w:r>
          </w:p>
        </w:tc>
        <w:tc>
          <w:tcPr>
            <w:tcW w:type="dxa" w:w="122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781CBB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151.659,20</w:t>
            </w:r>
          </w:p>
        </w:tc>
        <w:tc>
          <w:tcPr>
            <w:tcW w:type="dxa" w:w="122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color w:val="000000"/>
                <w:sz w:val="24"/>
                <w:szCs w:val="24"/>
              </w:rPr>
              <w:t> DA</w:t>
            </w:r>
          </w:p>
        </w:tc>
      </w:tr>
    </w:tbl>
    <w:p w:rsidRDefault="00781CBB" w:rsidP="00781CBB" w:rsidR="00781CBB" w:rsidRPr="00781CBB">
      <w:pPr>
        <w:spacing w:lineRule="auto" w:line="240" w:after="120"/>
        <w:jc w:val="both"/>
        <w:rPr>
          <w:rFonts w:hAnsi="Times New Roman" w:ascii="Times New Roman"/>
          <w:sz w:val="24"/>
          <w:szCs w:val="24"/>
        </w:rPr>
      </w:pPr>
    </w:p>
    <w:p w:rsidRDefault="00781CBB" w:rsidP="00781CBB" w:rsidR="00781CBB" w:rsidRPr="00781CBB">
      <w:pPr>
        <w:spacing w:lineRule="auto" w:line="240" w:after="120"/>
        <w:jc w:val="both"/>
        <w:rPr>
          <w:rFonts w:hAnsi="Times New Roman" w:ascii="Times New Roman"/>
          <w:sz w:val="24"/>
          <w:szCs w:val="24"/>
        </w:rPr>
      </w:pPr>
    </w:p>
    <w:p w:rsidRDefault="00781CBB" w:rsidP="00781CBB" w:rsidR="00781CBB" w:rsidRPr="00781CBB">
      <w:pPr>
        <w:spacing w:lineRule="auto" w:line="240" w:after="120"/>
        <w:jc w:val="both"/>
        <w:rPr>
          <w:rFonts w:hAnsi="Times New Roman" w:ascii="Times New Roman"/>
          <w:b/>
          <w:sz w:val="24"/>
          <w:szCs w:val="24"/>
          <w:u w:val="single"/>
        </w:rPr>
      </w:pPr>
      <w:r w:rsidRPr="00781CBB">
        <w:rPr>
          <w:rFonts w:hAnsi="Times New Roman" w:ascii="Times New Roman"/>
          <w:b/>
          <w:sz w:val="24"/>
          <w:szCs w:val="24"/>
          <w:u w:val="single"/>
        </w:rPr>
        <w:t>Ukupni primitci stečajne mase:</w:t>
      </w:r>
    </w:p>
    <w:p w:rsidRDefault="00781CBB" w:rsidP="00781CBB" w:rsidR="00781CBB" w:rsidRPr="00781CBB">
      <w:pPr>
        <w:spacing w:lineRule="auto" w:line="240" w:after="120"/>
        <w:jc w:val="both"/>
        <w:rPr>
          <w:rFonts w:hAnsi="Times New Roman" w:ascii="Times New Roman"/>
          <w:b/>
          <w:sz w:val="24"/>
          <w:szCs w:val="24"/>
          <w:u w:val="single"/>
        </w:rPr>
      </w:pPr>
    </w:p>
    <w:tbl>
      <w:tblPr>
        <w:tblW w:type="dxa" w:w="7200"/>
        <w:tblInd w:type="dxa" w:w="108"/>
        <w:tblLook w:val="04A0" w:noVBand="1" w:noHBand="0" w:lastColumn="0" w:firstColumn="1" w:lastRow="0" w:firstRow="1"/>
      </w:tblPr>
      <w:tblGrid>
        <w:gridCol w:w="5670"/>
        <w:gridCol w:w="1530"/>
      </w:tblGrid>
      <w:tr w:rsidTr="003F5786" w:rsidR="00781CBB" w:rsidRPr="00781CBB">
        <w:trPr>
          <w:trHeight w:val="300"/>
        </w:trPr>
        <w:tc>
          <w:tcPr>
            <w:tcW w:type="dxa" w:w="72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Tablica 4.   Struktura ukupnih primitaka u korist stečajne mase</w:t>
            </w:r>
          </w:p>
        </w:tc>
      </w:tr>
      <w:tr w:rsidTr="003F5786" w:rsidR="00781CBB" w:rsidRPr="00781CBB">
        <w:trPr>
          <w:trHeight w:val="300"/>
        </w:trPr>
        <w:tc>
          <w:tcPr>
            <w:tcW w:type="dxa" w:w="56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15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F5786" w:rsidR="00781CBB" w:rsidRPr="00781CBB">
        <w:trPr>
          <w:trHeight w:val="300"/>
        </w:trPr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Struktura ukupnih primitka u stečajnu masu</w:t>
            </w:r>
          </w:p>
        </w:tc>
        <w:tc>
          <w:tcPr>
            <w:tcW w:type="dxa" w:w="15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jc w:val="center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Vrijednost (kn)</w:t>
            </w:r>
          </w:p>
        </w:tc>
      </w:tr>
      <w:tr w:rsidTr="003F5786" w:rsidR="00781CBB" w:rsidRPr="00781CBB">
        <w:trPr>
          <w:trHeight w:val="300"/>
        </w:trPr>
        <w:tc>
          <w:tcPr>
            <w:tcW w:type="dxa" w:w="56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Primitci od unovčene imovine ( nekretnine)</w:t>
            </w:r>
          </w:p>
        </w:tc>
        <w:tc>
          <w:tcPr>
            <w:tcW w:type="dxa" w:w="15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jc w:val="right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151.659,20</w:t>
            </w:r>
          </w:p>
        </w:tc>
      </w:tr>
      <w:tr w:rsidTr="003F5786" w:rsidR="00781CBB" w:rsidRPr="00781CBB">
        <w:trPr>
          <w:trHeight w:val="300"/>
        </w:trPr>
        <w:tc>
          <w:tcPr>
            <w:tcW w:type="dxa" w:w="56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Kamata po viđenju</w:t>
            </w:r>
          </w:p>
        </w:tc>
        <w:tc>
          <w:tcPr>
            <w:tcW w:type="dxa" w:w="15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jc w:val="right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1,68</w:t>
            </w:r>
          </w:p>
        </w:tc>
      </w:tr>
      <w:tr w:rsidTr="003F5786" w:rsidR="00781CBB" w:rsidRPr="00781CBB">
        <w:trPr>
          <w:trHeight w:val="300"/>
        </w:trPr>
        <w:tc>
          <w:tcPr>
            <w:tcW w:type="dxa" w:w="56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Ukupno svi primici:</w:t>
            </w:r>
          </w:p>
        </w:tc>
        <w:tc>
          <w:tcPr>
            <w:tcW w:type="dxa" w:w="15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jc w:val="right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151.660,88</w:t>
            </w:r>
          </w:p>
        </w:tc>
      </w:tr>
    </w:tbl>
    <w:p w:rsidRDefault="00781CBB" w:rsidP="00781CBB" w:rsidR="00781CBB" w:rsidRPr="00781CBB">
      <w:pPr>
        <w:spacing w:lineRule="auto" w:line="240" w:after="120"/>
        <w:jc w:val="both"/>
        <w:rPr>
          <w:rFonts w:hAnsi="Times New Roman" w:ascii="Times New Roman"/>
          <w:b/>
          <w:sz w:val="24"/>
          <w:szCs w:val="24"/>
          <w:u w:val="single"/>
        </w:rPr>
      </w:pPr>
    </w:p>
    <w:p w:rsidRDefault="00781CBB" w:rsidP="00781CBB" w:rsidR="00781CBB" w:rsidRPr="00781CBB">
      <w:pPr>
        <w:spacing w:lineRule="auto" w:line="240" w:after="120"/>
        <w:jc w:val="both"/>
        <w:rPr>
          <w:rFonts w:hAnsi="Times New Roman" w:ascii="Times New Roman"/>
          <w:b/>
          <w:sz w:val="24"/>
          <w:szCs w:val="24"/>
          <w:u w:val="single"/>
        </w:rPr>
      </w:pPr>
      <w:r w:rsidRPr="00781CBB">
        <w:rPr>
          <w:rFonts w:hAnsi="Times New Roman" w:ascii="Times New Roman"/>
          <w:b/>
          <w:sz w:val="24"/>
          <w:szCs w:val="24"/>
          <w:u w:val="single"/>
        </w:rPr>
        <w:t>Razlučna prava istaknuta / realizirana:</w:t>
      </w:r>
    </w:p>
    <w:p w:rsidRDefault="00781CBB" w:rsidP="00781CBB" w:rsidR="00781CBB" w:rsidRPr="00781CBB">
      <w:pPr>
        <w:spacing w:lineRule="auto" w:line="240" w:after="120"/>
        <w:jc w:val="both"/>
        <w:rPr>
          <w:rFonts w:hAnsi="Times New Roman" w:ascii="Times New Roman"/>
          <w:b/>
          <w:sz w:val="24"/>
          <w:szCs w:val="24"/>
          <w:u w:val="single"/>
        </w:rPr>
      </w:pPr>
    </w:p>
    <w:p w:rsidRDefault="00781CBB" w:rsidP="00781CBB" w:rsidR="00781CBB" w:rsidRPr="00781CBB">
      <w:pPr>
        <w:spacing w:lineRule="auto" w:line="240" w:after="120"/>
        <w:jc w:val="both"/>
        <w:rPr>
          <w:rFonts w:hAnsi="Times New Roman" w:ascii="Times New Roman"/>
          <w:sz w:val="24"/>
          <w:szCs w:val="24"/>
        </w:rPr>
      </w:pPr>
      <w:r w:rsidRPr="00781CBB">
        <w:rPr>
          <w:rFonts w:hAnsi="Times New Roman" w:ascii="Times New Roman"/>
          <w:sz w:val="24"/>
          <w:szCs w:val="24"/>
        </w:rPr>
        <w:t>Tablica 5. Realizirana razlučna prava</w:t>
      </w:r>
    </w:p>
    <w:tbl>
      <w:tblPr>
        <w:tblW w:type="dxa" w:w="9540"/>
        <w:tblInd w:type="dxa" w:w="103"/>
        <w:tblLook w:val="04A0" w:noVBand="1" w:noHBand="0" w:lastColumn="0" w:firstColumn="1" w:lastRow="0" w:firstRow="1"/>
      </w:tblPr>
      <w:tblGrid>
        <w:gridCol w:w="2243"/>
        <w:gridCol w:w="2797"/>
        <w:gridCol w:w="1696"/>
        <w:gridCol w:w="1480"/>
        <w:gridCol w:w="1480"/>
      </w:tblGrid>
      <w:tr w:rsidTr="003F5786" w:rsidR="00781CBB" w:rsidRPr="00781CBB">
        <w:trPr>
          <w:trHeight w:val="945"/>
        </w:trPr>
        <w:tc>
          <w:tcPr>
            <w:tcW w:type="dxa" w:w="2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1CBB" w:rsidP="00781CBB" w:rsidR="00781CBB" w:rsidRPr="00781CBB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color w:val="000000"/>
                <w:sz w:val="24"/>
                <w:szCs w:val="24"/>
              </w:rPr>
              <w:t>RAZLUČNI VJEROVNIK</w:t>
            </w:r>
          </w:p>
        </w:tc>
        <w:tc>
          <w:tcPr>
            <w:tcW w:type="dxa" w:w="30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1CBB" w:rsidP="00781CBB" w:rsidR="00781CBB" w:rsidRPr="00781CBB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color w:val="000000"/>
                <w:sz w:val="24"/>
                <w:szCs w:val="24"/>
              </w:rPr>
              <w:t>PREDMET RAZLUČNOG PRAVA</w:t>
            </w:r>
          </w:p>
        </w:tc>
        <w:tc>
          <w:tcPr>
            <w:tcW w:type="dxa" w:w="1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1CBB" w:rsidP="00781CBB" w:rsidR="00781CBB" w:rsidRPr="00781CBB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color w:val="000000"/>
                <w:sz w:val="24"/>
                <w:szCs w:val="24"/>
              </w:rPr>
              <w:t>IZNOS RAZLUČNOG PRAVA (kn)</w:t>
            </w:r>
          </w:p>
        </w:tc>
        <w:tc>
          <w:tcPr>
            <w:tcW w:type="dxa" w:w="14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1CBB" w:rsidP="00781CBB" w:rsidR="00781CBB" w:rsidRPr="00781CBB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color w:val="000000"/>
                <w:sz w:val="24"/>
                <w:szCs w:val="24"/>
              </w:rPr>
              <w:t>NAMIREN (kn)</w:t>
            </w:r>
          </w:p>
        </w:tc>
        <w:tc>
          <w:tcPr>
            <w:tcW w:type="dxa" w:w="14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1CBB" w:rsidP="00781CBB" w:rsidR="00781CBB" w:rsidRPr="00781CBB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color w:val="000000"/>
                <w:sz w:val="24"/>
                <w:szCs w:val="24"/>
              </w:rPr>
              <w:t>NIJE NAMIREN (kn)</w:t>
            </w:r>
          </w:p>
        </w:tc>
      </w:tr>
      <w:tr w:rsidTr="003F5786" w:rsidR="00781CBB" w:rsidRPr="00781CBB">
        <w:trPr>
          <w:trHeight w:val="558"/>
        </w:trPr>
        <w:tc>
          <w:tcPr>
            <w:tcW w:type="dxa" w:w="2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81CBB" w:rsidP="00781CBB" w:rsidR="00781CBB" w:rsidRPr="00781CBB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HetaAssetResolution Hrvatska d.o.o. </w:t>
            </w:r>
            <w:r w:rsidRPr="00781CBB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Zagreb</w:t>
            </w:r>
          </w:p>
        </w:tc>
        <w:tc>
          <w:tcPr>
            <w:tcW w:type="dxa" w:w="30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 xml:space="preserve">NEKRETNINA UPISANA U Z.K.UL. </w:t>
            </w:r>
            <w:r w:rsidRPr="00781CBB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BR. 9022,PODULOŽAK 50, K.O.VINKOVCI, KČ.BR.2627, U NARAVI POSLOVNI PROSTOR BR. 47 U PRIZEMLJU POVRŠINE 47,80 M2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1CBB" w:rsidP="00781CBB" w:rsidR="00781CBB" w:rsidRPr="00781CBB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226.357,59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81CBB" w:rsidP="00781CBB" w:rsidR="00781CBB" w:rsidRPr="00781CBB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color w:val="000000"/>
                <w:sz w:val="24"/>
                <w:szCs w:val="24"/>
              </w:rPr>
              <w:t>79.043,52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81CBB" w:rsidP="00781CBB" w:rsidR="00781CBB" w:rsidRPr="00781CBB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color w:val="000000"/>
                <w:sz w:val="24"/>
                <w:szCs w:val="24"/>
              </w:rPr>
              <w:t>147.314,07</w:t>
            </w:r>
          </w:p>
        </w:tc>
      </w:tr>
      <w:tr w:rsidTr="003F5786" w:rsidR="00781CBB" w:rsidRPr="00781CBB">
        <w:trPr>
          <w:trHeight w:val="315"/>
        </w:trPr>
        <w:tc>
          <w:tcPr>
            <w:tcW w:type="dxa" w:w="504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lastRenderedPageBreak/>
              <w:t>UKUPNO: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81CBB" w:rsidP="00781CBB" w:rsidR="00781CBB" w:rsidRPr="00781CBB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226.357,59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81CBB" w:rsidP="00781CBB" w:rsidR="00781CBB" w:rsidRPr="00781CBB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79.043,52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81CBB" w:rsidP="00781CBB" w:rsidR="00781CBB" w:rsidRPr="00781CBB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147.314,07</w:t>
            </w:r>
          </w:p>
        </w:tc>
      </w:tr>
    </w:tbl>
    <w:p w:rsidRDefault="00781CBB" w:rsidP="00781CBB" w:rsidR="00781CBB" w:rsidRPr="00781CBB">
      <w:pPr>
        <w:spacing w:lineRule="auto" w:line="240"/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781CBB" w:rsidP="00781CBB" w:rsidR="00781CBB" w:rsidRPr="00781CBB">
      <w:pPr>
        <w:spacing w:lineRule="auto" w:line="240"/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781CBB" w:rsidP="00781CBB" w:rsidR="00781CBB" w:rsidRPr="00781CBB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781CBB">
        <w:rPr>
          <w:rFonts w:hAnsi="Times New Roman" w:ascii="Times New Roman"/>
          <w:sz w:val="24"/>
          <w:szCs w:val="24"/>
        </w:rPr>
        <w:t xml:space="preserve">Razlučni vjerovnik </w:t>
      </w:r>
      <w:r w:rsidRPr="00781CBB">
        <w:rPr>
          <w:rFonts w:hAnsi="Times New Roman" w:ascii="Times New Roman"/>
          <w:color w:val="000000"/>
          <w:sz w:val="24"/>
          <w:szCs w:val="24"/>
        </w:rPr>
        <w:t>HetaAssetResolution Hrvatska d.o.o. Zagreb</w:t>
      </w:r>
      <w:r w:rsidRPr="00781CBB">
        <w:rPr>
          <w:rFonts w:hAnsi="Times New Roman" w:ascii="Times New Roman"/>
          <w:sz w:val="24"/>
          <w:szCs w:val="24"/>
        </w:rPr>
        <w:t xml:space="preserve"> je namiren u iznosu od 79.043,52 kuna ili 34,919756 %od ukupno utvrđene tražbine.</w:t>
      </w:r>
    </w:p>
    <w:p w:rsidRDefault="00781CBB" w:rsidP="00781CBB" w:rsidR="00781CBB" w:rsidRPr="00781CBB">
      <w:pPr>
        <w:spacing w:lineRule="auto" w:line="240"/>
        <w:jc w:val="both"/>
        <w:rPr>
          <w:rFonts w:hAnsi="Times New Roman" w:ascii="Times New Roman"/>
          <w:color w:val="FF0000"/>
          <w:sz w:val="24"/>
          <w:szCs w:val="24"/>
        </w:rPr>
      </w:pPr>
    </w:p>
    <w:tbl>
      <w:tblPr>
        <w:tblW w:type="dxa" w:w="8809"/>
        <w:tblInd w:type="dxa" w:w="108"/>
        <w:tblLook w:val="04A0" w:noVBand="1" w:noHBand="0" w:lastColumn="0" w:firstColumn="1" w:lastRow="0" w:firstRow="1"/>
      </w:tblPr>
      <w:tblGrid>
        <w:gridCol w:w="7513"/>
        <w:gridCol w:w="1296"/>
      </w:tblGrid>
      <w:tr w:rsidTr="003F5786" w:rsidR="00781CBB" w:rsidRPr="00781CBB">
        <w:trPr>
          <w:trHeight w:val="300"/>
        </w:trPr>
        <w:tc>
          <w:tcPr>
            <w:tcW w:type="dxa" w:w="880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b/>
                <w:color w:val="000000"/>
                <w:sz w:val="24"/>
                <w:szCs w:val="24"/>
                <w:u w:val="single"/>
              </w:rPr>
            </w:pPr>
            <w:r w:rsidRPr="00781CBB">
              <w:rPr>
                <w:rFonts w:hAnsi="Times New Roman" w:ascii="Times New Roman"/>
                <w:b/>
                <w:color w:val="000000"/>
                <w:sz w:val="24"/>
                <w:szCs w:val="24"/>
                <w:u w:val="single"/>
              </w:rPr>
              <w:t>Troškovi stečajnog postupka i ostale obveze stečajne mase za koje treba osigurati novčana sredstva do zaključenja stečajnogpostupka:</w:t>
            </w:r>
          </w:p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b/>
                <w:color w:val="000000"/>
                <w:sz w:val="24"/>
                <w:szCs w:val="24"/>
                <w:u w:val="single"/>
              </w:rPr>
            </w:pPr>
          </w:p>
        </w:tc>
      </w:tr>
      <w:tr w:rsidTr="003F5786" w:rsidR="00781CBB" w:rsidRPr="00781CBB">
        <w:trPr>
          <w:trHeight w:val="300"/>
        </w:trPr>
        <w:tc>
          <w:tcPr>
            <w:tcW w:type="dxa" w:w="75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color w:val="000000"/>
                <w:sz w:val="24"/>
                <w:szCs w:val="24"/>
              </w:rPr>
              <w:t>Tablica 6. Troškovi i ostale obveze stečajne mase do zaključenja postupka</w:t>
            </w:r>
          </w:p>
        </w:tc>
        <w:tc>
          <w:tcPr>
            <w:tcW w:type="dxa" w:w="12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F5786" w:rsidR="00781CBB" w:rsidRPr="00781CBB">
        <w:trPr>
          <w:trHeight w:val="315"/>
        </w:trPr>
        <w:tc>
          <w:tcPr>
            <w:tcW w:type="dxa" w:w="75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Vrsta troška</w:t>
            </w:r>
          </w:p>
        </w:tc>
        <w:tc>
          <w:tcPr>
            <w:tcW w:type="dxa" w:w="12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Iznos (kn)</w:t>
            </w:r>
          </w:p>
        </w:tc>
      </w:tr>
      <w:tr w:rsidTr="003F5786" w:rsidR="00781CBB" w:rsidRPr="00781CBB">
        <w:trPr>
          <w:trHeight w:val="300"/>
        </w:trPr>
        <w:tc>
          <w:tcPr>
            <w:tcW w:type="dxa" w:w="751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color w:val="000000"/>
                <w:sz w:val="24"/>
                <w:szCs w:val="24"/>
              </w:rPr>
              <w:t>Platni promet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color w:val="000000"/>
                <w:sz w:val="24"/>
                <w:szCs w:val="24"/>
              </w:rPr>
              <w:t>525,53</w:t>
            </w:r>
          </w:p>
        </w:tc>
      </w:tr>
      <w:tr w:rsidTr="003F5786" w:rsidR="00781CBB" w:rsidRPr="00781CBB">
        <w:trPr>
          <w:trHeight w:val="285"/>
        </w:trPr>
        <w:tc>
          <w:tcPr>
            <w:tcW w:type="dxa" w:w="751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bCs/>
                <w:sz w:val="24"/>
                <w:szCs w:val="24"/>
              </w:rPr>
            </w:pPr>
            <w:r w:rsidRPr="00781CBB">
              <w:rPr>
                <w:rFonts w:hAnsi="Times New Roman" w:ascii="Times New Roman"/>
                <w:bCs/>
                <w:sz w:val="24"/>
                <w:szCs w:val="24"/>
              </w:rPr>
              <w:t>Sudska pristojba u predmetu Povrv-341/2018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81CBB" w:rsidP="00781CBB" w:rsidR="00781CBB" w:rsidRPr="00781CBB">
            <w:pPr>
              <w:spacing w:lineRule="auto" w:line="240"/>
              <w:jc w:val="right"/>
              <w:rPr>
                <w:rFonts w:hAnsi="Times New Roman" w:ascii="Times New Roman"/>
                <w:bCs/>
                <w:sz w:val="24"/>
                <w:szCs w:val="24"/>
              </w:rPr>
            </w:pPr>
            <w:r w:rsidRPr="00781CBB">
              <w:rPr>
                <w:rFonts w:hAnsi="Times New Roman" w:ascii="Times New Roman"/>
                <w:bCs/>
                <w:sz w:val="24"/>
                <w:szCs w:val="24"/>
              </w:rPr>
              <w:t>5.614,00</w:t>
            </w:r>
          </w:p>
        </w:tc>
      </w:tr>
      <w:tr w:rsidTr="003F5786" w:rsidR="00781CBB" w:rsidRPr="00781CBB">
        <w:trPr>
          <w:trHeight w:val="285"/>
        </w:trPr>
        <w:tc>
          <w:tcPr>
            <w:tcW w:type="dxa" w:w="751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bCs/>
                <w:sz w:val="24"/>
                <w:szCs w:val="24"/>
              </w:rPr>
            </w:pPr>
            <w:r w:rsidRPr="00781CBB">
              <w:rPr>
                <w:rFonts w:hAnsi="Times New Roman" w:ascii="Times New Roman"/>
                <w:bCs/>
                <w:sz w:val="24"/>
                <w:szCs w:val="24"/>
              </w:rPr>
              <w:t>Trošak odvjetnika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81CBB" w:rsidP="00781CBB" w:rsidR="00781CBB" w:rsidRPr="00781CBB">
            <w:pPr>
              <w:spacing w:lineRule="auto" w:line="240"/>
              <w:jc w:val="right"/>
              <w:rPr>
                <w:rFonts w:hAnsi="Times New Roman" w:ascii="Times New Roman"/>
                <w:bCs/>
                <w:sz w:val="24"/>
                <w:szCs w:val="24"/>
              </w:rPr>
            </w:pPr>
            <w:r w:rsidRPr="00781CBB">
              <w:rPr>
                <w:rFonts w:hAnsi="Times New Roman" w:ascii="Times New Roman"/>
                <w:bCs/>
                <w:sz w:val="24"/>
                <w:szCs w:val="24"/>
              </w:rPr>
              <w:t>1.800,00</w:t>
            </w:r>
          </w:p>
        </w:tc>
      </w:tr>
      <w:tr w:rsidTr="003F5786" w:rsidR="00781CBB" w:rsidRPr="00781CBB">
        <w:trPr>
          <w:trHeight w:val="285"/>
        </w:trPr>
        <w:tc>
          <w:tcPr>
            <w:tcW w:type="dxa" w:w="751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Ukupno do zaključenja stečajnog postupka: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1CBB" w:rsidP="00781CBB" w:rsidR="00781CBB" w:rsidRPr="00781CBB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781CBB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7.939,53</w:t>
            </w:r>
          </w:p>
        </w:tc>
      </w:tr>
    </w:tbl>
    <w:p w:rsidRDefault="00781CBB" w:rsidP="00781CBB" w:rsidR="00781CBB" w:rsidRPr="00781CBB">
      <w:pPr>
        <w:spacing w:lineRule="auto" w:line="240"/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781CBB" w:rsidP="00781CBB" w:rsidR="00781CBB" w:rsidRPr="00781CBB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781CBB">
        <w:rPr>
          <w:rFonts w:hAnsi="Times New Roman" w:ascii="Times New Roman"/>
          <w:sz w:val="24"/>
          <w:szCs w:val="24"/>
        </w:rPr>
        <w:t xml:space="preserve">Nagradu za prethodni i stečajni postupak , te iznos  naknade materijalnih troškova </w:t>
      </w:r>
      <w:r w:rsidR="006E32EB">
        <w:rPr>
          <w:rFonts w:hAnsi="Times New Roman" w:ascii="Times New Roman"/>
          <w:sz w:val="24"/>
          <w:szCs w:val="24"/>
        </w:rPr>
        <w:t xml:space="preserve">određen je </w:t>
      </w:r>
      <w:r w:rsidRPr="00781CBB">
        <w:rPr>
          <w:rFonts w:hAnsi="Times New Roman" w:ascii="Times New Roman"/>
          <w:sz w:val="24"/>
          <w:szCs w:val="24"/>
        </w:rPr>
        <w:t>posebnim rješenjima.</w:t>
      </w:r>
    </w:p>
    <w:p w:rsidRDefault="00781CBB" w:rsidP="00781CBB" w:rsidR="00781CBB" w:rsidRPr="00781CBB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781CBB">
        <w:rPr>
          <w:rFonts w:hAnsi="Times New Roman" w:ascii="Times New Roman"/>
          <w:sz w:val="24"/>
          <w:szCs w:val="24"/>
          <w:lang w:val="pl-PL"/>
        </w:rPr>
        <w:t>U stečajnom postupku je utvrđeno da stečajni dužnik od imovine posjeduje nekretninu</w:t>
      </w:r>
      <w:r w:rsidRPr="00781CBB">
        <w:rPr>
          <w:rFonts w:hAnsi="Times New Roman" w:ascii="Times New Roman"/>
          <w:sz w:val="24"/>
          <w:szCs w:val="24"/>
        </w:rPr>
        <w:t>u k.o. Vinkovci, broj z.k.ul. 9022, broj poduloška 50, etažno vlasništvo, kč.br. 2627, stambeno poslovna zgrada br. 24 i dvorište u Dugoj ulici, 50.etaža 141/10000, neodvojivo povezano s vlasništvom poslovnog prostora br. 47 u prizemlju površine 47,80 m2.</w:t>
      </w:r>
    </w:p>
    <w:p w:rsidRDefault="006E32EB" w:rsidP="00781CBB" w:rsidR="00781CBB" w:rsidRPr="00781CBB">
      <w:pPr>
        <w:spacing w:lineRule="auto" w:line="24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Č</w:t>
      </w:r>
      <w:r w:rsidR="00781CBB" w:rsidRPr="00781CBB">
        <w:rPr>
          <w:rFonts w:hAnsi="Times New Roman" w:ascii="Times New Roman"/>
          <w:sz w:val="24"/>
          <w:szCs w:val="24"/>
          <w:lang w:val="pl-PL"/>
        </w:rPr>
        <w:t xml:space="preserve">etiri puta je </w:t>
      </w:r>
      <w:r>
        <w:rPr>
          <w:rFonts w:hAnsi="Times New Roman" w:ascii="Times New Roman"/>
          <w:sz w:val="24"/>
          <w:szCs w:val="24"/>
          <w:lang w:val="pl-PL"/>
        </w:rPr>
        <w:t>oglašena prodaja</w:t>
      </w:r>
      <w:r w:rsidR="00781CBB" w:rsidRPr="00781CBB">
        <w:rPr>
          <w:rFonts w:hAnsi="Times New Roman" w:ascii="Times New Roman"/>
          <w:sz w:val="24"/>
          <w:szCs w:val="24"/>
          <w:lang w:val="pl-PL"/>
        </w:rPr>
        <w:t xml:space="preserve"> nekretnine stečajnog dužnika,  te je na četvrtoj dražbi nekretnina prodana za 151.659,20 kuna. Imovina je zalog od </w:t>
      </w:r>
      <w:r w:rsidR="00781CBB" w:rsidRPr="00781CBB">
        <w:rPr>
          <w:rFonts w:hAnsi="Times New Roman" w:ascii="Times New Roman"/>
          <w:color w:val="000000"/>
          <w:sz w:val="24"/>
          <w:szCs w:val="24"/>
        </w:rPr>
        <w:t>HetaAssetResolution Hrvatska d.o.o. Zagreb.</w:t>
      </w:r>
      <w:r w:rsidR="00781CBB" w:rsidRPr="00781CBB">
        <w:rPr>
          <w:rFonts w:hAnsi="Times New Roman" w:ascii="Times New Roman"/>
          <w:sz w:val="24"/>
          <w:szCs w:val="24"/>
          <w:lang w:val="pl-PL"/>
        </w:rPr>
        <w:t xml:space="preserve">Založni vjerovnik je nakon namirenja troškova utvrđivanja i unovčenja predmeta stečajne mase prema čl. 254. SZ namiren  u iznosu od </w:t>
      </w:r>
      <w:r w:rsidR="00781CBB" w:rsidRPr="00781CBB">
        <w:rPr>
          <w:rFonts w:hAnsi="Times New Roman" w:ascii="Times New Roman"/>
          <w:sz w:val="24"/>
          <w:szCs w:val="24"/>
        </w:rPr>
        <w:t>79.043,52 kuna ili 34,919756 %od ukupno utvrđene tražbine.</w:t>
      </w:r>
    </w:p>
    <w:p w:rsidRDefault="00781CBB" w:rsidP="00781CBB" w:rsidR="00781CBB" w:rsidRPr="00781CBB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781CBB">
        <w:rPr>
          <w:rFonts w:hAnsi="Times New Roman" w:ascii="Times New Roman"/>
          <w:sz w:val="24"/>
          <w:szCs w:val="24"/>
          <w:lang w:val="pl-PL"/>
        </w:rPr>
        <w:t xml:space="preserve">Ukupna imovina je procijenjena u vrijednosti od </w:t>
      </w:r>
      <w:r w:rsidRPr="00781CBB">
        <w:rPr>
          <w:rFonts w:hAnsi="Times New Roman" w:ascii="Times New Roman"/>
          <w:color w:val="000000"/>
          <w:sz w:val="24"/>
          <w:szCs w:val="24"/>
        </w:rPr>
        <w:t>168.510,22</w:t>
      </w:r>
      <w:r w:rsidRPr="00781CBB">
        <w:rPr>
          <w:rFonts w:hAnsi="Times New Roman" w:ascii="Times New Roman"/>
          <w:sz w:val="24"/>
          <w:szCs w:val="24"/>
          <w:lang w:val="pl-PL"/>
        </w:rPr>
        <w:t xml:space="preserve"> kuna, a unovčena je u ukupnoj vrijenosti od 151.659,20 kuna ili u visini 90,00% od procijenjene vrijednosti.</w:t>
      </w:r>
    </w:p>
    <w:p w:rsidRDefault="00781CBB" w:rsidP="00781CBB" w:rsidR="00781CBB" w:rsidRPr="00781CBB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781CBB" w:rsidP="00781CBB" w:rsidR="00781CBB" w:rsidRPr="00781CBB">
      <w:pPr>
        <w:spacing w:lineRule="auto" w:line="240"/>
        <w:jc w:val="both"/>
        <w:rPr>
          <w:rFonts w:hAnsi="Times New Roman" w:ascii="Times New Roman"/>
          <w:b/>
          <w:color w:val="FF0000"/>
          <w:sz w:val="24"/>
          <w:szCs w:val="24"/>
          <w:u w:val="single"/>
          <w:lang w:val="pl-PL"/>
        </w:rPr>
      </w:pPr>
      <w:r w:rsidRPr="00781CBB">
        <w:rPr>
          <w:rFonts w:hAnsi="Times New Roman" w:ascii="Times New Roman"/>
          <w:sz w:val="24"/>
          <w:szCs w:val="24"/>
        </w:rPr>
        <w:t xml:space="preserve">Nakon plaćanja troškova stečajnog postupka na dan 18.07.2018. godine na žiro računu stečajnog dužnika je evidentirano 7.939,53 kuna. Dana 26.07.2018. je plaćena sudska pristojba u predmetu Povrv 341/2018 u iznosu od 5.614,00 kuna, po Rješenju Trgovačkog suda u Osijeku za reviziju protiv presude i Rješenja Visokog trgovačkog suda Republike Hrvatske, poslovni broj PŽ-136/2018-2 od 18. svibnja 2018. godine, te 03.08.2018. je plaćen predujam Odvjetničkom uredu Domagoj Miličević u iznosu od 1.800,00 kuna za sastavljanje podneska na poslovni broj 595/2013 kojim je zatražena revizija protiv presude i Rješenja na temelju odredbe čl. 382, st.2. Zakona o parničnom postupku. Naime tužitelj S-DREAM d.o.o., Republika Srbija, Čačak, Konjevići bb, MB 20711191 nije prijavio tražbinu u stečajnom postupku, a donijeta je presuda temeljem ovrhe podnijete od javnog bilježnika Bore Arambašića iz Vukovara poslovni broj Ovrv-119/2013 od 25. siječnja 2013. godine, dana 18. svibnja kojom se obvezuje tuženik NOX d.o.o., u stečaju na plaćanje duga i troškova.   </w:t>
      </w:r>
    </w:p>
    <w:p w:rsidRDefault="00781CBB" w:rsidP="006E32EB" w:rsidR="00781CBB" w:rsidRPr="00781CBB">
      <w:pPr>
        <w:spacing w:lineRule="auto" w:line="240" w:after="120"/>
        <w:ind w:firstLine="360"/>
        <w:jc w:val="both"/>
        <w:rPr>
          <w:rFonts w:hAnsi="Times New Roman" w:ascii="Times New Roman"/>
          <w:sz w:val="24"/>
          <w:szCs w:val="24"/>
          <w:lang w:val="pl-PL"/>
        </w:rPr>
      </w:pPr>
      <w:r w:rsidRPr="00781CBB">
        <w:rPr>
          <w:rFonts w:hAnsi="Times New Roman" w:ascii="Times New Roman"/>
          <w:sz w:val="24"/>
          <w:szCs w:val="24"/>
          <w:lang w:val="pl-PL"/>
        </w:rPr>
        <w:t>Procjena troškova i ostalih obveza stečajne mase za koje treba osigurati novčana sredstava  do zaključenja stečajnog postupka iznosi 525,53 kuna za troškove platnog prometa i zatvaranje žiro računa.</w:t>
      </w:r>
    </w:p>
    <w:p w:rsidRDefault="00781CBB" w:rsidP="006E32EB" w:rsidR="00781CBB" w:rsidRPr="00781CBB">
      <w:pPr>
        <w:spacing w:lineRule="auto" w:line="240" w:after="120"/>
        <w:ind w:firstLine="360"/>
        <w:jc w:val="both"/>
        <w:rPr>
          <w:rFonts w:hAnsi="Times New Roman" w:ascii="Times New Roman"/>
          <w:sz w:val="24"/>
          <w:szCs w:val="24"/>
          <w:lang w:val="pl-PL"/>
        </w:rPr>
      </w:pPr>
      <w:r w:rsidRPr="00781CBB">
        <w:rPr>
          <w:rFonts w:hAnsi="Times New Roman" w:ascii="Times New Roman"/>
          <w:sz w:val="24"/>
          <w:szCs w:val="24"/>
          <w:lang w:val="pl-PL"/>
        </w:rPr>
        <w:t>Saldo računa stečajnog dužnika na dan sastavljanja ovog izvješća iznosi 527,32kn.</w:t>
      </w:r>
    </w:p>
    <w:p w:rsidRDefault="00781CBB" w:rsidP="006E32EB" w:rsidR="00781CBB" w:rsidRPr="00781CBB">
      <w:pPr>
        <w:spacing w:lineRule="auto" w:line="240" w:after="120"/>
        <w:ind w:firstLine="360"/>
        <w:jc w:val="both"/>
        <w:rPr>
          <w:rFonts w:hAnsi="Times New Roman" w:ascii="Times New Roman"/>
          <w:sz w:val="24"/>
          <w:szCs w:val="24"/>
          <w:lang w:val="pl-PL"/>
        </w:rPr>
      </w:pPr>
      <w:r w:rsidRPr="00781CBB">
        <w:rPr>
          <w:rFonts w:hAnsi="Times New Roman" w:ascii="Times New Roman"/>
          <w:b/>
          <w:sz w:val="24"/>
          <w:szCs w:val="24"/>
          <w:lang w:val="pl-PL"/>
        </w:rPr>
        <w:t>Budući ne postoje novčana sredstva za  namirenje  utvrđenih tražbina stečajnih vjerovnika I. višeg isplatnog reda i  tražbina II. višeg isplatnog reda, iste se  neće se uzimati u obzir kod završne diobe</w:t>
      </w:r>
      <w:r w:rsidRPr="00781CBB">
        <w:rPr>
          <w:rFonts w:hAnsi="Times New Roman" w:ascii="Times New Roman"/>
          <w:sz w:val="24"/>
          <w:szCs w:val="24"/>
          <w:lang w:val="pl-PL"/>
        </w:rPr>
        <w:t>.</w:t>
      </w:r>
    </w:p>
    <w:p w:rsidRDefault="00781CBB" w:rsidP="00781CBB" w:rsidR="00781CBB" w:rsidRPr="00781CBB">
      <w:pPr>
        <w:spacing w:lineRule="auto" w:line="240" w:after="120"/>
        <w:ind w:left="360"/>
        <w:jc w:val="both"/>
        <w:rPr>
          <w:rFonts w:hAnsi="Times New Roman" w:ascii="Times New Roman"/>
          <w:color w:val="FF0000"/>
          <w:sz w:val="24"/>
          <w:szCs w:val="24"/>
          <w:lang w:val="pl-PL"/>
        </w:rPr>
      </w:pPr>
    </w:p>
    <w:p w:rsidRDefault="006E32EB" w:rsidP="006E32EB" w:rsidR="006E32EB">
      <w:pPr>
        <w:spacing w:lineRule="auto" w:line="24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upravitelj predložio je Skupštini vjerovnika da se:</w:t>
      </w:r>
    </w:p>
    <w:p w:rsidRDefault="006E32EB" w:rsidP="006E32EB" w:rsidR="00781CBB" w:rsidRPr="006E32EB">
      <w:pPr>
        <w:pStyle w:val="Odlomakpopisa"/>
        <w:numPr>
          <w:ilvl w:val="0"/>
          <w:numId w:val="5"/>
        </w:numPr>
        <w:spacing w:lineRule="auto" w:line="240"/>
        <w:jc w:val="both"/>
        <w:rPr>
          <w:rFonts w:hAnsi="Times New Roman" w:ascii="Times New Roman"/>
          <w:sz w:val="24"/>
          <w:szCs w:val="24"/>
          <w:lang w:val="pl-PL"/>
        </w:rPr>
      </w:pPr>
      <w:r w:rsidRPr="006E32E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781CBB" w:rsidRPr="006E32EB">
        <w:rPr>
          <w:rFonts w:hAnsi="Times New Roman" w:ascii="Times New Roman"/>
          <w:sz w:val="24"/>
          <w:szCs w:val="24"/>
          <w:lang w:val="pl-PL"/>
        </w:rPr>
        <w:t>Prihvati završni račun i završni izvještaj stečajnog upravitelja,</w:t>
      </w:r>
    </w:p>
    <w:p w:rsidRDefault="00781CBB" w:rsidP="00781CBB" w:rsidR="00781CBB">
      <w:pPr>
        <w:pStyle w:val="Odlomakpopisa"/>
        <w:numPr>
          <w:ilvl w:val="0"/>
          <w:numId w:val="5"/>
        </w:numPr>
        <w:spacing w:lineRule="auto" w:line="240"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781CBB">
        <w:rPr>
          <w:rFonts w:hAnsi="Times New Roman" w:ascii="Times New Roman"/>
          <w:sz w:val="24"/>
          <w:szCs w:val="24"/>
          <w:lang w:val="pl-PL"/>
        </w:rPr>
        <w:t>Daje suglasnost na zaključenje stečajnog postupka.</w:t>
      </w:r>
    </w:p>
    <w:p w:rsidRDefault="006E32EB" w:rsidP="006E32EB" w:rsidR="006E32EB" w:rsidRPr="006E32EB">
      <w:pPr>
        <w:pStyle w:val="Odlomakpopisa"/>
        <w:spacing w:lineRule="auto" w:line="240"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81CBB" w:rsidP="00781CBB" w:rsidR="00781CBB" w:rsidRPr="00781CBB">
      <w:pPr>
        <w:spacing w:lineRule="auto" w:line="240"/>
        <w:rPr>
          <w:rFonts w:hAnsi="Times New Roman" w:ascii="Times New Roman"/>
          <w:sz w:val="24"/>
          <w:szCs w:val="24"/>
          <w:lang w:val="pl-PL"/>
        </w:rPr>
      </w:pPr>
      <w:r w:rsidRPr="00781CBB">
        <w:rPr>
          <w:rFonts w:hAnsi="Times New Roman" w:ascii="Times New Roman"/>
          <w:sz w:val="24"/>
          <w:szCs w:val="24"/>
          <w:lang w:val="pl-PL"/>
        </w:rPr>
        <w:tab/>
        <w:t xml:space="preserve">Stečajni upravitelj </w:t>
      </w:r>
      <w:r w:rsidR="006E32EB">
        <w:rPr>
          <w:rFonts w:hAnsi="Times New Roman" w:ascii="Times New Roman"/>
          <w:sz w:val="24"/>
          <w:szCs w:val="24"/>
          <w:lang w:val="pl-PL"/>
        </w:rPr>
        <w:t>predložio je</w:t>
      </w:r>
      <w:r w:rsidRPr="00781CBB">
        <w:rPr>
          <w:rFonts w:hAnsi="Times New Roman" w:ascii="Times New Roman"/>
          <w:sz w:val="24"/>
          <w:szCs w:val="24"/>
          <w:lang w:val="pl-PL"/>
        </w:rPr>
        <w:t xml:space="preserve"> da se zaključi stečajni postupak sukladno čl. 286 SZ (NN 71/15 i 104/17).</w:t>
      </w:r>
    </w:p>
    <w:p w:rsidRDefault="00781CBB" w:rsidP="00781CBB" w:rsidR="00781CBB" w:rsidRPr="00781CBB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781CBB" w:rsidP="006E32EB" w:rsidR="00781CBB">
      <w:pPr>
        <w:spacing w:lineRule="auto" w:line="240"/>
        <w:rPr>
          <w:rFonts w:hAnsi="Times New Roman" w:ascii="Times New Roman"/>
          <w:sz w:val="24"/>
          <w:szCs w:val="24"/>
        </w:rPr>
      </w:pPr>
      <w:r w:rsidRPr="00781CBB">
        <w:rPr>
          <w:rFonts w:hAnsi="Times New Roman" w:ascii="Times New Roman"/>
          <w:sz w:val="24"/>
          <w:szCs w:val="24"/>
        </w:rPr>
        <w:tab/>
        <w:t xml:space="preserve">Nazočni </w:t>
      </w:r>
      <w:r w:rsidR="006E32EB">
        <w:rPr>
          <w:rFonts w:hAnsi="Times New Roman" w:ascii="Times New Roman"/>
          <w:sz w:val="24"/>
          <w:szCs w:val="24"/>
        </w:rPr>
        <w:t>su se suglasili</w:t>
      </w:r>
      <w:r w:rsidRPr="00781CBB">
        <w:rPr>
          <w:rFonts w:hAnsi="Times New Roman" w:ascii="Times New Roman"/>
          <w:sz w:val="24"/>
          <w:szCs w:val="24"/>
        </w:rPr>
        <w:t xml:space="preserve"> s izvješćem stečajnog upravitelja te s njegovim prijedlogom te </w:t>
      </w:r>
      <w:r w:rsidR="006E32EB">
        <w:rPr>
          <w:rFonts w:hAnsi="Times New Roman" w:ascii="Times New Roman"/>
          <w:sz w:val="24"/>
          <w:szCs w:val="24"/>
        </w:rPr>
        <w:t xml:space="preserve">je </w:t>
      </w:r>
      <w:r w:rsidRPr="00781CBB">
        <w:rPr>
          <w:rFonts w:hAnsi="Times New Roman" w:ascii="Times New Roman"/>
          <w:sz w:val="24"/>
          <w:szCs w:val="24"/>
        </w:rPr>
        <w:t xml:space="preserve">Skupština </w:t>
      </w:r>
      <w:r w:rsidR="006E32EB">
        <w:rPr>
          <w:rFonts w:hAnsi="Times New Roman" w:ascii="Times New Roman"/>
          <w:sz w:val="24"/>
          <w:szCs w:val="24"/>
        </w:rPr>
        <w:t>donijela odluku:</w:t>
      </w:r>
    </w:p>
    <w:p w:rsidRDefault="006E32EB" w:rsidP="006E32EB" w:rsidR="006E32EB" w:rsidRPr="00781CBB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781CBB" w:rsidP="00781CBB" w:rsidR="00781CBB">
      <w:pPr>
        <w:pStyle w:val="Odlomakpopisa"/>
        <w:numPr>
          <w:ilvl w:val="0"/>
          <w:numId w:val="11"/>
        </w:numPr>
        <w:suppressAutoHyphens/>
        <w:spacing w:lineRule="auto" w:line="240" w:after="0"/>
        <w:rPr>
          <w:rFonts w:hAnsi="Times New Roman" w:ascii="Times New Roman"/>
          <w:sz w:val="24"/>
          <w:szCs w:val="24"/>
        </w:rPr>
      </w:pPr>
      <w:r w:rsidRPr="00781CBB">
        <w:rPr>
          <w:rFonts w:hAnsi="Times New Roman" w:ascii="Times New Roman"/>
          <w:sz w:val="24"/>
          <w:szCs w:val="24"/>
        </w:rPr>
        <w:t>Prihvaća se završno izvješće st. upravitelja i završni račun.</w:t>
      </w:r>
    </w:p>
    <w:p w:rsidRDefault="006E32EB" w:rsidP="006E32EB" w:rsidR="006E32EB" w:rsidRPr="00781CBB">
      <w:pPr>
        <w:pStyle w:val="Odlomakpopisa"/>
        <w:suppressAutoHyphens/>
        <w:spacing w:lineRule="auto" w:line="240" w:after="0"/>
        <w:ind w:left="1776"/>
        <w:rPr>
          <w:rFonts w:hAnsi="Times New Roman" w:ascii="Times New Roman"/>
          <w:sz w:val="24"/>
          <w:szCs w:val="24"/>
        </w:rPr>
      </w:pPr>
    </w:p>
    <w:p w:rsidRDefault="00781CBB" w:rsidP="00781CBB" w:rsidR="00781CBB" w:rsidRPr="00781CBB">
      <w:pPr>
        <w:pStyle w:val="Odlomakpopisa"/>
        <w:numPr>
          <w:ilvl w:val="0"/>
          <w:numId w:val="11"/>
        </w:numPr>
        <w:suppressAutoHyphens/>
        <w:spacing w:lineRule="auto" w:line="240" w:after="0"/>
        <w:rPr>
          <w:rFonts w:hAnsi="Times New Roman" w:ascii="Times New Roman"/>
          <w:sz w:val="24"/>
          <w:szCs w:val="24"/>
        </w:rPr>
      </w:pPr>
      <w:r w:rsidRPr="00781CBB">
        <w:rPr>
          <w:rFonts w:hAnsi="Times New Roman" w:ascii="Times New Roman"/>
          <w:sz w:val="24"/>
          <w:szCs w:val="24"/>
        </w:rPr>
        <w:t>Usvaja se prijedlog za zaključenje stečajnog postupka sukladno čl. 286 SZ</w:t>
      </w:r>
    </w:p>
    <w:p w:rsidRDefault="0069468C" w:rsidP="00781CBB" w:rsidR="0069468C" w:rsidRPr="00781CBB">
      <w:pPr>
        <w:spacing w:lineRule="auto" w:line="240" w:after="120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1539F0" w:rsidP="00781CBB" w:rsidR="00A261B1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81CBB">
        <w:rPr>
          <w:rFonts w:hAnsi="Times New Roman" w:ascii="Times New Roman"/>
          <w:sz w:val="24"/>
          <w:szCs w:val="24"/>
        </w:rPr>
        <w:tab/>
      </w:r>
    </w:p>
    <w:p w:rsidRDefault="006E32EB" w:rsidP="00781CBB" w:rsidR="006E32E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6E32EB" w:rsidP="00781CBB" w:rsidR="006E32E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6E32EB" w:rsidP="00781CBB" w:rsidR="006E32E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6E32EB" w:rsidP="00781CBB" w:rsidR="006E32E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6E32EB" w:rsidP="00781CBB" w:rsidR="006E32E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6E32EB" w:rsidP="00781CBB" w:rsidR="006E32E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6E32EB" w:rsidP="00781CBB" w:rsidR="006E32E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6E32EB" w:rsidP="00781CBB" w:rsidR="006E32EB" w:rsidRPr="00781CB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9558B" w:rsidP="00781CBB" w:rsidR="00015ABD" w:rsidRPr="00781CBB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781CBB">
        <w:rPr>
          <w:rFonts w:hAnsi="Times New Roman" w:ascii="Times New Roman"/>
          <w:sz w:val="24"/>
          <w:szCs w:val="24"/>
        </w:rPr>
        <w:t>Kako su svi poslovi u ovom stečajnom postupku dovršeni, sud je temeljem čl.</w:t>
      </w:r>
      <w:r w:rsidR="00FB0233" w:rsidRPr="00781CBB">
        <w:rPr>
          <w:rFonts w:hAnsi="Times New Roman" w:ascii="Times New Roman"/>
          <w:sz w:val="24"/>
          <w:szCs w:val="24"/>
        </w:rPr>
        <w:t>286</w:t>
      </w:r>
      <w:r w:rsidRPr="00781CBB">
        <w:rPr>
          <w:rFonts w:hAnsi="Times New Roman" w:ascii="Times New Roman"/>
          <w:sz w:val="24"/>
          <w:szCs w:val="24"/>
        </w:rPr>
        <w:t xml:space="preserve"> </w:t>
      </w:r>
      <w:r w:rsidR="004905B9" w:rsidRPr="00781CBB">
        <w:rPr>
          <w:rFonts w:hAnsi="Times New Roman" w:ascii="Times New Roman"/>
          <w:sz w:val="24"/>
          <w:szCs w:val="24"/>
        </w:rPr>
        <w:t xml:space="preserve">Stečajnog zakona </w:t>
      </w:r>
      <w:r w:rsidR="00DC430E" w:rsidRPr="00781CBB">
        <w:rPr>
          <w:rFonts w:hAnsi="Times New Roman" w:ascii="Times New Roman"/>
          <w:sz w:val="24"/>
          <w:szCs w:val="24"/>
        </w:rPr>
        <w:t xml:space="preserve">(„Narodne novine“ broj </w:t>
      </w:r>
      <w:r w:rsidR="00FB0233" w:rsidRPr="00781CBB">
        <w:rPr>
          <w:rFonts w:hAnsi="Times New Roman" w:ascii="Times New Roman"/>
          <w:sz w:val="24"/>
          <w:szCs w:val="24"/>
        </w:rPr>
        <w:t>71/15 i 104/17</w:t>
      </w:r>
      <w:r w:rsidR="00DC430E" w:rsidRPr="00781CBB">
        <w:rPr>
          <w:rFonts w:hAnsi="Times New Roman" w:ascii="Times New Roman"/>
          <w:sz w:val="24"/>
          <w:szCs w:val="24"/>
        </w:rPr>
        <w:t xml:space="preserve">) </w:t>
      </w:r>
      <w:r w:rsidRPr="00781CBB">
        <w:rPr>
          <w:rFonts w:hAnsi="Times New Roman" w:ascii="Times New Roman"/>
          <w:sz w:val="24"/>
          <w:szCs w:val="24"/>
        </w:rPr>
        <w:t>odlučio  kao u izreci.</w:t>
      </w:r>
    </w:p>
    <w:p w:rsidRDefault="00D870FD" w:rsidP="00781CBB" w:rsidR="00D870FD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6E32EB" w:rsidP="00781CBB" w:rsidR="006E32EB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6E32EB" w:rsidP="00781CBB" w:rsidR="006E32EB" w:rsidRPr="00781CBB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582FB8" w:rsidP="00781CBB" w:rsidR="00417A2B" w:rsidRPr="00781CBB">
      <w:pPr>
        <w:pStyle w:val="Bezproreda"/>
        <w:tabs>
          <w:tab w:pos="4536" w:val="center"/>
          <w:tab w:pos="6405" w:val="left"/>
        </w:tabs>
        <w:jc w:val="both"/>
        <w:rPr>
          <w:rFonts w:hAnsi="Times New Roman" w:ascii="Times New Roman"/>
          <w:sz w:val="24"/>
          <w:szCs w:val="24"/>
        </w:rPr>
      </w:pPr>
      <w:r w:rsidRPr="00781CBB">
        <w:rPr>
          <w:rFonts w:hAnsi="Times New Roman" w:ascii="Times New Roman"/>
          <w:sz w:val="24"/>
          <w:szCs w:val="24"/>
        </w:rPr>
        <w:tab/>
      </w:r>
      <w:r w:rsidR="00F314A8" w:rsidRPr="00781CBB">
        <w:rPr>
          <w:rFonts w:hAnsi="Times New Roman" w:ascii="Times New Roman"/>
          <w:sz w:val="24"/>
          <w:szCs w:val="24"/>
        </w:rPr>
        <w:t>U Osijeku</w:t>
      </w:r>
      <w:r w:rsidR="00ED0F94" w:rsidRPr="00781CBB">
        <w:rPr>
          <w:rFonts w:hAnsi="Times New Roman" w:ascii="Times New Roman"/>
          <w:sz w:val="24"/>
          <w:szCs w:val="24"/>
        </w:rPr>
        <w:t xml:space="preserve"> </w:t>
      </w:r>
      <w:r w:rsidR="006E32EB">
        <w:rPr>
          <w:rFonts w:hAnsi="Times New Roman" w:ascii="Times New Roman"/>
          <w:sz w:val="24"/>
          <w:szCs w:val="24"/>
        </w:rPr>
        <w:t>17. listopada</w:t>
      </w:r>
      <w:r w:rsidR="002776F2" w:rsidRPr="00781CBB">
        <w:rPr>
          <w:rFonts w:hAnsi="Times New Roman" w:ascii="Times New Roman"/>
          <w:sz w:val="24"/>
          <w:szCs w:val="24"/>
        </w:rPr>
        <w:t xml:space="preserve"> 2018. g.</w:t>
      </w:r>
      <w:r w:rsidRPr="00781CBB">
        <w:rPr>
          <w:rFonts w:hAnsi="Times New Roman" w:ascii="Times New Roman"/>
          <w:sz w:val="24"/>
          <w:szCs w:val="24"/>
        </w:rPr>
        <w:tab/>
      </w:r>
    </w:p>
    <w:p w:rsidRDefault="007833E9" w:rsidP="00781CBB" w:rsidR="00F314A8" w:rsidRPr="00781CBB">
      <w:pPr>
        <w:pStyle w:val="Bezproreda"/>
        <w:tabs>
          <w:tab w:pos="6240" w:val="left"/>
        </w:tabs>
        <w:jc w:val="both"/>
        <w:rPr>
          <w:rFonts w:hAnsi="Times New Roman" w:ascii="Times New Roman"/>
          <w:sz w:val="24"/>
          <w:szCs w:val="24"/>
        </w:rPr>
      </w:pPr>
      <w:r w:rsidRPr="00781CBB">
        <w:rPr>
          <w:rFonts w:hAnsi="Times New Roman" w:ascii="Times New Roman"/>
          <w:sz w:val="24"/>
          <w:szCs w:val="24"/>
        </w:rPr>
        <w:tab/>
      </w:r>
    </w:p>
    <w:p w:rsidRDefault="007756CC" w:rsidP="00781CBB" w:rsidR="007756CC" w:rsidRPr="00781CBB">
      <w:pPr>
        <w:pStyle w:val="Bezproreda"/>
        <w:tabs>
          <w:tab w:pos="6240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7756CC" w:rsidP="00781CBB" w:rsidR="007756CC" w:rsidRPr="00781CBB">
      <w:pPr>
        <w:pStyle w:val="Bezproreda"/>
        <w:tabs>
          <w:tab w:pos="6240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7756CC" w:rsidP="00781CBB" w:rsidR="007756CC" w:rsidRPr="00781CBB">
      <w:pPr>
        <w:pStyle w:val="Bezproreda"/>
        <w:tabs>
          <w:tab w:pos="6240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E5438B" w:rsidP="00781CBB" w:rsidR="00E5438B" w:rsidRPr="00781CBB">
      <w:pPr>
        <w:pStyle w:val="Bezproreda"/>
        <w:tabs>
          <w:tab w:pos="6240" w:val="left"/>
        </w:tabs>
        <w:jc w:val="both"/>
        <w:rPr>
          <w:rFonts w:hAnsi="Times New Roman" w:ascii="Times New Roman"/>
          <w:sz w:val="24"/>
          <w:szCs w:val="24"/>
        </w:rPr>
      </w:pPr>
      <w:r w:rsidRPr="00781CBB">
        <w:rPr>
          <w:rFonts w:hAnsi="Times New Roman" w:ascii="Times New Roman"/>
          <w:sz w:val="24"/>
          <w:szCs w:val="24"/>
        </w:rPr>
        <w:t>Zapisničar: Danijela Sekulić</w:t>
      </w:r>
    </w:p>
    <w:p w:rsidRDefault="00E5438B" w:rsidP="00781CBB" w:rsidR="00E5438B" w:rsidRPr="00781CBB">
      <w:pPr>
        <w:pStyle w:val="Bezproreda"/>
        <w:tabs>
          <w:tab w:pos="6240" w:val="left"/>
        </w:tabs>
        <w:jc w:val="both"/>
        <w:rPr>
          <w:rFonts w:hAnsi="Times New Roman" w:ascii="Times New Roman"/>
          <w:sz w:val="24"/>
          <w:szCs w:val="24"/>
        </w:rPr>
      </w:pPr>
      <w:r w:rsidRPr="00781CBB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STEČAJNA SUTKINJA:</w:t>
      </w:r>
    </w:p>
    <w:p w:rsidRDefault="00E5438B" w:rsidP="00781CBB" w:rsidR="00E5438B">
      <w:pPr>
        <w:pStyle w:val="Bezproreda"/>
        <w:tabs>
          <w:tab w:pos="6240" w:val="left"/>
        </w:tabs>
        <w:jc w:val="both"/>
        <w:rPr>
          <w:rFonts w:hAnsi="Times New Roman" w:ascii="Times New Roman"/>
          <w:sz w:val="24"/>
          <w:szCs w:val="24"/>
        </w:rPr>
      </w:pPr>
      <w:r w:rsidRPr="00781CBB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</w:t>
      </w:r>
      <w:r w:rsidR="00582FB8" w:rsidRPr="00781CBB">
        <w:rPr>
          <w:rFonts w:hAnsi="Times New Roman" w:ascii="Times New Roman"/>
          <w:sz w:val="24"/>
          <w:szCs w:val="24"/>
        </w:rPr>
        <w:t xml:space="preserve"> </w:t>
      </w:r>
      <w:r w:rsidRPr="00781CBB">
        <w:rPr>
          <w:rFonts w:hAnsi="Times New Roman" w:ascii="Times New Roman"/>
          <w:sz w:val="24"/>
          <w:szCs w:val="24"/>
        </w:rPr>
        <w:t>Nada Roso</w:t>
      </w:r>
    </w:p>
    <w:p w:rsidRDefault="006E32EB" w:rsidP="00781CBB" w:rsidR="006E32EB" w:rsidRPr="00781CBB">
      <w:pPr>
        <w:pStyle w:val="Bezproreda"/>
        <w:tabs>
          <w:tab w:pos="6240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E5438B" w:rsidP="00781CBB" w:rsidR="00E5438B" w:rsidRPr="00781CBB">
      <w:pPr>
        <w:pStyle w:val="Bezproreda"/>
        <w:tabs>
          <w:tab w:pos="6240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E5438B" w:rsidP="00781CBB" w:rsidR="00E5438B" w:rsidRPr="00781CBB">
      <w:pPr>
        <w:pStyle w:val="Bezproreda"/>
        <w:tabs>
          <w:tab w:pos="6240" w:val="left"/>
        </w:tabs>
        <w:jc w:val="both"/>
        <w:rPr>
          <w:rFonts w:hAnsi="Times New Roman" w:ascii="Times New Roman"/>
          <w:sz w:val="24"/>
          <w:szCs w:val="24"/>
        </w:rPr>
      </w:pPr>
      <w:r w:rsidRPr="00781CBB">
        <w:rPr>
          <w:rFonts w:hAnsi="Times New Roman" w:ascii="Times New Roman"/>
          <w:sz w:val="24"/>
          <w:szCs w:val="24"/>
        </w:rPr>
        <w:t>POUKA O PRAVNOM LIJEKU:</w:t>
      </w:r>
    </w:p>
    <w:p w:rsidRDefault="00E5438B" w:rsidP="00781CBB" w:rsidR="00E5438B" w:rsidRPr="00781CBB">
      <w:pPr>
        <w:pStyle w:val="Bezproreda"/>
        <w:tabs>
          <w:tab w:pos="6240" w:val="left"/>
        </w:tabs>
        <w:jc w:val="both"/>
        <w:rPr>
          <w:rFonts w:hAnsi="Times New Roman" w:ascii="Times New Roman"/>
          <w:sz w:val="24"/>
          <w:szCs w:val="24"/>
        </w:rPr>
      </w:pPr>
      <w:r w:rsidRPr="00781CBB">
        <w:rPr>
          <w:rFonts w:hAnsi="Times New Roman" w:ascii="Times New Roman"/>
          <w:sz w:val="24"/>
          <w:szCs w:val="24"/>
        </w:rPr>
        <w:t xml:space="preserve">Protiv ovog rješenja stečajni vjerovnici i stečajni upravitelj mogu u roku od 8 dana od dana dostave ovog rješenja podnijeti žalbu VTS RH Zagreb putem ovog suda u 3 primjerka. </w:t>
      </w:r>
    </w:p>
    <w:p w:rsidRDefault="00E5438B" w:rsidP="00781CBB" w:rsidR="00E5438B">
      <w:pPr>
        <w:pStyle w:val="Bezproreda"/>
        <w:tabs>
          <w:tab w:pos="6240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6E32EB" w:rsidP="00781CBB" w:rsidR="006E32EB">
      <w:pPr>
        <w:pStyle w:val="Bezproreda"/>
        <w:tabs>
          <w:tab w:pos="6240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6E32EB" w:rsidP="00781CBB" w:rsidR="006E32EB" w:rsidRPr="00781CBB">
      <w:pPr>
        <w:pStyle w:val="Bezproreda"/>
        <w:tabs>
          <w:tab w:pos="6240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E5438B" w:rsidP="00781CBB" w:rsidR="00E5438B" w:rsidRPr="006E32E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81CBB">
        <w:rPr>
          <w:rFonts w:hAnsi="Times New Roman" w:ascii="Times New Roman"/>
          <w:sz w:val="24"/>
          <w:szCs w:val="24"/>
        </w:rPr>
        <w:t>DNA:</w:t>
      </w:r>
    </w:p>
    <w:p w:rsidRDefault="00E5438B" w:rsidP="00781CBB" w:rsidR="00E5438B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6E32EB">
        <w:rPr>
          <w:rFonts w:hAnsi="Times New Roman" w:ascii="Times New Roman"/>
          <w:sz w:val="24"/>
          <w:szCs w:val="24"/>
        </w:rPr>
        <w:t xml:space="preserve">st. uprav. </w:t>
      </w:r>
      <w:r w:rsidR="006E32EB" w:rsidRPr="006E32EB">
        <w:rPr>
          <w:rFonts w:hAnsi="Times New Roman" w:ascii="Times New Roman"/>
          <w:sz w:val="24"/>
          <w:szCs w:val="24"/>
        </w:rPr>
        <w:t>Žarko Timarac, Požega, Radnička 31</w:t>
      </w:r>
    </w:p>
    <w:p w:rsidRDefault="006E32EB" w:rsidP="00781CBB" w:rsidR="006E32EB" w:rsidRPr="006E32EB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ŽDO Vukovar</w:t>
      </w:r>
    </w:p>
    <w:p w:rsidRDefault="003E273F" w:rsidP="00781CBB" w:rsidR="00E5438B" w:rsidRPr="006E32EB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6E32EB">
        <w:rPr>
          <w:rFonts w:hAnsi="Times New Roman" w:ascii="Times New Roman"/>
          <w:sz w:val="24"/>
          <w:szCs w:val="24"/>
        </w:rPr>
        <w:t xml:space="preserve">FINA Osijek </w:t>
      </w:r>
      <w:r w:rsidR="007756CC" w:rsidRPr="006E32EB">
        <w:rPr>
          <w:rFonts w:hAnsi="Times New Roman" w:ascii="Times New Roman"/>
          <w:sz w:val="24"/>
          <w:szCs w:val="24"/>
        </w:rPr>
        <w:t>– nakon pravomoćnosti</w:t>
      </w:r>
    </w:p>
    <w:p w:rsidRDefault="00E5438B" w:rsidP="00781CBB" w:rsidR="00E5438B" w:rsidRPr="00781CBB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781CBB">
        <w:rPr>
          <w:rFonts w:hAnsi="Times New Roman" w:ascii="Times New Roman"/>
          <w:sz w:val="24"/>
          <w:szCs w:val="24"/>
        </w:rPr>
        <w:t>Registar TS Osijek – nakon pravomoćnosti</w:t>
      </w:r>
    </w:p>
    <w:p w:rsidRDefault="002776F2" w:rsidP="00781CBB" w:rsidR="002776F2" w:rsidRPr="00781CBB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781CBB">
        <w:rPr>
          <w:rFonts w:hAnsi="Times New Roman" w:ascii="Times New Roman"/>
          <w:sz w:val="24"/>
          <w:szCs w:val="24"/>
        </w:rPr>
        <w:t xml:space="preserve">riješeno zaključenjem </w:t>
      </w:r>
    </w:p>
    <w:p w:rsidRDefault="00E5438B" w:rsidP="00781CBB" w:rsidR="00E5438B" w:rsidRPr="00781CBB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781CBB">
        <w:rPr>
          <w:rFonts w:hAnsi="Times New Roman" w:ascii="Times New Roman"/>
          <w:sz w:val="24"/>
          <w:szCs w:val="24"/>
        </w:rPr>
        <w:t>e-oglasna ploča suda</w:t>
      </w:r>
    </w:p>
    <w:p w:rsidRDefault="00E5438B" w:rsidP="00781CBB" w:rsidR="00E5438B" w:rsidRPr="00781CBB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781CBB">
        <w:rPr>
          <w:rFonts w:hAnsi="Times New Roman" w:ascii="Times New Roman"/>
          <w:sz w:val="24"/>
          <w:szCs w:val="24"/>
        </w:rPr>
        <w:t>K-</w:t>
      </w:r>
      <w:r w:rsidR="006E32EB">
        <w:rPr>
          <w:rFonts w:hAnsi="Times New Roman" w:ascii="Times New Roman"/>
          <w:sz w:val="24"/>
          <w:szCs w:val="24"/>
        </w:rPr>
        <w:t>17.11.</w:t>
      </w:r>
    </w:p>
    <w:p w:rsidRDefault="00020A55" w:rsidP="00781CBB" w:rsidR="00020A55" w:rsidRPr="00781CB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781CBB" w:rsidR="00020A55" w:rsidRPr="00781CB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781CBB" w:rsidR="00020A55" w:rsidRPr="00781CB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781CBB" w:rsidR="00020A55" w:rsidRPr="00781CB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781CBB" w:rsidR="0072557B" w:rsidRPr="00781CB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781CBB" w:rsidR="0072557B" w:rsidRPr="00781CB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781CBB" w:rsidR="0072557B" w:rsidRPr="00781CB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781CBB" w:rsidR="0072557B" w:rsidRPr="00781CB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781CBB" w:rsidR="0072557B" w:rsidRPr="00781CB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781CBB" w:rsidR="0072557B" w:rsidRPr="00781CB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781CBB" w:rsidR="0072557B" w:rsidRPr="00781CB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781CBB" w:rsidR="0072557B" w:rsidRPr="00781CB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781CBB" w:rsidR="0072557B" w:rsidRPr="00781CB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781CBB" w:rsidR="0072557B" w:rsidRPr="00781CB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781CBB" w:rsidR="00020A55" w:rsidRPr="00781CB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781CBB" w:rsidR="00020A55" w:rsidRPr="00781CBB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81CBB" w:rsidR="00A261B1" w:rsidRPr="00781CBB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81CBB" w:rsidR="00A261B1" w:rsidRPr="00781CBB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81CBB" w:rsidR="00A261B1" w:rsidRPr="00781CBB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81CBB" w:rsidR="00A261B1" w:rsidRPr="00781CBB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81CBB" w:rsidR="00A261B1" w:rsidRPr="00781CBB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81CBB" w:rsidR="00A261B1" w:rsidRPr="00781CBB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81CBB" w:rsidR="00A261B1" w:rsidRPr="00781CBB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81CBB" w:rsidR="00A261B1" w:rsidRPr="00781CBB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81CBB" w:rsidR="00A261B1" w:rsidRPr="00781CBB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81CBB" w:rsidR="00A261B1" w:rsidRPr="00781CBB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81CBB" w:rsidR="00A261B1" w:rsidRPr="00781CBB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81CBB" w:rsidR="00A261B1" w:rsidRPr="00781CBB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81CBB" w:rsidR="00A261B1" w:rsidRPr="00781CBB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81CBB" w:rsidR="00A261B1" w:rsidRPr="00781CBB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81CBB" w:rsidR="00A261B1" w:rsidRPr="00781CBB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81CBB" w:rsidR="00A261B1" w:rsidRPr="00781CBB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81CBB" w:rsidR="00A261B1" w:rsidRPr="00781CBB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81CBB" w:rsidR="00A261B1" w:rsidRPr="00781CBB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81CBB" w:rsidR="00A261B1" w:rsidRPr="00781CBB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81CBB" w:rsidR="00A261B1" w:rsidRPr="00781CBB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81CBB" w:rsidR="00A261B1" w:rsidRPr="00781CBB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81CBB" w:rsidR="00A261B1" w:rsidRPr="00781CBB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81CBB" w:rsidR="00A261B1" w:rsidRPr="00781CBB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81CBB" w:rsidR="00A261B1" w:rsidRPr="00781CBB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81CBB" w:rsidR="00A261B1" w:rsidRPr="00781CBB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5438B" w:rsidP="00D73C58" w:rsidR="00B834B5" w:rsidRPr="00781CBB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781CBB">
        <w:rPr>
          <w:rFonts w:hAnsi="Times New Roman" w:ascii="Times New Roman"/>
          <w:sz w:val="24"/>
          <w:szCs w:val="24"/>
        </w:rPr>
        <w:tab/>
      </w:r>
      <w:r w:rsidR="00B834B5" w:rsidRPr="00781CBB">
        <w:rPr>
          <w:rFonts w:hAnsi="Times New Roman" w:ascii="Times New Roman"/>
          <w:sz w:val="24"/>
          <w:szCs w:val="24"/>
        </w:rPr>
        <w:tab/>
      </w:r>
      <w:r w:rsidR="00B834B5" w:rsidRPr="00781CBB">
        <w:rPr>
          <w:rFonts w:hAnsi="Times New Roman" w:ascii="Times New Roman"/>
          <w:sz w:val="24"/>
          <w:szCs w:val="24"/>
        </w:rPr>
        <w:tab/>
      </w:r>
      <w:r w:rsidR="00B834B5" w:rsidRPr="00781CBB">
        <w:rPr>
          <w:rFonts w:hAnsi="Times New Roman" w:ascii="Times New Roman"/>
          <w:sz w:val="24"/>
          <w:szCs w:val="24"/>
        </w:rPr>
        <w:tab/>
      </w:r>
      <w:r w:rsidR="00B834B5" w:rsidRPr="00781CBB">
        <w:rPr>
          <w:rFonts w:hAnsi="Times New Roman" w:ascii="Times New Roman"/>
          <w:sz w:val="24"/>
          <w:szCs w:val="24"/>
        </w:rPr>
        <w:tab/>
      </w:r>
      <w:r w:rsidR="00B834B5" w:rsidRPr="00781CBB">
        <w:rPr>
          <w:rFonts w:hAnsi="Times New Roman" w:ascii="Times New Roman"/>
          <w:sz w:val="24"/>
          <w:szCs w:val="24"/>
        </w:rPr>
        <w:tab/>
      </w:r>
      <w:r w:rsidR="00B834B5" w:rsidRPr="00781CBB">
        <w:rPr>
          <w:rFonts w:hAnsi="Times New Roman" w:ascii="Times New Roman"/>
          <w:sz w:val="24"/>
          <w:szCs w:val="24"/>
        </w:rPr>
        <w:tab/>
      </w:r>
      <w:r w:rsidR="00B834B5" w:rsidRPr="00781CBB">
        <w:rPr>
          <w:rFonts w:hAnsi="Times New Roman" w:ascii="Times New Roman"/>
          <w:sz w:val="24"/>
          <w:szCs w:val="24"/>
        </w:rPr>
        <w:tab/>
      </w:r>
      <w:bookmarkStart w:name="_GoBack" w:id="0"/>
      <w:bookmarkEnd w:id="0"/>
    </w:p>
    <w:sectPr w:rsidSect="000D2DDD" w:rsidR="00B834B5" w:rsidRPr="00781CBB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76B2" w:rsidP="00ED0F94" w:rsidR="006C76B2">
      <w:pPr>
        <w:spacing w:lineRule="auto" w:line="240" w:after="0"/>
      </w:pPr>
      <w:r>
        <w:separator/>
      </w:r>
    </w:p>
  </w:endnote>
  <w:endnote w:id="0" w:type="continuationSeparator">
    <w:p w:rsidRDefault="006C76B2" w:rsidP="00ED0F94" w:rsidR="006C76B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76B2" w:rsidP="00ED0F94" w:rsidR="006C76B2">
      <w:pPr>
        <w:spacing w:lineRule="auto" w:line="240" w:after="0"/>
      </w:pPr>
      <w:r>
        <w:separator/>
      </w:r>
    </w:p>
  </w:footnote>
  <w:footnote w:id="0" w:type="continuationSeparator">
    <w:p w:rsidRDefault="006C76B2" w:rsidP="00ED0F94" w:rsidR="006C76B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468C" w:rsidR="0069468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73C58">
      <w:rPr>
        <w:noProof/>
      </w:rPr>
      <w:t>6</w:t>
    </w:r>
    <w:r>
      <w:fldChar w:fldCharType="end"/>
    </w:r>
  </w:p>
  <w:p w:rsidRDefault="0069468C" w:rsidP="002C1423" w:rsidR="0069468C" w:rsidRPr="002C1423">
    <w:pPr>
      <w:tabs>
        <w:tab w:pos="708" w:val="left"/>
        <w:tab w:pos="1416" w:val="left"/>
        <w:tab w:pos="2124" w:val="left"/>
        <w:tab w:pos="2832" w:val="left"/>
        <w:tab w:pos="3540" w:val="left"/>
        <w:tab w:pos="4248" w:val="left"/>
        <w:tab w:pos="4956" w:val="left"/>
        <w:tab w:pos="5664" w:val="left"/>
        <w:tab w:pos="6372" w:val="left"/>
        <w:tab w:pos="7080" w:val="left"/>
        <w:tab w:pos="7788" w:val="left"/>
        <w:tab w:pos="9070" w:val="right"/>
      </w:tabs>
      <w:jc w:val="right"/>
      <w:rPr>
        <w:rFonts w:hAnsi="Times New Roman" w:ascii="Times New Roman"/>
        <w:sz w:val="24"/>
        <w:szCs w:val="24"/>
      </w:rPr>
    </w:pPr>
    <w:r w:rsidRPr="0041605D">
      <w:rPr>
        <w:rFonts w:hAnsi="Times New Roman" w:ascii="Times New Roman"/>
        <w:sz w:val="24"/>
        <w:szCs w:val="24"/>
      </w:rPr>
      <w:t>Broj: 6 St-</w:t>
    </w:r>
    <w:r w:rsidR="00781CBB">
      <w:rPr>
        <w:rFonts w:hAnsi="Times New Roman" w:ascii="Times New Roman"/>
        <w:sz w:val="24"/>
        <w:szCs w:val="24"/>
      </w:rPr>
      <w:t>1046/16-65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460BC"/>
    <w:multiLevelType w:val="hybridMultilevel"/>
    <w:tmpl w:val="C81444CC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32011C66"/>
    <w:multiLevelType w:val="multilevel"/>
    <w:tmpl w:val="4664C886"/>
    <w:lvl w:ilvl="0">
      <w:numFmt w:val="bullet"/>
      <w:lvlText w:val=""/>
      <w:lvlJc w:val="left"/>
      <w:pPr>
        <w:ind w:hanging="360" w:left="720"/>
      </w:pPr>
      <w:rPr>
        <w:rFonts w:hAnsi="Symbol" w:ascii="Symbol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2">
    <w:nsid w:val="3554253A"/>
    <w:multiLevelType w:val="hybridMultilevel"/>
    <w:tmpl w:val="6C3A61A2"/>
    <w:lvl w:tplc="10C266D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7C1271D"/>
    <w:multiLevelType w:val="hybridMultilevel"/>
    <w:tmpl w:val="ED4E71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F344895"/>
    <w:multiLevelType w:val="hybridMultilevel"/>
    <w:tmpl w:val="169A957A"/>
    <w:lvl w:tplc="26389A0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24E2F7C"/>
    <w:multiLevelType w:val="hybridMultilevel"/>
    <w:tmpl w:val="0C5ECAEE"/>
    <w:lvl w:tplc="8CFC484C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6">
    <w:nsid w:val="5FB74CEC"/>
    <w:multiLevelType w:val="hybridMultilevel"/>
    <w:tmpl w:val="5928B1FA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7">
    <w:nsid w:val="66C73EBD"/>
    <w:multiLevelType w:val="hybridMultilevel"/>
    <w:tmpl w:val="A80E8C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8055F82"/>
    <w:multiLevelType w:val="hybridMultilevel"/>
    <w:tmpl w:val="0A24489E"/>
    <w:lvl w:tplc="418E53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709D045A"/>
    <w:multiLevelType w:val="hybridMultilevel"/>
    <w:tmpl w:val="61B2469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79F628C"/>
    <w:multiLevelType w:val="hybridMultilevel"/>
    <w:tmpl w:val="A80E8C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10"/>
  </w:num>
  <w:num w:numId="6">
    <w:abstractNumId w:val="9"/>
  </w:num>
  <w:num w:numId="7">
    <w:abstractNumId w:val="6"/>
  </w:num>
  <w:num w:numId="8">
    <w:abstractNumId w:val="0"/>
  </w:num>
  <w:num w:numId="9">
    <w:abstractNumId w:val="7"/>
  </w:num>
  <w:num w:numId="10">
    <w:abstractNumId w:val="8"/>
  </w:num>
  <w:num w:numId="11">
    <w:abstractNumId w:val="5"/>
  </w:num>
  <w:numIdMacAtCleanup w:val="9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15ABD"/>
    <w:rsid w:val="000203BC"/>
    <w:rsid w:val="00020A55"/>
    <w:rsid w:val="000219BF"/>
    <w:rsid w:val="00065080"/>
    <w:rsid w:val="000942EF"/>
    <w:rsid w:val="00097CC0"/>
    <w:rsid w:val="000B583C"/>
    <w:rsid w:val="000D2A5B"/>
    <w:rsid w:val="000D2DDD"/>
    <w:rsid w:val="000F43C9"/>
    <w:rsid w:val="0012330B"/>
    <w:rsid w:val="001539F0"/>
    <w:rsid w:val="00166691"/>
    <w:rsid w:val="00170010"/>
    <w:rsid w:val="00176CCF"/>
    <w:rsid w:val="00180EFF"/>
    <w:rsid w:val="001A3022"/>
    <w:rsid w:val="001E2A3D"/>
    <w:rsid w:val="001F45C5"/>
    <w:rsid w:val="00273331"/>
    <w:rsid w:val="002776F2"/>
    <w:rsid w:val="002C1423"/>
    <w:rsid w:val="002C41A8"/>
    <w:rsid w:val="002E2590"/>
    <w:rsid w:val="00321C4C"/>
    <w:rsid w:val="00336498"/>
    <w:rsid w:val="00352B6A"/>
    <w:rsid w:val="003540D6"/>
    <w:rsid w:val="00366B2D"/>
    <w:rsid w:val="003711F0"/>
    <w:rsid w:val="00375DDD"/>
    <w:rsid w:val="00376A45"/>
    <w:rsid w:val="0039439A"/>
    <w:rsid w:val="0039558B"/>
    <w:rsid w:val="003C1C2B"/>
    <w:rsid w:val="003C4F6F"/>
    <w:rsid w:val="003C77E0"/>
    <w:rsid w:val="003D315F"/>
    <w:rsid w:val="003E273F"/>
    <w:rsid w:val="00404F3C"/>
    <w:rsid w:val="0041605D"/>
    <w:rsid w:val="00417A2B"/>
    <w:rsid w:val="00426E86"/>
    <w:rsid w:val="004375CF"/>
    <w:rsid w:val="00437983"/>
    <w:rsid w:val="0044016F"/>
    <w:rsid w:val="0046011C"/>
    <w:rsid w:val="004739DB"/>
    <w:rsid w:val="004905B9"/>
    <w:rsid w:val="004A1FA5"/>
    <w:rsid w:val="004C0175"/>
    <w:rsid w:val="004C178A"/>
    <w:rsid w:val="004F79F8"/>
    <w:rsid w:val="00551939"/>
    <w:rsid w:val="00554530"/>
    <w:rsid w:val="00573829"/>
    <w:rsid w:val="00582FB8"/>
    <w:rsid w:val="005851D8"/>
    <w:rsid w:val="005979D5"/>
    <w:rsid w:val="005B1F43"/>
    <w:rsid w:val="005D1321"/>
    <w:rsid w:val="00622C96"/>
    <w:rsid w:val="00651763"/>
    <w:rsid w:val="006639B4"/>
    <w:rsid w:val="0067306F"/>
    <w:rsid w:val="0067569E"/>
    <w:rsid w:val="00682B77"/>
    <w:rsid w:val="0069468C"/>
    <w:rsid w:val="006A1059"/>
    <w:rsid w:val="006C4385"/>
    <w:rsid w:val="006C76B2"/>
    <w:rsid w:val="006E32EB"/>
    <w:rsid w:val="006F0E45"/>
    <w:rsid w:val="0072557B"/>
    <w:rsid w:val="0074522F"/>
    <w:rsid w:val="00752475"/>
    <w:rsid w:val="00753198"/>
    <w:rsid w:val="007756CC"/>
    <w:rsid w:val="00781CBB"/>
    <w:rsid w:val="007833E9"/>
    <w:rsid w:val="007B6948"/>
    <w:rsid w:val="007C72F7"/>
    <w:rsid w:val="0081116B"/>
    <w:rsid w:val="0081138D"/>
    <w:rsid w:val="00815EBA"/>
    <w:rsid w:val="00821D56"/>
    <w:rsid w:val="00834DB3"/>
    <w:rsid w:val="00834F06"/>
    <w:rsid w:val="008475B1"/>
    <w:rsid w:val="00887529"/>
    <w:rsid w:val="00893BE5"/>
    <w:rsid w:val="008B4458"/>
    <w:rsid w:val="008C61EF"/>
    <w:rsid w:val="008D6FC8"/>
    <w:rsid w:val="008F78B3"/>
    <w:rsid w:val="00901480"/>
    <w:rsid w:val="0090484A"/>
    <w:rsid w:val="0093701A"/>
    <w:rsid w:val="0095694F"/>
    <w:rsid w:val="0097707D"/>
    <w:rsid w:val="00985283"/>
    <w:rsid w:val="00985F74"/>
    <w:rsid w:val="009A0499"/>
    <w:rsid w:val="009A4F85"/>
    <w:rsid w:val="009B5376"/>
    <w:rsid w:val="009D4867"/>
    <w:rsid w:val="009F47BE"/>
    <w:rsid w:val="00A17D30"/>
    <w:rsid w:val="00A261B1"/>
    <w:rsid w:val="00A3371E"/>
    <w:rsid w:val="00A406C9"/>
    <w:rsid w:val="00A51553"/>
    <w:rsid w:val="00A601A9"/>
    <w:rsid w:val="00A618A0"/>
    <w:rsid w:val="00A875E2"/>
    <w:rsid w:val="00AB3DEE"/>
    <w:rsid w:val="00AC176B"/>
    <w:rsid w:val="00AC6D07"/>
    <w:rsid w:val="00AC6EB0"/>
    <w:rsid w:val="00AE1810"/>
    <w:rsid w:val="00B071A9"/>
    <w:rsid w:val="00B1188C"/>
    <w:rsid w:val="00B73840"/>
    <w:rsid w:val="00B834B5"/>
    <w:rsid w:val="00BA53CB"/>
    <w:rsid w:val="00BE0DC1"/>
    <w:rsid w:val="00C06036"/>
    <w:rsid w:val="00C10736"/>
    <w:rsid w:val="00C316F8"/>
    <w:rsid w:val="00C43E65"/>
    <w:rsid w:val="00C77838"/>
    <w:rsid w:val="00C97F87"/>
    <w:rsid w:val="00CA1194"/>
    <w:rsid w:val="00CB10D2"/>
    <w:rsid w:val="00CD23EB"/>
    <w:rsid w:val="00CE019E"/>
    <w:rsid w:val="00CF4FAA"/>
    <w:rsid w:val="00CF6A3F"/>
    <w:rsid w:val="00CF7990"/>
    <w:rsid w:val="00D22668"/>
    <w:rsid w:val="00D73C58"/>
    <w:rsid w:val="00D74553"/>
    <w:rsid w:val="00D870FD"/>
    <w:rsid w:val="00DB2D35"/>
    <w:rsid w:val="00DC0977"/>
    <w:rsid w:val="00DC22CC"/>
    <w:rsid w:val="00DC430E"/>
    <w:rsid w:val="00DD40C7"/>
    <w:rsid w:val="00DF138F"/>
    <w:rsid w:val="00DF1BF8"/>
    <w:rsid w:val="00E34D12"/>
    <w:rsid w:val="00E5438B"/>
    <w:rsid w:val="00E875F2"/>
    <w:rsid w:val="00E87C46"/>
    <w:rsid w:val="00E96EFB"/>
    <w:rsid w:val="00EB7157"/>
    <w:rsid w:val="00EC70B0"/>
    <w:rsid w:val="00ED0F94"/>
    <w:rsid w:val="00EE6EBF"/>
    <w:rsid w:val="00F26640"/>
    <w:rsid w:val="00F2780A"/>
    <w:rsid w:val="00F314A8"/>
    <w:rsid w:val="00F31677"/>
    <w:rsid w:val="00F31C28"/>
    <w:rsid w:val="00F3298B"/>
    <w:rsid w:val="00F4426E"/>
    <w:rsid w:val="00F8588B"/>
    <w:rsid w:val="00F91FB8"/>
    <w:rsid w:val="00FB0233"/>
    <w:rsid w:val="00FB0C17"/>
    <w:rsid w:val="00FD3A6B"/>
    <w:rsid w:val="00FE2424"/>
    <w:rsid w:val="00FE5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uiPriority="0" w:name="Hyperlink"/>
    <w:lsdException w:qFormat="true" w:unhideWhenUsed="false" w:semiHidden="false" w:uiPriority="0" w:name="Strong"/>
    <w:lsdException w:qFormat="true" w:unhideWhenUsed="false" w:semiHidden="false" w:uiPriority="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1C28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8F78B3"/>
    <w:pPr>
      <w:keepNext/>
      <w:spacing w:lineRule="auto" w:line="240" w:after="0"/>
      <w:jc w:val="center"/>
      <w:outlineLvl w:val="0"/>
    </w:pPr>
    <w:rPr>
      <w:rFonts w:eastAsia="Times New Roman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06036"/>
    <w:pPr>
      <w:keepNext/>
      <w:keepLines/>
      <w:spacing w:after="0"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06036"/>
    <w:pPr>
      <w:keepNext/>
      <w:keepLines/>
      <w:spacing w:after="0"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F78B3"/>
    <w:rPr>
      <w:rFonts w:eastAsia="Times New Roman" w:hAnsi="Times New Roman" w:ascii="Times New Roman"/>
      <w:b/>
      <w:bCs/>
      <w:sz w:val="24"/>
      <w:szCs w:val="24"/>
    </w:rPr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D0F94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ED0F94"/>
    <w:rPr>
      <w:sz w:val="22"/>
      <w:szCs w:val="22"/>
      <w:lang w:eastAsia="en-US"/>
    </w:rPr>
  </w:style>
  <w:style w:styleId="StandardWeb" w:type="paragraph">
    <w:name w:val="Normal (Web)"/>
    <w:basedOn w:val="Normal"/>
    <w:uiPriority w:val="99"/>
    <w:rsid w:val="0039558B"/>
    <w:pPr>
      <w:spacing w:lineRule="auto" w:line="240" w:afterAutospacing="true" w:after="100" w:beforeAutospacing="true" w:before="100"/>
    </w:pPr>
    <w:rPr>
      <w:rFonts w:eastAsia="SimSun" w:hAnsi="Times New Roman" w:ascii="Times New Roman"/>
      <w:sz w:val="24"/>
      <w:szCs w:val="24"/>
      <w:lang w:eastAsia="zh-CN" w:val="en-US"/>
    </w:rPr>
  </w:style>
  <w:style w:styleId="Tijeloteksta" w:type="paragraph">
    <w:name w:val="Body Text"/>
    <w:basedOn w:val="Normal"/>
    <w:link w:val="TijelotekstaChar"/>
    <w:rsid w:val="0039558B"/>
    <w:pPr>
      <w:spacing w:lineRule="auto" w:line="240" w:after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39558B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9558B"/>
    <w:rPr>
      <w:b/>
      <w:bCs/>
    </w:rPr>
  </w:style>
  <w:style w:styleId="Istaknuto" w:type="character">
    <w:name w:val="Emphasis"/>
    <w:qFormat/>
    <w:rsid w:val="0039558B"/>
    <w:rPr>
      <w:i/>
      <w:iCs/>
    </w:rPr>
  </w:style>
  <w:style w:styleId="Hiperveza" w:type="character">
    <w:name w:val="Hyperlink"/>
    <w:rsid w:val="007833E9"/>
    <w:rPr>
      <w:color w:val="0000FF"/>
      <w:u w:val="single"/>
    </w:rPr>
  </w:style>
  <w:style w:customStyle="true" w:styleId="apple-converted-space" w:type="character">
    <w:name w:val="apple-converted-space"/>
    <w:rsid w:val="007833E9"/>
  </w:style>
  <w:style w:styleId="Tekstbalonia" w:type="paragraph">
    <w:name w:val="Balloon Text"/>
    <w:basedOn w:val="Normal"/>
    <w:link w:val="TekstbaloniaChar"/>
    <w:unhideWhenUsed/>
    <w:rsid w:val="000F43C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F43C9"/>
    <w:rPr>
      <w:rFonts w:cs="Tahoma" w:hAnsi="Tahoma" w:ascii="Tahoma"/>
      <w:sz w:val="16"/>
      <w:szCs w:val="16"/>
      <w:lang w:eastAsia="en-US"/>
    </w:rPr>
  </w:style>
  <w:style w:customStyle="true" w:styleId="Bezproreda1" w:type="paragraph">
    <w:name w:val="Bez proreda1"/>
    <w:uiPriority w:val="1"/>
    <w:qFormat/>
    <w:rsid w:val="0041605D"/>
    <w:pPr>
      <w:overflowPunct w:val="false"/>
      <w:autoSpaceDE w:val="false"/>
      <w:autoSpaceDN w:val="false"/>
      <w:adjustRightInd w:val="false"/>
      <w:textAlignment w:val="baseline"/>
    </w:pPr>
    <w:rPr>
      <w:rFonts w:eastAsia="Times New Roman" w:hAnsi="Times New Roman" w:ascii="Times New Roman"/>
      <w:lang w:val="en-US"/>
    </w:rPr>
  </w:style>
  <w:style w:styleId="Brojstranice" w:type="character">
    <w:name w:val="page number"/>
    <w:basedOn w:val="Zadanifontodlomka"/>
    <w:rsid w:val="008F78B3"/>
  </w:style>
  <w:style w:styleId="Tijeloteksta2" w:type="paragraph">
    <w:name w:val="Body Text 2"/>
    <w:basedOn w:val="Normal"/>
    <w:link w:val="Tijeloteksta2Char"/>
    <w:rsid w:val="008F78B3"/>
    <w:pPr>
      <w:spacing w:lineRule="auto" w:line="240" w:after="0"/>
      <w:jc w:val="both"/>
    </w:pPr>
    <w:rPr>
      <w:rFonts w:cs="Tahoma" w:eastAsia="Times New Roman" w:hAnsi="Tahoma" w:ascii="Tahoma"/>
      <w:noProof/>
      <w:sz w:val="24"/>
      <w:szCs w:val="20"/>
      <w:lang w:eastAsia="hr-HR"/>
    </w:rPr>
  </w:style>
  <w:style w:customStyle="true" w:styleId="Tijeloteksta2Char" w:type="character">
    <w:name w:val="Tijelo teksta 2 Char"/>
    <w:basedOn w:val="Zadanifontodlomka"/>
    <w:link w:val="Tijeloteksta2"/>
    <w:rsid w:val="008F78B3"/>
    <w:rPr>
      <w:rFonts w:cs="Tahoma" w:eastAsia="Times New Roman" w:hAnsi="Tahoma" w:ascii="Tahoma"/>
      <w:noProof/>
      <w:sz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F78B3"/>
    <w:pPr>
      <w:spacing w:lineRule="auto" w:line="240" w:after="0"/>
      <w:contextualSpacing/>
    </w:pPr>
    <w:rPr>
      <w:rFonts w:eastAsia="Times New Roman" w:hAnsi="Calibri Light" w:ascii="Calibri Light"/>
      <w:spacing w:val="-10"/>
      <w:kern w:val="28"/>
      <w:sz w:val="56"/>
      <w:szCs w:val="56"/>
    </w:rPr>
  </w:style>
  <w:style w:customStyle="true" w:styleId="NaslovChar" w:type="character">
    <w:name w:val="Naslov Char"/>
    <w:basedOn w:val="Zadanifontodlomka"/>
    <w:link w:val="Naslov"/>
    <w:uiPriority w:val="10"/>
    <w:rsid w:val="008F78B3"/>
    <w:rPr>
      <w:rFonts w:eastAsia="Times New Roman" w:hAnsi="Calibri Light" w:ascii="Calibri Light"/>
      <w:spacing w:val="-10"/>
      <w:kern w:val="28"/>
      <w:sz w:val="56"/>
      <w:szCs w:val="56"/>
      <w:lang w:eastAsia="en-US"/>
    </w:rPr>
  </w:style>
  <w:style w:styleId="SlijeenaHiperveza" w:type="character">
    <w:name w:val="FollowedHyperlink"/>
    <w:basedOn w:val="Zadanifontodlomka"/>
    <w:uiPriority w:val="99"/>
    <w:unhideWhenUsed/>
    <w:rsid w:val="007B6948"/>
    <w:rPr>
      <w:color w:val="800080"/>
      <w:u w:val="single"/>
    </w:rPr>
  </w:style>
  <w:style w:customStyle="true" w:styleId="xl63" w:type="paragraph">
    <w:name w:val="xl63"/>
    <w:basedOn w:val="Normal"/>
    <w:rsid w:val="007B6948"/>
    <w:pPr>
      <w:spacing w:lineRule="auto" w:line="240" w:afterAutospacing="true" w:after="100" w:beforeAutospacing="true" w:before="100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64" w:type="paragraph">
    <w:name w:val="xl64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5" w:type="paragraph">
    <w:name w:val="xl65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6" w:type="paragraph">
    <w:name w:val="xl66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7" w:type="paragraph">
    <w:name w:val="xl67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8" w:type="paragraph">
    <w:name w:val="xl68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9" w:type="paragraph">
    <w:name w:val="xl69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0" w:type="paragraph">
    <w:name w:val="xl70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1" w:type="paragraph">
    <w:name w:val="xl71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2" w:type="paragraph">
    <w:name w:val="xl72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3" w:type="paragraph">
    <w:name w:val="xl73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4" w:type="paragraph">
    <w:name w:val="xl74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5" w:type="paragraph">
    <w:name w:val="xl75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6" w:type="paragraph">
    <w:name w:val="xl76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7" w:type="paragraph">
    <w:name w:val="xl77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8" w:type="paragraph">
    <w:name w:val="xl78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9" w:type="paragraph">
    <w:name w:val="xl79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80" w:type="paragraph">
    <w:name w:val="xl80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C06036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en-US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C06036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C06036"/>
    <w:rPr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C06036"/>
    <w:rPr>
      <w:rFonts w:cstheme="majorBidi" w:eastAsiaTheme="majorEastAsia" w:hAnsiTheme="majorHAnsi" w:asciiTheme="majorHAnsi"/>
      <w:b/>
      <w:bCs/>
      <w:color w:themeColor="accent1" w:val="4F81BD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834DB3"/>
    <w:rPr>
      <w:rFonts w:eastAsia="Times New Roman"/>
      <w:sz w:val="22"/>
      <w:szCs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73C5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73C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3C5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3C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3C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Hyperlink" w:uiPriority="0"/>
    <w:lsdException w:name="Strong" w:qFormat="1" w:semiHidden="0" w:uiPriority="0" w:unhideWhenUsed="0"/>
    <w:lsdException w:name="Emphasis" w:qFormat="1" w:semiHidden="0" w:uiPriority="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1C28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8F78B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06036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06036"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F78B3"/>
    <w:rPr>
      <w:rFonts w:ascii="Times New Roman" w:eastAsia="Times New Roman" w:hAnsi="Times New Roman"/>
      <w:b/>
      <w:bCs/>
      <w:sz w:val="24"/>
      <w:szCs w:val="24"/>
    </w:rPr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D0F94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ED0F94"/>
    <w:rPr>
      <w:sz w:val="22"/>
      <w:szCs w:val="22"/>
      <w:lang w:eastAsia="en-US"/>
    </w:rPr>
  </w:style>
  <w:style w:styleId="StandardWeb" w:type="paragraph">
    <w:name w:val="Normal (Web)"/>
    <w:basedOn w:val="Normal"/>
    <w:uiPriority w:val="99"/>
    <w:rsid w:val="0039558B"/>
    <w:pPr>
      <w:spacing w:after="100" w:afterAutospacing="1" w:before="100" w:beforeAutospacing="1" w:line="240" w:lineRule="auto"/>
    </w:pPr>
    <w:rPr>
      <w:rFonts w:ascii="Times New Roman" w:eastAsia="SimSun" w:hAnsi="Times New Roman"/>
      <w:sz w:val="24"/>
      <w:szCs w:val="24"/>
      <w:lang w:eastAsia="zh-CN" w:val="en-US"/>
    </w:rPr>
  </w:style>
  <w:style w:styleId="Tijeloteksta" w:type="paragraph">
    <w:name w:val="Body Text"/>
    <w:basedOn w:val="Normal"/>
    <w:link w:val="TijelotekstaChar"/>
    <w:rsid w:val="0039558B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39558B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9558B"/>
    <w:rPr>
      <w:b/>
      <w:bCs/>
    </w:rPr>
  </w:style>
  <w:style w:styleId="Istaknuto" w:type="character">
    <w:name w:val="Emphasis"/>
    <w:qFormat/>
    <w:rsid w:val="0039558B"/>
    <w:rPr>
      <w:i/>
      <w:iCs/>
    </w:rPr>
  </w:style>
  <w:style w:styleId="Hiperveza" w:type="character">
    <w:name w:val="Hyperlink"/>
    <w:rsid w:val="007833E9"/>
    <w:rPr>
      <w:color w:val="0000FF"/>
      <w:u w:val="single"/>
    </w:rPr>
  </w:style>
  <w:style w:customStyle="1" w:styleId="apple-converted-space" w:type="character">
    <w:name w:val="apple-converted-space"/>
    <w:rsid w:val="007833E9"/>
  </w:style>
  <w:style w:styleId="Tekstbalonia" w:type="paragraph">
    <w:name w:val="Balloon Text"/>
    <w:basedOn w:val="Normal"/>
    <w:link w:val="TekstbaloniaChar"/>
    <w:unhideWhenUsed/>
    <w:rsid w:val="000F43C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F43C9"/>
    <w:rPr>
      <w:rFonts w:ascii="Tahoma" w:cs="Tahoma" w:hAnsi="Tahoma"/>
      <w:sz w:val="16"/>
      <w:szCs w:val="16"/>
      <w:lang w:eastAsia="en-US"/>
    </w:rPr>
  </w:style>
  <w:style w:customStyle="1" w:styleId="Bezproreda1" w:type="paragraph">
    <w:name w:val="Bez proreda1"/>
    <w:uiPriority w:val="1"/>
    <w:qFormat/>
    <w:rsid w:val="0041605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US"/>
    </w:rPr>
  </w:style>
  <w:style w:styleId="Brojstranice" w:type="character">
    <w:name w:val="page number"/>
    <w:basedOn w:val="Zadanifontodlomka"/>
    <w:rsid w:val="008F78B3"/>
  </w:style>
  <w:style w:styleId="Tijeloteksta2" w:type="paragraph">
    <w:name w:val="Body Text 2"/>
    <w:basedOn w:val="Normal"/>
    <w:link w:val="Tijeloteksta2Char"/>
    <w:rsid w:val="008F78B3"/>
    <w:pPr>
      <w:spacing w:after="0" w:line="240" w:lineRule="auto"/>
      <w:jc w:val="both"/>
    </w:pPr>
    <w:rPr>
      <w:rFonts w:ascii="Tahoma" w:cs="Tahoma" w:eastAsia="Times New Roman" w:hAnsi="Tahoma"/>
      <w:noProof/>
      <w:sz w:val="24"/>
      <w:szCs w:val="20"/>
      <w:lang w:eastAsia="hr-HR"/>
    </w:rPr>
  </w:style>
  <w:style w:customStyle="1" w:styleId="Tijeloteksta2Char" w:type="character">
    <w:name w:val="Tijelo teksta 2 Char"/>
    <w:basedOn w:val="Zadanifontodlomka"/>
    <w:link w:val="Tijeloteksta2"/>
    <w:rsid w:val="008F78B3"/>
    <w:rPr>
      <w:rFonts w:ascii="Tahoma" w:cs="Tahoma" w:eastAsia="Times New Roman" w:hAnsi="Tahoma"/>
      <w:noProof/>
      <w:sz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F78B3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customStyle="1" w:styleId="NaslovChar" w:type="character">
    <w:name w:val="Naslov Char"/>
    <w:basedOn w:val="Zadanifontodlomka"/>
    <w:link w:val="Naslov"/>
    <w:uiPriority w:val="10"/>
    <w:rsid w:val="008F78B3"/>
    <w:rPr>
      <w:rFonts w:ascii="Calibri Light" w:eastAsia="Times New Roman" w:hAnsi="Calibri Light"/>
      <w:spacing w:val="-10"/>
      <w:kern w:val="28"/>
      <w:sz w:val="56"/>
      <w:szCs w:val="56"/>
      <w:lang w:eastAsia="en-US"/>
    </w:rPr>
  </w:style>
  <w:style w:styleId="SlijeenaHiperveza" w:type="character">
    <w:name w:val="FollowedHyperlink"/>
    <w:basedOn w:val="Zadanifontodlomka"/>
    <w:uiPriority w:val="99"/>
    <w:unhideWhenUsed/>
    <w:rsid w:val="007B6948"/>
    <w:rPr>
      <w:color w:val="800080"/>
      <w:u w:val="single"/>
    </w:rPr>
  </w:style>
  <w:style w:customStyle="1" w:styleId="xl63" w:type="paragraph">
    <w:name w:val="xl63"/>
    <w:basedOn w:val="Normal"/>
    <w:rsid w:val="007B6948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64" w:type="paragraph">
    <w:name w:val="xl64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5" w:type="paragraph">
    <w:name w:val="xl65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6" w:type="paragraph">
    <w:name w:val="xl66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7" w:type="paragraph">
    <w:name w:val="xl67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8" w:type="paragraph">
    <w:name w:val="xl68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9" w:type="paragraph">
    <w:name w:val="xl69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0" w:type="paragraph">
    <w:name w:val="xl70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1" w:type="paragraph">
    <w:name w:val="xl71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2" w:type="paragraph">
    <w:name w:val="xl72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3" w:type="paragraph">
    <w:name w:val="xl73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4" w:type="paragraph">
    <w:name w:val="xl74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5" w:type="paragraph">
    <w:name w:val="xl75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6" w:type="paragraph">
    <w:name w:val="xl76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7" w:type="paragraph">
    <w:name w:val="xl77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8" w:type="paragraph">
    <w:name w:val="xl78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9" w:type="paragraph">
    <w:name w:val="xl79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80" w:type="paragraph">
    <w:name w:val="xl80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C06036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en-US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C06036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C06036"/>
    <w:rPr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C06036"/>
    <w:rPr>
      <w:rFonts w:asciiTheme="majorHAnsi" w:cstheme="majorBidi" w:eastAsiaTheme="majorEastAsia" w:hAnsiTheme="majorHAnsi"/>
      <w:b/>
      <w:bCs/>
      <w:color w:themeColor="accent1" w:val="4F81BD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834DB3"/>
    <w:rPr>
      <w:rFonts w:eastAsia="Times New Roman"/>
      <w:sz w:val="22"/>
      <w:szCs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73C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73C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3C5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3C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3C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9249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740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98303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0890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2810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754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62689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97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1046</izvorni_sadrzaj>
    <derivirana_varijabla naziv="DomainObject.Predmet.Broj_1">1046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St-1046/2016</izvorni_sadrzaj>
    <derivirana_varijabla naziv="DomainObject.Predmet.OznakaBroj_1">St-1046/2016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NOX d.o.o. za proizvodnju i trgovinu</izvorni_sadrzaj>
    <derivirana_varijabla naziv="DomainObject.Predmet.ProtustrankaFormated_1">  NOX d.o.o. za proizvodnju i trgovinu</derivirana_varijabla>
  </DomainObject.Predmet.ProtustrankaFormated>
  <DomainObject.Predmet.ProtustrankaFormatedOIB>
    <izvorni_sadrzaj>  NOX d.o.o. za proizvodnju i trgovinu, OIB 02543575231</izvorni_sadrzaj>
    <derivirana_varijabla naziv="DomainObject.Predmet.ProtustrankaFormatedOIB_1">  NOX d.o.o. za proizvodnju i trgovinu, OIB 02543575231</derivirana_varijabla>
  </DomainObject.Predmet.ProtustrankaFormatedOIB>
  <DomainObject.Predmet.ProtustrankaFormatedWithAdress>
    <izvorni_sadrzaj> NOX d.o.o. za proizvodnju i trgovinu, Zrinski-Frankopan 18, 32252 Otok</izvorni_sadrzaj>
    <derivirana_varijabla naziv="DomainObject.Predmet.ProtustrankaFormatedWithAdress_1"> NOX d.o.o. za proizvodnju i trgovinu, Zrinski-Frankopan 18, 32252 Otok</derivirana_varijabla>
  </DomainObject.Predmet.ProtustrankaFormatedWithAdress>
  <DomainObject.Predmet.ProtustrankaFormatedWithAdressOIB>
    <izvorni_sadrzaj> NOX d.o.o. za proizvodnju i trgovinu, OIB 02543575231, Zrinski-Frankopan 18, 32252 Otok</izvorni_sadrzaj>
    <derivirana_varijabla naziv="DomainObject.Predmet.ProtustrankaFormatedWithAdressOIB_1"> NOX d.o.o. za proizvodnju i trgovinu, OIB 02543575231, Zrinski-Frankopan 18, 32252 Otok</derivirana_varijabla>
  </DomainObject.Predmet.ProtustrankaFormatedWithAdressOIB>
  <DomainObject.Predmet.ProtustrankaWithAdress>
    <izvorni_sadrzaj>NOX d.o.o. za proizvodnju i trgovinu Zrinski-Frankopan 18, 32252 Otok</izvorni_sadrzaj>
    <derivirana_varijabla naziv="DomainObject.Predmet.ProtustrankaWithAdress_1">NOX d.o.o. za proizvodnju i trgovinu Zrinski-Frankopan 18, 32252 Otok</derivirana_varijabla>
  </DomainObject.Predmet.ProtustrankaWithAdress>
  <DomainObject.Predmet.ProtustrankaWithAdressOIB>
    <izvorni_sadrzaj>NOX d.o.o. za proizvodnju i trgovinu, OIB 02543575231, Zrinski-Frankopan 18, 32252 Otok</izvorni_sadrzaj>
    <derivirana_varijabla naziv="DomainObject.Predmet.ProtustrankaWithAdressOIB_1">NOX d.o.o. za proizvodnju i trgovinu, OIB 02543575231, Zrinski-Frankopan 18, 32252 Otok</derivirana_varijabla>
  </DomainObject.Predmet.ProtustrankaWithAdressOIB>
  <DomainObject.Predmet.ProtustrankaNazivFormated>
    <izvorni_sadrzaj>NOX d.o.o. za proizvodnju i trgovinu</izvorni_sadrzaj>
    <derivirana_varijabla naziv="DomainObject.Predmet.ProtustrankaNazivFormated_1">NOX d.o.o. za proizvodnju i trgovinu</derivirana_varijabla>
  </DomainObject.Predmet.ProtustrankaNazivFormated>
  <DomainObject.Predmet.ProtustrankaNazivFormatedOIB>
    <izvorni_sadrzaj>NOX d.o.o. za proizvodnju i trgovinu, OIB 02543575231</izvorni_sadrzaj>
    <derivirana_varijabla naziv="DomainObject.Predmet.ProtustrankaNazivFormatedOIB_1">NOX d.o.o. za proizvodnju i trgovinu, OIB 02543575231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NOX d.o.o. za proizvodnju i trgovinu</item>
    </izvorni_sadrzaj>
    <derivirana_varijabla naziv="DomainObject.Predmet.ProtuStrankaListFormated_1">
      <item>NOX d.o.o. za proizvodnju i trgovinu</item>
    </derivirana_varijabla>
  </DomainObject.Predmet.ProtuStrankaListFormated>
  <DomainObject.Predmet.ProtuStrankaListFormatedOIB>
    <izvorni_sadrzaj>
      <item>NOX d.o.o. za proizvodnju i trgovinu, OIB 02543575231</item>
    </izvorni_sadrzaj>
    <derivirana_varijabla naziv="DomainObject.Predmet.ProtuStrankaListFormatedOIB_1">
      <item>NOX d.o.o. za proizvodnju i trgovinu, OIB 02543575231</item>
    </derivirana_varijabla>
  </DomainObject.Predmet.ProtuStrankaListFormatedOIB>
  <DomainObject.Predmet.ProtuStrankaListFormatedWithAdress>
    <izvorni_sadrzaj>
      <item>NOX d.o.o. za proizvodnju i trgovinu, Zrinski-Frankopan 18, 32252 Otok</item>
    </izvorni_sadrzaj>
    <derivirana_varijabla naziv="DomainObject.Predmet.ProtuStrankaListFormatedWithAdress_1">
      <item>NOX d.o.o. za proizvodnju i trgovinu, Zrinski-Frankopan 18, 32252 Otok</item>
    </derivirana_varijabla>
  </DomainObject.Predmet.ProtuStrankaListFormatedWithAdress>
  <DomainObject.Predmet.ProtuStrankaListFormatedWithAdressOIB>
    <izvorni_sadrzaj>
      <item>NOX d.o.o. za proizvodnju i trgovinu, OIB 02543575231, Zrinski-Frankopan 18, 32252 Otok</item>
    </izvorni_sadrzaj>
    <derivirana_varijabla naziv="DomainObject.Predmet.ProtuStrankaListFormatedWithAdressOIB_1">
      <item>NOX d.o.o. za proizvodnju i trgovinu, OIB 02543575231, Zrinski-Frankopan 18, 32252 Otok</item>
    </derivirana_varijabla>
  </DomainObject.Predmet.ProtuStrankaListFormatedWithAdressOIB>
  <DomainObject.Predmet.ProtuStrankaListNazivFormated>
    <izvorni_sadrzaj>
      <item>NOX d.o.o. za proizvodnju i trgovinu</item>
    </izvorni_sadrzaj>
    <derivirana_varijabla naziv="DomainObject.Predmet.ProtuStrankaListNazivFormated_1">
      <item>NOX d.o.o. za proizvodnju i trgovinu</item>
    </derivirana_varijabla>
  </DomainObject.Predmet.ProtuStrankaListNazivFormated>
  <DomainObject.Predmet.ProtuStrankaListNazivFormatedOIB>
    <izvorni_sadrzaj>
      <item>NOX d.o.o. za proizvodnju i trgovinu, OIB 02543575231</item>
    </izvorni_sadrzaj>
    <derivirana_varijabla naziv="DomainObject.Predmet.ProtuStrankaListNazivFormatedOIB_1">
      <item>NOX d.o.o. za proizvodnju i trgovinu, OIB 02543575231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NOX d.o.o. za proizvodnju i trgovinu</izvorni_sadrzaj>
    <derivirana_varijabla naziv="DomainObject.Predmet.ProtustrankaIDrugi_1">NOX 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NOX d.o.o. za proizvodnju i trgovinu, OIB 02543575231, Zrinski-Frankopan 18, 32252 Otok</izvorni_sadrzaj>
    <derivirana_varijabla naziv="DomainObject.Predmet.ProtustrankaIDrugiAdressOIB_1">NOX d.o.o. za proizvodnju i trgovinu, OIB 02543575231, Zrinski-Frankopan 18, 32252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NOX d.o.o. za proizvodnju i trgovinu</item>
    </izvorni_sadrzaj>
    <derivirana_varijabla naziv="DomainObject.Predmet.SudioniciListNaziv_1">
      <item>FINA RC OSIJEK</item>
      <item>NOX d.o.o. za proizvodnju i trgovinu</item>
    </derivirana_varijabla>
  </DomainObject.Predmet.SudioniciListNaziv>
  <DomainObject.Predmet.SudioniciListAdressOIB>
    <izvorni_sadrzaj>
      <item>FINA RC OSIJEK, OIB 85821130368</item>
      <item>NOX d.o.o. za proizvodnju i trgovinu, OIB 02543575231, Zrinski-Frankopan 18,32252 Otok</item>
    </izvorni_sadrzaj>
    <derivirana_varijabla naziv="DomainObject.Predmet.SudioniciListAdressOIB_1">
      <item>FINA RC OSIJEK, OIB 85821130368</item>
      <item>NOX d.o.o. za proizvodnju i trgovinu, OIB 02543575231, Zrinski-Frankopan 18,32252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02543575231</item>
    </izvorni_sadrzaj>
    <derivirana_varijabla naziv="DomainObject.Predmet.SudioniciListNazivOIB_1">
      <item>, OIB 85821130368</item>
      <item>, OIB 02543575231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17. svibnja 2018.</izvorni_sadrzaj>
    <derivirana_varijabla naziv="DomainObject.PredzadnjaOdlukaIzPredmeta.DatumDonosenjaOdluke_1">17. svibnja 2018.</derivirana_varijabla>
  </DomainObject.PredzadnjaOdlukaIzPredmeta.DatumDonosenjaOdluke>
  <DomainObject.PredzadnjaOdlukaIzPredmeta.Oznaka>
    <izvorni_sadrzaj>St-1046/2016-61</izvorni_sadrzaj>
    <derivirana_varijabla naziv="DomainObject.PredzadnjaOdlukaIzPredmeta.Oznaka_1">St-1046/2016-61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991E5E-C890-437D-B571-0F0D66D99B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8</properties:Pages>
  <properties:Words>1395</properties:Words>
  <properties:Characters>8286</properties:Characters>
  <properties:Lines>492</properties:Lines>
  <properties:Paragraphs>200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10076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2018-10-03T10:11:00Z</dcterms:created>
  <dc:creator>Blanka</dc:creator>
  <cp:lastModifiedBy>Danijela Sekulić</cp:lastModifiedBy>
  <cp:lastPrinted>2018-10-17T07:13:00Z</cp:lastPrinted>
  <dcterms:modified xmlns:xsi="http://www.w3.org/2001/XMLSchema-instance" xsi:type="dcterms:W3CDTF">2018-10-17T07:13:00Z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(NOX.docx)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8</vt:i4>
  </prop:property>
</prop:Properties>
</file>