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d33c" w14:paraId="e2cd33c" w:rsidRDefault="00053367" w:rsidP="007A2BBB" w:rsidR="007A2BBB">
      <w:pPr>
        <w:jc w:val="right"/>
        <w15:collapsed w:val="false"/>
      </w:pPr>
      <w:bookmarkStart w:name="_GoBack" w:id="0"/>
      <w:bookmarkEnd w:id="0"/>
      <w:r>
        <w:t xml:space="preserve">    </w:t>
      </w:r>
      <w:r w:rsidR="007A2BBB">
        <w:t>Broj: 6 St-901/15-10</w:t>
      </w:r>
    </w:p>
    <w:p w:rsidRDefault="007E6D1A" w:rsidP="007E6D1A" w:rsidR="007E6D1A">
      <w:pPr>
        <w:jc w:val="right"/>
      </w:pPr>
    </w:p>
    <w:p w:rsidRDefault="00DF17FA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7E6D1A" w:rsidP="007E6D1A" w:rsidR="007E6D1A">
      <w:pPr>
        <w:pStyle w:val="Tijeloteksta"/>
      </w:pPr>
      <w:r>
        <w:tab/>
      </w:r>
      <w:r w:rsidR="00053367">
        <w:t xml:space="preserve">Trgovački sud u Osijeku, po </w:t>
      </w:r>
      <w:r w:rsidR="001F430D">
        <w:t>stečajnoj sutkinji Nadi Roso, u stečajnom predmetu predlagatelja</w:t>
      </w:r>
      <w:r w:rsidR="00053367">
        <w:t xml:space="preserve"> </w:t>
      </w:r>
      <w:r w:rsidR="001F430D" w:rsidRPr="001F430D">
        <w:t xml:space="preserve"> </w:t>
      </w:r>
      <w:r w:rsidR="007A2BBB" w:rsidRPr="006A7184">
        <w:t xml:space="preserve">Financijska agencija Regionalni centar Osijek, za otvaranje stečajnog  postupka nad dužnikom </w:t>
      </w:r>
      <w:r w:rsidR="007A2BBB" w:rsidRPr="006A7184">
        <w:rPr>
          <w:b/>
        </w:rPr>
        <w:t>ČETKA COLOR j.d.o.o. Vinkovci, Blok V. Nazora 9, OIB: 47301444548, MBS: 030156434</w:t>
      </w:r>
      <w:r w:rsidR="00053367">
        <w:t xml:space="preserve">, </w:t>
      </w:r>
      <w:r>
        <w:t xml:space="preserve">dana </w:t>
      </w:r>
      <w:r w:rsidR="007A2BBB">
        <w:t>31. svibnja</w:t>
      </w:r>
      <w:r w:rsidR="001F430D">
        <w:t xml:space="preserve"> 2016. g.,</w:t>
      </w:r>
      <w:r>
        <w:t xml:space="preserve">                                       </w:t>
      </w:r>
    </w:p>
    <w:p w:rsidRDefault="00E9379E" w:rsidP="00E9379E" w:rsidR="007E6D1A">
      <w:pPr>
        <w:tabs>
          <w:tab w:pos="1425" w:val="left"/>
        </w:tabs>
        <w:jc w:val="both"/>
      </w:pPr>
      <w:r>
        <w:tab/>
      </w: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7A2BBB" w:rsidRPr="006A7184">
        <w:t>Igor Kovačević iz Vinkovaca, Blok V. Nazora 9, OIB: 15663382828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>
        <w:t xml:space="preserve">4.000,00 kn </w:t>
      </w:r>
      <w:r>
        <w:t xml:space="preserve">na žiro račun Trgovačkog suda u Osijeku broj HR31 2390 0011 3000 0020 0 s pozivom na  broj HR05 </w:t>
      </w:r>
      <w:r w:rsidR="001F430D">
        <w:t>272-</w:t>
      </w:r>
      <w:r w:rsidR="007A2BBB">
        <w:t>901</w:t>
      </w:r>
      <w:r w:rsidR="00477781">
        <w:t>-15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7A2BBB" w:rsidRPr="006A7184">
        <w:t>Igor Kovačević iz Vinkovaca, Blok V. Nazora 9, OIB: 15663382828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4.000,00 kn,  za koji je određena ovrha, zaplijeni i prenese na žiro račun Trgovačkog suda u Osijeku broj HR31 2390 0011 3000 0020 0 s pozivom na  broj HR05 </w:t>
      </w:r>
      <w:r w:rsidR="001F430D">
        <w:t>272-</w:t>
      </w:r>
      <w:r w:rsidR="007A2BBB">
        <w:t>901</w:t>
      </w:r>
      <w:r w:rsidR="00477781">
        <w:t>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A2BBB" w:rsidRPr="006A7184">
        <w:t>Igor Kovačević iz Vinkovaca, Blok V. Nazora 9, OIB: 15663382828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A2BBB" w:rsidRPr="006A7184">
        <w:t>Igor Kovačević iz Vinkovaca, Blok V. Nazora 9, OIB: 15663382828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7A2BBB" w:rsidP="007A2BBB" w:rsidR="00C06AA6">
      <w:pPr>
        <w:jc w:val="right"/>
      </w:pPr>
      <w:r>
        <w:t>Broj: 6 St-901/15-10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7A2BBB">
        <w:rPr>
          <w:bCs/>
        </w:rPr>
        <w:t>6</w:t>
      </w:r>
      <w:r w:rsidR="00477781">
        <w:rPr>
          <w:bCs/>
        </w:rPr>
        <w:t xml:space="preserve">. </w:t>
      </w:r>
      <w:r w:rsidR="007A2BBB">
        <w:rPr>
          <w:bCs/>
        </w:rPr>
        <w:t>studenog</w:t>
      </w:r>
      <w:r w:rsidR="00477781">
        <w:rPr>
          <w:bCs/>
        </w:rPr>
        <w:t xml:space="preserve"> 2015. g.</w:t>
      </w:r>
      <w:r w:rsidR="00742CE9">
        <w:rPr>
          <w:bCs/>
        </w:rPr>
        <w:t xml:space="preserve"> podnijela ovom sudu prijedlog za pokretanje stečajnog postupka nad dužnikom </w:t>
      </w:r>
      <w:r w:rsidR="007A2BBB" w:rsidRPr="006A7184">
        <w:rPr>
          <w:b/>
        </w:rPr>
        <w:t>ČETKA COLOR j.d.o.o. Vinkovci, Blok V. Nazora 9, OIB: 47301444548, MBS: 030156434</w:t>
      </w:r>
      <w:r w:rsidR="00742CE9">
        <w:t>, temeljem odredbe članka 110. stav 1. Stečajnog zakona (Narodne novine 71/15) .</w:t>
      </w:r>
    </w:p>
    <w:p w:rsidRDefault="00742CE9" w:rsidP="007E6D1A" w:rsidR="007E6D1A">
      <w:pPr>
        <w:jc w:val="both"/>
      </w:pPr>
      <w:r>
        <w:tab/>
        <w:t>Zaključkom St-</w:t>
      </w:r>
      <w:r w:rsidR="007A2BBB">
        <w:t>901</w:t>
      </w:r>
      <w:r w:rsidR="00477781">
        <w:t>/15 od 27. studenog 2015.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A2BBB" w:rsidRPr="006A7184">
        <w:t>Igor Kovačević iz Vinkovaca, Blok V. Nazora 9, OIB: 15663382828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7A2BBB">
        <w:t>901</w:t>
      </w:r>
      <w:r w:rsidR="00477781">
        <w:t xml:space="preserve">/15 od </w:t>
      </w:r>
      <w:r w:rsidR="007A2BBB">
        <w:t>16. veljače</w:t>
      </w:r>
      <w:r w:rsidR="00477781">
        <w:t xml:space="preserve"> 2016. g. na uplatu</w:t>
      </w:r>
      <w:r w:rsidR="007E6D1A">
        <w:t xml:space="preserve"> dodatnog iznosa predujma u iznosu od 3.000,00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7A2BBB">
        <w:t>901</w:t>
      </w:r>
      <w:r w:rsidR="00477781">
        <w:t>/15 od 27.11.2015.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A2BBB">
        <w:t>Igor Kovačević iz Vinkovaca</w:t>
      </w:r>
      <w:r w:rsidR="00477781">
        <w:t xml:space="preserve"> </w:t>
      </w:r>
      <w:r>
        <w:t>zaprimi</w:t>
      </w:r>
      <w:r w:rsidR="000634F3">
        <w:t xml:space="preserve">o je dana </w:t>
      </w:r>
      <w:r w:rsidR="007A2BBB">
        <w:t>4.</w:t>
      </w:r>
      <w:r w:rsidR="00477781">
        <w:t xml:space="preserve">12.2015. g. a zaključak od </w:t>
      </w:r>
      <w:r w:rsidR="007A2BBB">
        <w:t>16.2.</w:t>
      </w:r>
      <w:r w:rsidR="00477781">
        <w:t xml:space="preserve">2016. g. zaprimio je dana </w:t>
      </w:r>
      <w:r w:rsidR="007A2BBB">
        <w:t>25.2.</w:t>
      </w:r>
      <w:r w:rsidR="00477781">
        <w:t xml:space="preserve">2016. g. </w:t>
      </w:r>
      <w:r w:rsidR="000634F3">
        <w:t>a što</w:t>
      </w:r>
      <w:r w:rsidR="00477781">
        <w:t xml:space="preserve"> je utvrđeno uvidom u povratnice</w:t>
      </w:r>
      <w:r w:rsidR="000634F3">
        <w:t xml:space="preserve"> koj</w:t>
      </w:r>
      <w:r w:rsidR="00477781">
        <w:t>e</w:t>
      </w:r>
      <w:r w:rsidR="000634F3">
        <w:t xml:space="preserve"> se nalaz</w:t>
      </w:r>
      <w:r w:rsidR="00477781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A2BBB" w:rsidP="007E6D1A" w:rsidR="007A2BBB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A2BBB">
        <w:t>31. svibnja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477781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7A2BBB" w:rsidRPr="006A7184">
        <w:t>Igor Kovačević iz Vinkovaca, Bl</w:t>
      </w:r>
      <w:r w:rsidR="007A2BBB">
        <w:t>ok V. Nazora 9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7A2BBB">
        <w:t>31.6.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24D" w:rsidP="00C06AA6" w:rsidR="00C6424D">
      <w:r>
        <w:separator/>
      </w:r>
    </w:p>
  </w:endnote>
  <w:endnote w:id="0" w:type="continuationSeparator">
    <w:p w:rsidRDefault="00C6424D" w:rsidP="00C06AA6" w:rsidR="00C6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24D" w:rsidP="00C06AA6" w:rsidR="00C6424D">
      <w:r>
        <w:separator/>
      </w:r>
    </w:p>
  </w:footnote>
  <w:footnote w:id="0" w:type="continuationSeparator">
    <w:p w:rsidRDefault="00C6424D" w:rsidP="00C06AA6" w:rsidR="00C64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6A47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6424D"/>
    <w:rsid w:val="00C81C0A"/>
    <w:rsid w:val="00CA01EF"/>
    <w:rsid w:val="00D022CE"/>
    <w:rsid w:val="00D231AE"/>
    <w:rsid w:val="00D24D2F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6A47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A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A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ČETKA COLOR j.d.o.o. za trgovinu i usluge</izvorni_sadrzaj>
    <derivirana_varijabla naziv="DomainObject.Predmet.ProtustrankaFormated_1">  ČETKA COLOR j.d.o.o. za trgovinu i usluge</derivirana_varijabla>
  </DomainObject.Predmet.ProtustrankaFormated>
  <DomainObject.Predmet.ProtustrankaFormatedOIB>
    <izvorni_sadrzaj>  ČETKA COLOR j.d.o.o. za trgovinu i usluge, OIB 47301444548</izvorni_sadrzaj>
    <derivirana_varijabla naziv="DomainObject.Predmet.ProtustrankaFormatedOIB_1">  ČETKA COLOR j.d.o.o. za trgovinu i usluge, OIB 47301444548</derivirana_varijabla>
  </DomainObject.Predmet.ProtustrankaFormatedOIB>
  <DomainObject.Predmet.ProtustrankaFormatedWithAdress>
    <izvorni_sadrzaj> ČETKA COLOR j.d.o.o. za trgovinu i usluge, Blok Vladimira Nazora 9, 32100 Vinkovci</izvorni_sadrzaj>
    <derivirana_varijabla naziv="DomainObject.Predmet.ProtustrankaFormatedWithAdress_1"> ČETKA COLOR j.d.o.o. za trgovinu i usluge, Blok Vladimira Nazora 9, 32100 Vinkovci</derivirana_varijabla>
  </DomainObject.Predmet.ProtustrankaFormatedWithAdress>
  <DomainObject.Predmet.ProtustrankaFormatedWithAdressOIB>
    <izvorni_sadrzaj> ČETKA COLOR j.d.o.o. za trgovinu i usluge, OIB 47301444548, Blok Vladimira Nazora 9, 32100 Vinkovci</izvorni_sadrzaj>
    <derivirana_varijabla naziv="DomainObject.Predmet.ProtustrankaFormatedWithAdressOIB_1"> ČETKA COLOR j.d.o.o. za trgovinu i usluge, OIB 47301444548, Blok Vladimira Nazora 9, 32100 Vinkovci</derivirana_varijabla>
  </DomainObject.Predmet.ProtustrankaFormatedWithAdressOIB>
  <DomainObject.Predmet.ProtustrankaWithAdress>
    <izvorni_sadrzaj>ČETKA COLOR j.d.o.o. za trgovinu i usluge Blok Vladimira Nazora 9, 32100 Vinkovci</izvorni_sadrzaj>
    <derivirana_varijabla naziv="DomainObject.Predmet.ProtustrankaWithAdress_1">ČETKA COLOR j.d.o.o. za trgovinu i usluge Blok Vladimira Nazora 9, 32100 Vinkovci</derivirana_varijabla>
  </DomainObject.Predmet.ProtustrankaWithAdress>
  <DomainObject.Predmet.ProtustrankaWithAdressOIB>
    <izvorni_sadrzaj>ČETKA COLOR j.d.o.o. za trgovinu i usluge, OIB 47301444548, Blok Vladimira Nazora 9, 32100 Vinkovci</izvorni_sadrzaj>
    <derivirana_varijabla naziv="DomainObject.Predmet.ProtustrankaWithAdressOIB_1">ČETKA COLOR j.d.o.o. za trgovinu i usluge, OIB 47301444548, Blok Vladimira Nazora 9, 32100 Vinkovci</derivirana_varijabla>
  </DomainObject.Predmet.ProtustrankaWithAdressOIB>
  <DomainObject.Predmet.ProtustrankaNazivFormated>
    <izvorni_sadrzaj>ČETKA COLOR j.d.o.o. za trgovinu i usluge</izvorni_sadrzaj>
    <derivirana_varijabla naziv="DomainObject.Predmet.ProtustrankaNazivFormated_1">ČETKA COLOR j.d.o.o. za trgovinu i usluge</derivirana_varijabla>
  </DomainObject.Predmet.ProtustrankaNazivFormated>
  <DomainObject.Predmet.ProtustrankaNazivFormatedOIB>
    <izvorni_sadrzaj>ČETKA COLOR j.d.o.o. za trgovinu i usluge, OIB 47301444548</izvorni_sadrzaj>
    <derivirana_varijabla naziv="DomainObject.Predmet.ProtustrankaNazivFormatedOIB_1">ČETKA COLOR j.d.o.o. za trgovinu i usluge, OIB 47301444548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ČETKA COLOR j.d.o.o. za trgovinu i usluge</item>
    </izvorni_sadrzaj>
    <derivirana_varijabla naziv="DomainObject.Predmet.ProtuStrankaListFormated_1">
      <item>ČETKA COLOR j.d.o.o. za trgovinu i usluge</item>
    </derivirana_varijabla>
  </DomainObject.Predmet.ProtuStrankaListFormated>
  <DomainObject.Predmet.ProtuStrankaListFormatedOIB>
    <izvorni_sadrzaj>
      <item>ČETKA COLOR j.d.o.o. za trgovinu i usluge, OIB 47301444548</item>
    </izvorni_sadrzaj>
    <derivirana_varijabla naziv="DomainObject.Predmet.ProtuStrankaListFormatedOIB_1">
      <item>ČETKA COLOR j.d.o.o. za trgovinu i usluge, OIB 47301444548</item>
    </derivirana_varijabla>
  </DomainObject.Predmet.ProtuStrankaListFormatedOIB>
  <DomainObject.Predmet.ProtuStrankaListFormatedWithAdress>
    <izvorni_sadrzaj>
      <item>ČETKA COLOR j.d.o.o. za trgovinu i usluge, Blok Vladimira Nazora 9, 32100 Vinkovci</item>
    </izvorni_sadrzaj>
    <derivirana_varijabla naziv="DomainObject.Predmet.ProtuStrankaListFormatedWithAdress_1">
      <item>ČETKA COLOR j.d.o.o. za trgovinu i usluge, Blok Vladimira Nazora 9, 32100 Vinkovci</item>
    </derivirana_varijabla>
  </DomainObject.Predmet.ProtuStrankaListFormatedWithAdress>
  <DomainObject.Predmet.ProtuStrankaListFormatedWithAdressOIB>
    <izvorni_sadrzaj>
      <item>ČETKA COLOR j.d.o.o. za trgovinu i usluge, OIB 47301444548, Blok Vladimira Nazora 9, 32100 Vinkovci</item>
    </izvorni_sadrzaj>
    <derivirana_varijabla naziv="DomainObject.Predmet.ProtuStrankaListFormatedWithAdressOIB_1">
      <item>ČETKA COLOR j.d.o.o. za trgovinu i usluge, OIB 47301444548, Blok Vladimira Nazora 9, 32100 Vinkovci</item>
    </derivirana_varijabla>
  </DomainObject.Predmet.ProtuStrankaListFormatedWithAdressOIB>
  <DomainObject.Predmet.ProtuStrankaListNazivFormated>
    <izvorni_sadrzaj>
      <item>ČETKA COLOR j.d.o.o. za trgovinu i usluge</item>
    </izvorni_sadrzaj>
    <derivirana_varijabla naziv="DomainObject.Predmet.ProtuStrankaListNazivFormated_1">
      <item>ČETKA COLOR j.d.o.o. za trgovinu i usluge</item>
    </derivirana_varijabla>
  </DomainObject.Predmet.ProtuStrankaListNazivFormated>
  <DomainObject.Predmet.ProtuStrankaListNazivFormatedOIB>
    <izvorni_sadrzaj>
      <item>ČETKA COLOR j.d.o.o. za trgovinu i usluge, OIB 47301444548</item>
    </izvorni_sadrzaj>
    <derivirana_varijabla naziv="DomainObject.Predmet.ProtuStrankaListNazivFormatedOIB_1">
      <item>ČETKA COLOR j.d.o.o. za trgovinu i usluge, OIB 47301444548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ČETKA COLOR j.d.o.o. za trgovinu i usluge</izvorni_sadrzaj>
    <derivirana_varijabla naziv="DomainObject.Predmet.ProtustrankaIDrugi_1">ČETKA COLOR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ČETKA COLOR j.d.o.o. za trgovinu i usluge, OIB 47301444548, Blok Vladimira Nazora 9, 32100 Vinkovci</izvorni_sadrzaj>
    <derivirana_varijabla naziv="DomainObject.Predmet.ProtustrankaIDrugiAdressOIB_1">ČETKA COLOR j.d.o.o. za trgovinu i usluge, OIB 47301444548, Blok Vladimira Nazora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ČETKA COLOR j.d.o.o. za trgovinu i usluge</item>
    </izvorni_sadrzaj>
    <derivirana_varijabla naziv="DomainObject.Predmet.SudioniciListNaziv_1">
      <item>FINA RC OSIJEK</item>
      <item>ČETKA COLOR j.d.o.o. za trgovinu i usluge</item>
    </derivirana_varijabla>
  </DomainObject.Predmet.SudioniciListNaziv>
  <DomainObject.Predmet.SudioniciListAdressOIB>
    <izvorni_sadrzaj>
      <item>FINA RC OSIJEK, OIB 85821130368</item>
      <item>ČETKA COLOR j.d.o.o. za trgovinu i usluge, OIB 47301444548, Blok Vladimira Nazora 9,32100 Vinkovci</item>
    </izvorni_sadrzaj>
    <derivirana_varijabla naziv="DomainObject.Predmet.SudioniciListAdressOIB_1">
      <item>FINA RC OSIJEK, OIB 85821130368</item>
      <item>ČETKA COLOR j.d.o.o. za trgovinu i usluge, OIB 47301444548, Blok Vladimira Nazora 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47301444548</item>
    </izvorni_sadrzaj>
    <derivirana_varijabla naziv="DomainObject.Predmet.SudioniciListNazivOIB_1">
      <item>, OIB 85821130368</item>
      <item>, OIB 47301444548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FC09F-6C4A-408E-84B8-EC9E307E3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3554</properties:Characters>
  <properties:Lines>127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2016-05-31T06:36:00Z</dcterms:created>
  <dc:creator>Korisnik</dc:creator>
  <cp:keywords/>
  <cp:lastModifiedBy>Danijela Sekulić</cp:lastModifiedBy>
  <cp:lastPrinted>2016-05-31T06:34:00Z</cp:lastPrinted>
  <dcterms:modified xmlns:xsi="http://www.w3.org/2001/XMLSchema-instance" xsi:type="dcterms:W3CDTF">2016-05-31T06:36:00Z</dcterms:modified>
  <cp:revision>3</cp:revision>
  <dc:subject/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