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040a" w14:paraId="fd5040a" w:rsidRDefault="005D74AE" w:rsidP="005D74AE" w:rsidR="005D74AE">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5D74AE" w:rsidP="005D74AE" w:rsidR="005D74AE">
      <w:r>
        <w:t xml:space="preserve">REPUBLIKA HRVATSKA </w:t>
      </w:r>
    </w:p>
    <w:p w:rsidRDefault="005D74AE" w:rsidP="005D74AE" w:rsidR="005D74AE">
      <w:pPr>
        <w:tabs>
          <w:tab w:pos="7170" w:val="left"/>
        </w:tabs>
      </w:pPr>
      <w:r>
        <w:t>TRGOVAČKI SUD U ZAGREBU</w:t>
      </w:r>
      <w:r>
        <w:tab/>
        <w:t>4 St-18/15</w:t>
      </w:r>
    </w:p>
    <w:p w:rsidRDefault="005D74AE" w:rsidP="005D74AE" w:rsidR="005D74AE">
      <w:r>
        <w:t xml:space="preserve">STALNA SLUŽBA </w:t>
      </w:r>
    </w:p>
    <w:p w:rsidRDefault="005D74AE" w:rsidP="005D74AE" w:rsidR="005D74AE">
      <w:r>
        <w:t>Karlovac, Ljudevita Šestića 4</w:t>
      </w:r>
    </w:p>
    <w:p w:rsidRDefault="005D74AE" w:rsidP="005D74AE" w:rsidR="005D74AE"/>
    <w:p w:rsidRDefault="005D74AE" w:rsidP="005D74AE" w:rsidR="005D74AE">
      <w:pPr>
        <w:tabs>
          <w:tab w:pos="4050" w:val="left"/>
        </w:tabs>
      </w:pPr>
      <w:r>
        <w:tab/>
      </w:r>
    </w:p>
    <w:p w:rsidRDefault="005D74AE" w:rsidP="005D74AE" w:rsidR="005D74AE">
      <w:pPr>
        <w:tabs>
          <w:tab w:pos="4050" w:val="left"/>
        </w:tabs>
        <w:jc w:val="center"/>
        <w:rPr>
          <w:b/>
        </w:rPr>
      </w:pPr>
      <w:r>
        <w:rPr>
          <w:b/>
        </w:rPr>
        <w:t>REPUBLIKA HRVATSKA</w:t>
      </w:r>
    </w:p>
    <w:p w:rsidRDefault="005D74AE" w:rsidP="005D74AE" w:rsidR="005D74AE">
      <w:pPr>
        <w:tabs>
          <w:tab w:pos="4050" w:val="left"/>
        </w:tabs>
        <w:jc w:val="center"/>
      </w:pPr>
      <w:r>
        <w:rPr>
          <w:b/>
        </w:rPr>
        <w:t>R J E Š E N J E</w:t>
      </w:r>
    </w:p>
    <w:p w:rsidRDefault="005D74AE" w:rsidP="005D74AE" w:rsidR="005D74AE"/>
    <w:p w:rsidRDefault="005D74AE" w:rsidP="005D74AE" w:rsidR="005D74AE">
      <w:pPr>
        <w:ind w:firstLine="720"/>
        <w:jc w:val="both"/>
      </w:pPr>
      <w:r>
        <w:t>TRGOVAČKI SUD ZAGREBU, STALNA SLUŽBA, po sucu Goranki Boljkovac, kao stečajnom sucu, povodom prijedloga predlagatelja FINANCIJSKA AGENCIJA, Zagreb, Vrtni put 3, za otvaranje stečajnog postupka nad imovinom dužnika pojedinca MIRELA SUŠIĆ, vl. obrta Cvjetni atelje „Mirela“, Zagreb, Jurja Denzlera bb, OIB 26565649809, dana 5. listopada 2015. godine</w:t>
      </w:r>
    </w:p>
    <w:p w:rsidRDefault="005D74AE" w:rsidP="005D74AE" w:rsidR="005D74AE"/>
    <w:p w:rsidRDefault="005D74AE" w:rsidP="005D74AE" w:rsidR="005D74AE">
      <w:pPr>
        <w:jc w:val="center"/>
        <w:rPr>
          <w:b/>
        </w:rPr>
      </w:pPr>
      <w:r>
        <w:t>r i j e š i o     j e</w:t>
      </w:r>
    </w:p>
    <w:p w:rsidRDefault="005D74AE" w:rsidP="005D74AE" w:rsidR="005D74AE">
      <w:pPr>
        <w:ind w:firstLine="720"/>
        <w:jc w:val="both"/>
      </w:pPr>
    </w:p>
    <w:p w:rsidRDefault="005D74AE" w:rsidP="005D74AE" w:rsidR="005D74AE">
      <w:pPr>
        <w:numPr>
          <w:ilvl w:val="0"/>
          <w:numId w:val="9"/>
        </w:numPr>
        <w:jc w:val="both"/>
      </w:pPr>
      <w:r>
        <w:t xml:space="preserve">Utvrđuje se da imovina dužnika pojedinca MIRELA SUŠIĆ, vl. obrta Cvjetni atelje „Mirela“, Zagreb, Jurja Denzlera bb, OIB 26565649809, koja bi ušla u stečajnu masu, nije dovoljna ni za namirenje troškova postupka. </w:t>
      </w:r>
    </w:p>
    <w:p w:rsidRDefault="005D74AE" w:rsidP="005D74AE" w:rsidR="005D74AE">
      <w:pPr>
        <w:ind w:left="75"/>
        <w:jc w:val="both"/>
      </w:pPr>
    </w:p>
    <w:p w:rsidRDefault="005D74AE" w:rsidP="005D74AE" w:rsidR="005D74AE">
      <w:pPr>
        <w:numPr>
          <w:ilvl w:val="0"/>
          <w:numId w:val="9"/>
        </w:numPr>
        <w:jc w:val="both"/>
      </w:pPr>
      <w:r>
        <w:t xml:space="preserve">Pozivaju se osobe koje imaju pravni interes za provedbom stečajnog postupka nad imovinom dužnika pojedinca, unatoč utvrđenoj nedostatnosti stečajne mase, da u roku 15 dana na žiro račun Trgovačkog suda u Zagrebu IBAN: HR9223900011300000460 model 05-1815, predujme iznos od 26.130,00 kn za namirenje troškova prethodnog i otvorenoga stečajnog postupka. </w:t>
      </w:r>
    </w:p>
    <w:p w:rsidRDefault="005D74AE" w:rsidP="005D74AE" w:rsidR="005D74AE">
      <w:pPr>
        <w:jc w:val="both"/>
      </w:pPr>
    </w:p>
    <w:p w:rsidRDefault="005D74AE" w:rsidP="005D74AE" w:rsidR="005D74AE">
      <w:pPr>
        <w:numPr>
          <w:ilvl w:val="0"/>
          <w:numId w:val="9"/>
        </w:numPr>
        <w:jc w:val="both"/>
      </w:pPr>
      <w:r>
        <w:t>Ako se u roku od 15 dana od objave ovog rješenja na mrežnoj stranici e-Oglasna ploča suda ne predujmi dostatni iznos novca za pokriće troškova postupka, sud će donijeti rješenje o otvaranju i zaključenju stečajnog postupka (čl. 132. st. 1. i 2. SZ-a).</w:t>
      </w:r>
    </w:p>
    <w:p w:rsidRDefault="005D74AE" w:rsidP="005D74AE" w:rsidR="005D74AE">
      <w:pPr>
        <w:jc w:val="both"/>
      </w:pPr>
    </w:p>
    <w:p w:rsidRDefault="005D74AE" w:rsidP="005D74AE" w:rsidR="005D74AE">
      <w:pPr>
        <w:numPr>
          <w:ilvl w:val="0"/>
          <w:numId w:val="9"/>
        </w:numPr>
        <w:jc w:val="both"/>
      </w:pPr>
      <w:r>
        <w:t xml:space="preserve">Ovo rješenje će se objaviti na e-Oglasnoj ploči suda. </w:t>
      </w:r>
    </w:p>
    <w:p w:rsidRDefault="005D74AE" w:rsidP="005D74AE" w:rsidR="005D74AE">
      <w:pPr>
        <w:jc w:val="both"/>
      </w:pPr>
    </w:p>
    <w:p w:rsidRDefault="005D74AE" w:rsidP="005D74AE" w:rsidR="005D74AE">
      <w:pPr>
        <w:jc w:val="center"/>
      </w:pPr>
    </w:p>
    <w:p w:rsidRDefault="005D74AE" w:rsidP="005D74AE" w:rsidR="005D74AE">
      <w:pPr>
        <w:jc w:val="center"/>
      </w:pPr>
      <w:r>
        <w:t xml:space="preserve">Obrazloženje  </w:t>
      </w:r>
      <w:r>
        <w:tab/>
      </w:r>
    </w:p>
    <w:p w:rsidRDefault="005D74AE" w:rsidP="005D74AE" w:rsidR="005D74AE">
      <w:pPr>
        <w:pStyle w:val="Tijeloteksta"/>
        <w:rPr>
          <w:rFonts w:hAnsi="Times New Roman" w:ascii="Times New Roman"/>
          <w:szCs w:val="24"/>
        </w:rPr>
      </w:pPr>
    </w:p>
    <w:p w:rsidRDefault="005D74AE" w:rsidP="005D74AE" w:rsidR="005D74AE">
      <w:pPr>
        <w:ind w:firstLine="708"/>
        <w:jc w:val="both"/>
      </w:pPr>
      <w:r>
        <w:t>Predlagatelj Financijska agencija podnijela je ovom sudu dana 7. siječnja 2015. prijedlog za otvaranje stečajnog postupka nad imovinom dužnika pojedinca MIRELA SUŠIĆ, vl. obrta Cvjetni atelje „Mirela“, Zagreb, Jurja Denzlera bb, OIB 26565649809.</w:t>
      </w:r>
    </w:p>
    <w:p w:rsidRDefault="005D74AE" w:rsidP="005D74AE" w:rsidR="005D74AE">
      <w:pPr>
        <w:ind w:firstLine="708"/>
        <w:jc w:val="both"/>
      </w:pPr>
    </w:p>
    <w:p w:rsidRDefault="005D74AE" w:rsidP="005D74AE" w:rsidR="005D74AE">
      <w:pPr>
        <w:ind w:firstLine="708"/>
        <w:jc w:val="both"/>
      </w:pPr>
      <w:r>
        <w:t>Prijedlog je podnesen temeljem odredbe članka 27. st. 5. Zakona o financijskom poslovanju i predstečajnoj nagodbi (Narodne novine broj 108/12, 144/12, 81/13, 112/13, dalje: ZFPPN-a) obzirom da je rješenjem FINA-e od 18. prosinca 2014. godine Klasa: UP-I/110/07/14-01/6312, Ur.br.: 04-06-14-6312-37 nagodbeno vijeće obustavilo postupak predstečajne nagodbe nad dužnikom,  a temeljem odredbe čl. 66. st. 2. ZFPPN-a.</w:t>
      </w:r>
    </w:p>
    <w:p w:rsidRDefault="005D74AE" w:rsidP="005D74AE" w:rsidR="005D74AE">
      <w:pPr>
        <w:pStyle w:val="Tijeloteksta"/>
        <w:ind w:firstLine="720"/>
        <w:rPr>
          <w:rFonts w:hAnsi="Times New Roman" w:ascii="Times New Roman"/>
          <w:szCs w:val="24"/>
        </w:rPr>
      </w:pPr>
    </w:p>
    <w:p w:rsidRDefault="005D74AE" w:rsidP="005D74AE" w:rsidR="005D74AE">
      <w:pPr>
        <w:ind w:firstLine="708"/>
        <w:jc w:val="both"/>
      </w:pPr>
      <w:r>
        <w:t>Rješenjem ovog suda poslovni broj 4St-18/15 od 25. kolovoza 2015. godine pokrenut je prethodni postupak radi utvrđivanja uvjeta za otvaranje stečajnog postupka nad imovinom dužnika pojedinca MIRELA SUŠIĆ, vl. obrta Cvjetni atelje „Mirela“, Zagreb, Jurja Denzlera bb, OIB 26565649809, te je pozvan dužnik pojedinac da u roku od 8 dana dostavi sudu pisano izvješće o financijsko-gospodarskom stanju, u kojem će biti naznačeni podaci o imovini dužnika pojedinca, a kako je to specificirano točkom I. zaključka suda od 25. kolovoza 2015. godine. Ujedno je zakazano ročište radi izjašnjenja o prijedlogu za otvaranje stečajnog postupka za dan 5. listopada 2015. godine, na koje su pozvani predlagatelj i dužnik pojedinac Mirela Sušić.</w:t>
      </w:r>
    </w:p>
    <w:p w:rsidRDefault="005D74AE" w:rsidP="005D74AE" w:rsidR="005D74AE">
      <w:pPr>
        <w:ind w:firstLine="708"/>
        <w:jc w:val="both"/>
      </w:pPr>
    </w:p>
    <w:p w:rsidRDefault="005D74AE" w:rsidP="005D74AE" w:rsidR="005D74AE">
      <w:pPr>
        <w:ind w:firstLine="708"/>
        <w:jc w:val="both"/>
      </w:pPr>
      <w:r>
        <w:t xml:space="preserve">Na ročište od 5. listopada 2015. godine nisu pristupili niti predlagatelj niti dužnik pojedinac, time da je predlagatelj pisanim podneskom od 16. rujna 2015. godine izjavio da ostaje kod prijedloga za pokretanje stečajnog postupka, dok je dužnik pojedinac liječničkom potvrdom ispričao nedolazak na ročište. Dakle, dužnik pojedinac nije se izjasnio o prijedlogu za otvaranje stečajnog postupka, a sud nalazi da nemogućnost dužnika pojedinca da osobno pristupi na zakazano ročište zbog zdravstvenih razloga ne predstavlja opravdani razlog za odgodu ročišta, iz razloga što je dužnik pojedinac imao mogućnost angažirati punomoćnika odvjetnika koji je mogao umjesto samog dužnika pristupiti na ročište. </w:t>
      </w:r>
    </w:p>
    <w:p w:rsidRDefault="005D74AE" w:rsidP="005D74AE" w:rsidR="005D74AE">
      <w:pPr>
        <w:ind w:firstLine="708"/>
        <w:jc w:val="both"/>
      </w:pPr>
    </w:p>
    <w:p w:rsidRDefault="005D74AE" w:rsidP="005D74AE" w:rsidR="005D74AE">
      <w:pPr>
        <w:ind w:firstLine="708"/>
        <w:jc w:val="both"/>
      </w:pPr>
      <w:r>
        <w:t xml:space="preserve">Nadalje, dužnik pojedinac podnio je sudu pisano izvješće o financijsko-gospodarskom stanju od 16. rujna 2015. godine u kojem je naveo da izuzev 1/12 grobnog mjesta na Novom groblju Laduč, nema nikakve druge imovine. </w:t>
      </w:r>
    </w:p>
    <w:p w:rsidRDefault="005D74AE" w:rsidP="005D74AE" w:rsidR="005D74AE">
      <w:pPr>
        <w:ind w:firstLine="708"/>
        <w:jc w:val="both"/>
      </w:pPr>
      <w:r>
        <w:t xml:space="preserve"> </w:t>
      </w:r>
    </w:p>
    <w:p w:rsidRDefault="005D74AE" w:rsidP="005D74AE" w:rsidR="005D74AE">
      <w:pPr>
        <w:ind w:firstLine="708"/>
        <w:jc w:val="both"/>
      </w:pPr>
      <w:r>
        <w:t>Uvidom u potvrdu FINA-e od 5. siječnja 2015.  godine na listu 3 spisa sud je utvrdio da dužnik Mirela Sušić u razdoblju dužem od 60 dana ima evidentirane neizvršene osnove za plaćanje, a koje je trebalo, na temelju valjanih osnova za plaćanje, bez daljnjeg pristanka dužnika naplatiti s bilo kojeg od njegovih računa. Dakle, iz navedenog proizlazi da kod dužnika postoji stečajni razlog nesposobnosti za plaćanje, u smislu odredbe čl. 4. st. 7. i 9. Stečajnog zakona („Narodne novine“ broj 44/96, 29/99, 129/00, 123/03, 82/06, 116/10, 25/12, 133/12, 45/13).</w:t>
      </w:r>
    </w:p>
    <w:p w:rsidRDefault="005D74AE" w:rsidP="005D74AE" w:rsidR="005D74AE">
      <w:pPr>
        <w:ind w:firstLine="708"/>
        <w:jc w:val="both"/>
      </w:pPr>
    </w:p>
    <w:p w:rsidRDefault="005D74AE" w:rsidP="005D74AE" w:rsidR="005D74AE">
      <w:pPr>
        <w:ind w:firstLine="708"/>
        <w:jc w:val="both"/>
      </w:pPr>
      <w:r>
        <w:t xml:space="preserve">Odredbom čl. 132. st. 1. Stečajnog zakona  („Narodne novine“ 71/15, dalje u tekstu: SZ-a, a koja se temeljem čl. 441. st. 2. istog Zakona primjenjuje i na postupke koji su u tijeku)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5D74AE" w:rsidP="005D74AE" w:rsidR="005D74AE">
      <w:pPr>
        <w:ind w:firstLine="708"/>
        <w:jc w:val="both"/>
      </w:pPr>
    </w:p>
    <w:p w:rsidRDefault="005D74AE" w:rsidP="005D74AE" w:rsidR="005D74AE">
      <w:pPr>
        <w:ind w:firstLine="708"/>
        <w:jc w:val="both"/>
      </w:pPr>
      <w:r>
        <w:t xml:space="preserve">Dakle, tijekom prethodnog postupka sud je putem izvješća, koje je podnio dužnik pojedinac o svom financijsko-gospodarskom stanju, utvrdio da imovina dužnika pojedinca nije dovoljna ni za namirenje troškova prethodnog i stečajnog postupka, a predvidivi troškovi </w:t>
      </w:r>
      <w:r>
        <w:lastRenderedPageBreak/>
        <w:t>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D74AE" w:rsidP="005D74AE" w:rsidR="005D74AE">
      <w:pPr>
        <w:jc w:val="both"/>
      </w:pPr>
    </w:p>
    <w:p w:rsidRDefault="005D74AE" w:rsidP="005D74AE" w:rsidR="005D74AE">
      <w:pPr>
        <w:jc w:val="both"/>
      </w:pPr>
      <w:r>
        <w:tab/>
        <w:t xml:space="preserve"> Dakle, temeljem citirane odredbe članka 132. st. 1. SZ-a osobe koje imaju pravni interes za provedbom stečajnog postupka pozvane su na plaćanje predujma za namirenje troškova prethodnoga i otvorenoga stečajnog postupka u ukupnom iznosu od 26.130,00 kn.</w:t>
      </w:r>
    </w:p>
    <w:p w:rsidRDefault="005D74AE" w:rsidP="005D74AE" w:rsidR="005D74AE">
      <w:pPr>
        <w:ind w:firstLine="900"/>
        <w:jc w:val="both"/>
      </w:pPr>
    </w:p>
    <w:p w:rsidRDefault="005D74AE" w:rsidP="005D74AE" w:rsidR="005D74AE">
      <w:pPr>
        <w:ind w:firstLine="708"/>
        <w:jc w:val="both"/>
      </w:pPr>
      <w:r>
        <w:t>Slijedom navedenog riješeno je kao u izreci.</w:t>
      </w:r>
    </w:p>
    <w:p w:rsidRDefault="005D74AE" w:rsidP="005D74AE" w:rsidR="005D74AE">
      <w:pPr>
        <w:ind w:firstLine="900"/>
        <w:jc w:val="both"/>
      </w:pPr>
      <w:r>
        <w:t xml:space="preserve">  </w:t>
      </w:r>
    </w:p>
    <w:p w:rsidRDefault="005D74AE" w:rsidP="005D74AE" w:rsidR="005D74AE">
      <w:pPr>
        <w:jc w:val="center"/>
      </w:pPr>
      <w:r>
        <w:t>U Karlovcu 5. listopada 2015. godine</w:t>
      </w:r>
    </w:p>
    <w:p w:rsidRDefault="005D74AE" w:rsidP="005D74AE" w:rsidR="005D74AE">
      <w:pPr>
        <w:jc w:val="both"/>
      </w:pPr>
    </w:p>
    <w:p w:rsidRDefault="005D74AE" w:rsidP="005D74AE" w:rsidR="005D74AE">
      <w:pPr>
        <w:ind w:left="6372"/>
        <w:jc w:val="both"/>
      </w:pPr>
      <w:r>
        <w:t xml:space="preserve">         Stečajni sudac:</w:t>
      </w:r>
    </w:p>
    <w:p w:rsidRDefault="005D74AE" w:rsidP="005D74AE" w:rsidR="005D74AE">
      <w:pPr>
        <w:jc w:val="both"/>
      </w:pPr>
      <w:r>
        <w:t xml:space="preserve">                                                                                                                Goranka Boljkovac</w:t>
      </w:r>
    </w:p>
    <w:p w:rsidRDefault="005D74AE" w:rsidP="005D74AE" w:rsidR="005D74AE">
      <w:pPr>
        <w:jc w:val="both"/>
      </w:pPr>
      <w:r>
        <w:t>Dna:</w:t>
      </w:r>
      <w:r>
        <w:tab/>
      </w:r>
    </w:p>
    <w:p w:rsidRDefault="005D74AE" w:rsidP="005D74AE" w:rsidR="005D74AE">
      <w:pPr>
        <w:numPr>
          <w:ilvl w:val="0"/>
          <w:numId w:val="10"/>
        </w:numPr>
      </w:pPr>
      <w:r>
        <w:t>Dužniku</w:t>
      </w:r>
    </w:p>
    <w:p w:rsidRDefault="005D74AE" w:rsidP="005D74AE" w:rsidR="005D74AE">
      <w:pPr>
        <w:numPr>
          <w:ilvl w:val="0"/>
          <w:numId w:val="10"/>
        </w:numPr>
      </w:pPr>
      <w:r>
        <w:t>Predlagatelju</w:t>
      </w:r>
    </w:p>
    <w:p w:rsidRDefault="005D74AE" w:rsidP="005D74AE" w:rsidR="005D74AE">
      <w:pPr>
        <w:numPr>
          <w:ilvl w:val="0"/>
          <w:numId w:val="10"/>
        </w:numPr>
      </w:pPr>
      <w:r>
        <w:t>e-Oglasna ploča suda</w:t>
      </w:r>
    </w:p>
    <w:p w:rsidRDefault="00293964" w:rsidP="005D74AE" w:rsidR="00293964" w:rsidRPr="005D74AE"/>
    <w:sectPr w:rsidSect="00A0682A" w:rsidR="00293964" w:rsidRPr="005D74A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74AE">
      <w:rPr>
        <w:rStyle w:val="Brojstranice"/>
        <w:noProof/>
      </w:rPr>
      <w:t>3</w:t>
    </w:r>
    <w:r>
      <w:rPr>
        <w:rStyle w:val="Brojstranice"/>
      </w:rPr>
      <w:fldChar w:fldCharType="end"/>
    </w:r>
  </w:p>
  <w:p w:rsidRDefault="0087685A" w:rsidP="001D2296" w:rsidR="0087685A" w:rsidRPr="003C4E43">
    <w:r>
      <w:t xml:space="preserve">                                                                                                                               </w:t>
    </w:r>
    <w:r w:rsidRPr="003C4E43">
      <w:t>4 St-</w:t>
    </w:r>
    <w:r w:rsidR="006B6292" w:rsidRPr="003C4E43">
      <w:t>1</w:t>
    </w:r>
    <w:r w:rsidR="00E67977">
      <w:t>8</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87859"/>
    <w:rsid w:val="000A252B"/>
    <w:rsid w:val="000B0BA1"/>
    <w:rsid w:val="00123E05"/>
    <w:rsid w:val="00161B3B"/>
    <w:rsid w:val="00174993"/>
    <w:rsid w:val="00180B80"/>
    <w:rsid w:val="001A044D"/>
    <w:rsid w:val="001D2296"/>
    <w:rsid w:val="001D564F"/>
    <w:rsid w:val="00233CF9"/>
    <w:rsid w:val="00270ADC"/>
    <w:rsid w:val="00293964"/>
    <w:rsid w:val="002944F5"/>
    <w:rsid w:val="002B5B9E"/>
    <w:rsid w:val="002C5A29"/>
    <w:rsid w:val="002D4069"/>
    <w:rsid w:val="002D6432"/>
    <w:rsid w:val="002F1899"/>
    <w:rsid w:val="00367C05"/>
    <w:rsid w:val="003905DD"/>
    <w:rsid w:val="003B65CF"/>
    <w:rsid w:val="003C4E43"/>
    <w:rsid w:val="00402289"/>
    <w:rsid w:val="0043031F"/>
    <w:rsid w:val="0043362B"/>
    <w:rsid w:val="00435B5D"/>
    <w:rsid w:val="0044721B"/>
    <w:rsid w:val="00464572"/>
    <w:rsid w:val="00475324"/>
    <w:rsid w:val="004F47B9"/>
    <w:rsid w:val="00523E58"/>
    <w:rsid w:val="00554276"/>
    <w:rsid w:val="005740F2"/>
    <w:rsid w:val="00577C3C"/>
    <w:rsid w:val="005C0B29"/>
    <w:rsid w:val="005C0BF6"/>
    <w:rsid w:val="005D1623"/>
    <w:rsid w:val="005D3613"/>
    <w:rsid w:val="005D5F5F"/>
    <w:rsid w:val="005D74AE"/>
    <w:rsid w:val="005E30AD"/>
    <w:rsid w:val="005E5E29"/>
    <w:rsid w:val="005E67DB"/>
    <w:rsid w:val="00600C4C"/>
    <w:rsid w:val="00657078"/>
    <w:rsid w:val="00662CB6"/>
    <w:rsid w:val="006861EF"/>
    <w:rsid w:val="006B6292"/>
    <w:rsid w:val="006C786C"/>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E42C6"/>
    <w:rsid w:val="009224E9"/>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B1D66"/>
    <w:rsid w:val="00AD6DDA"/>
    <w:rsid w:val="00AF3331"/>
    <w:rsid w:val="00AF6F8E"/>
    <w:rsid w:val="00B02635"/>
    <w:rsid w:val="00B20B8C"/>
    <w:rsid w:val="00B3296B"/>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C497A"/>
    <w:rsid w:val="00CE03D0"/>
    <w:rsid w:val="00CF05EC"/>
    <w:rsid w:val="00D01A15"/>
    <w:rsid w:val="00D50090"/>
    <w:rsid w:val="00D737A9"/>
    <w:rsid w:val="00D862E2"/>
    <w:rsid w:val="00DA2EAC"/>
    <w:rsid w:val="00DC3CE8"/>
    <w:rsid w:val="00DE04E4"/>
    <w:rsid w:val="00DE6E22"/>
    <w:rsid w:val="00DF21C6"/>
    <w:rsid w:val="00E1788C"/>
    <w:rsid w:val="00E370FF"/>
    <w:rsid w:val="00E42A55"/>
    <w:rsid w:val="00E52636"/>
    <w:rsid w:val="00E57778"/>
    <w:rsid w:val="00E67977"/>
    <w:rsid w:val="00EA5002"/>
    <w:rsid w:val="00EC6066"/>
    <w:rsid w:val="00EE4A6B"/>
    <w:rsid w:val="00EE61A0"/>
    <w:rsid w:val="00F10CB7"/>
    <w:rsid w:val="00F22E0A"/>
    <w:rsid w:val="00F36D2D"/>
    <w:rsid w:val="00F402D7"/>
    <w:rsid w:val="00F40956"/>
    <w:rsid w:val="00F45029"/>
    <w:rsid w:val="00F60C93"/>
    <w:rsid w:val="00F64C00"/>
    <w:rsid w:val="00F8659B"/>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styleId="Tekstrezerviranogmjesta" w:type="character">
    <w:name w:val="Placeholder Text"/>
    <w:basedOn w:val="Zadanifontodlomka"/>
    <w:uiPriority w:val="99"/>
    <w:semiHidden/>
    <w:rsid w:val="00180B80"/>
    <w:rPr>
      <w:color w:val="808080"/>
      <w:bdr w:space="0" w:sz="0" w:color="auto" w:val="none"/>
      <w:shd w:fill="auto" w:color="auto" w:val="clear"/>
    </w:rPr>
  </w:style>
  <w:style w:customStyle="true" w:styleId="eSPISCCParagraphDefaultFont" w:type="character">
    <w:name w:val="eSPIS_CC_Paragraph Default Font"/>
    <w:basedOn w:val="Zadanifontodlomka"/>
    <w:rsid w:val="00180B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B80"/>
    <w:rPr>
      <w:bdr w:space="0" w:sz="0" w:color="auto" w:val="none"/>
      <w:shd w:fill="FFFFCC" w:color="auto" w:val="clear"/>
      <w:lang w:val="hr-HR"/>
    </w:rPr>
  </w:style>
  <w:style w:customStyle="true" w:styleId="PozadinaSvijetloCrvena" w:type="character">
    <w:name w:val="Pozadina_SvijetloCrvena"/>
    <w:basedOn w:val="eSPISCCParagraphDefaultFont"/>
    <w:rsid w:val="00180B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B80"/>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basedOn w:val="Zadanifontodlomka"/>
    <w:link w:val="Tijeloteksta"/>
    <w:rsid w:val="005D74AE"/>
    <w:rPr>
      <w:rFonts w:hAnsi="Verdana" w:ascii="Verdana"/>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styleId="Tekstrezerviranogmjesta" w:type="character">
    <w:name w:val="Placeholder Text"/>
    <w:basedOn w:val="Zadanifontodlomka"/>
    <w:uiPriority w:val="99"/>
    <w:semiHidden/>
    <w:rsid w:val="00180B80"/>
    <w:rPr>
      <w:color w:val="808080"/>
      <w:bdr w:color="auto" w:space="0" w:sz="0" w:val="none"/>
      <w:shd w:color="auto" w:fill="auto" w:val="clear"/>
    </w:rPr>
  </w:style>
  <w:style w:customStyle="1" w:styleId="eSPISCCParagraphDefaultFont" w:type="character">
    <w:name w:val="eSPIS_CC_Paragraph Default Font"/>
    <w:basedOn w:val="Zadanifontodlomka"/>
    <w:rsid w:val="00180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B80"/>
    <w:rPr>
      <w:bdr w:color="auto" w:space="0" w:sz="0" w:val="none"/>
      <w:shd w:color="auto" w:fill="FFFFCC" w:val="clear"/>
      <w:lang w:val="hr-HR"/>
    </w:rPr>
  </w:style>
  <w:style w:customStyle="1" w:styleId="PozadinaSvijetloCrvena" w:type="character">
    <w:name w:val="Pozadina_SvijetloCrvena"/>
    <w:basedOn w:val="eSPISCCParagraphDefaultFont"/>
    <w:rsid w:val="00180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B80"/>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basedOn w:val="Zadanifontodlomka"/>
    <w:link w:val="Tijeloteksta"/>
    <w:rsid w:val="005D74AE"/>
    <w:rPr>
      <w:rFonts w:ascii="Verdana" w:hAnsi="Verdana"/>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9244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St-18/2015-7</izvorni_sadrzaj>
    <derivirana_varijabla naziv="DomainObject.Oznaka_1">St-18/2015-7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2015.</izvorni_sadrzaj>
    <derivirana_varijabla naziv="DomainObject.Predmet.DatumOsnivanja_1">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Mirela Sušić</izvorni_sadrzaj>
    <derivirana_varijabla naziv="DomainObject.Predmet.ProtustrankaFormated_1">  Mirela Sušić</derivirana_varijabla>
  </DomainObject.Predmet.ProtustrankaFormated>
  <DomainObject.Predmet.ProtustrankaFormatedOIB>
    <izvorni_sadrzaj>  Mirela Sušić, OIB 26565649809</izvorni_sadrzaj>
    <derivirana_varijabla naziv="DomainObject.Predmet.ProtustrankaFormatedOIB_1">  Mirela Sušić, OIB 26565649809</derivirana_varijabla>
  </DomainObject.Predmet.ProtustrankaFormatedOIB>
  <DomainObject.Predmet.ProtustrankaFormatedWithAdress>
    <izvorni_sadrzaj> Mirela Sušić, Jurja Denzlera bb, 10000 Zagreb</izvorni_sadrzaj>
    <derivirana_varijabla naziv="DomainObject.Predmet.ProtustrankaFormatedWithAdress_1"> Mirela Sušić, Jurja Denzlera bb, 10000 Zagreb</derivirana_varijabla>
  </DomainObject.Predmet.ProtustrankaFormatedWithAdress>
  <DomainObject.Predmet.ProtustrankaFormatedWithAdressOIB>
    <izvorni_sadrzaj> Mirela Sušić, OIB 26565649809, Jurja Denzlera bb, 10000 Zagreb</izvorni_sadrzaj>
    <derivirana_varijabla naziv="DomainObject.Predmet.ProtustrankaFormatedWithAdressOIB_1"> Mirela Sušić, OIB 26565649809, Jurja Denzlera bb, 10000 Zagreb</derivirana_varijabla>
  </DomainObject.Predmet.ProtustrankaFormatedWithAdressOIB>
  <DomainObject.Predmet.ProtustrankaWithAdress>
    <izvorni_sadrzaj>Mirela Sušić Jurja Denzlera bb, 10000 Zagreb</izvorni_sadrzaj>
    <derivirana_varijabla naziv="DomainObject.Predmet.ProtustrankaWithAdress_1">Mirela Sušić Jurja Denzlera bb, 10000 Zagreb</derivirana_varijabla>
  </DomainObject.Predmet.ProtustrankaWithAdress>
  <DomainObject.Predmet.ProtustrankaWithAdressOIB>
    <izvorni_sadrzaj>Mirela Sušić, OIB 26565649809, Jurja Denzlera bb, 10000 Zagreb</izvorni_sadrzaj>
    <derivirana_varijabla naziv="DomainObject.Predmet.ProtustrankaWithAdressOIB_1">Mirela Sušić, OIB 26565649809, Jurja Denzlera bb, 10000 Zagreb</derivirana_varijabla>
  </DomainObject.Predmet.ProtustrankaWithAdressOIB>
  <DomainObject.Predmet.ProtustrankaNazivFormated>
    <izvorni_sadrzaj>Mirela Sušić</izvorni_sadrzaj>
    <derivirana_varijabla naziv="DomainObject.Predmet.ProtustrankaNazivFormated_1">Mirela Sušić</derivirana_varijabla>
  </DomainObject.Predmet.ProtustrankaNazivFormated>
  <DomainObject.Predmet.ProtustrankaNazivFormatedOIB>
    <izvorni_sadrzaj>Mirela Sušić, OIB 26565649809</izvorni_sadrzaj>
    <derivirana_varijabla naziv="DomainObject.Predmet.ProtustrankaNazivFormatedOIB_1">Mirela Sušić, OIB 26565649809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Ilica 307, 10000 Zagreb</izvorni_sadrzaj>
    <derivirana_varijabla naziv="DomainObject.Predmet.StrankaFormatedWithAdress_1"> FINA, Ilica 307, 10000 Zagreb</derivirana_varijabla>
  </DomainObject.Predmet.StrankaFormatedWithAdress>
  <DomainObject.Predmet.StrankaFormatedWithAdressOIB>
    <izvorni_sadrzaj> FINA, OIB 85821130368, Ilica 307, 10000 Zagreb</izvorni_sadrzaj>
    <derivirana_varijabla naziv="DomainObject.Predmet.StrankaFormatedWithAdressOIB_1"> FINA, OIB 85821130368, Ilica 307, 10000 Zagreb</derivirana_varijabla>
  </DomainObject.Predmet.StrankaFormatedWithAdressOIB>
  <DomainObject.Predmet.StrankaWithAdress>
    <izvorni_sadrzaj>FINA Ilica 307,10000 Zagreb</izvorni_sadrzaj>
    <derivirana_varijabla naziv="DomainObject.Predmet.StrankaWithAdress_1">FINA Ilica 307,10000 Zagreb</derivirana_varijabla>
  </DomainObject.Predmet.StrankaWithAdress>
  <DomainObject.Predmet.StrankaWithAdressOIB>
    <izvorni_sadrzaj>FINA, OIB 85821130368, Ilica 307,10000 Zagreb</izvorni_sadrzaj>
    <derivirana_varijabla naziv="DomainObject.Predmet.StrankaWithAdressOIB_1">FINA, OIB 85821130368, Ilica 307,10000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Ilica 307, 10000 Zagreb</item>
    </izvorni_sadrzaj>
    <derivirana_varijabla naziv="DomainObject.Predmet.StrankaListFormatedWithAdress_1">
      <item>FINA, Ilica 307, 10000 Zagreb</item>
    </derivirana_varijabla>
  </DomainObject.Predmet.StrankaListFormatedWithAdress>
  <DomainObject.Predmet.StrankaListFormatedWithAdressOIB>
    <izvorni_sadrzaj>
      <item>FINA, OIB 85821130368, Ilica 307, 10000 Zagreb</item>
    </izvorni_sadrzaj>
    <derivirana_varijabla naziv="DomainObject.Predmet.StrankaListFormatedWithAdressOIB_1">
      <item>FINA, OIB 85821130368, Ilica 307,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Mirela Sušić</item>
    </izvorni_sadrzaj>
    <derivirana_varijabla naziv="DomainObject.Predmet.ProtuStrankaListFormated_1">
      <item>Mirela Sušić</item>
    </derivirana_varijabla>
  </DomainObject.Predmet.ProtuStrankaListFormated>
  <DomainObject.Predmet.ProtuStrankaListFormatedOIB>
    <izvorni_sadrzaj>
      <item>Mirela Sušić, OIB 26565649809</item>
    </izvorni_sadrzaj>
    <derivirana_varijabla naziv="DomainObject.Predmet.ProtuStrankaListFormatedOIB_1">
      <item>Mirela Sušić, OIB 26565649809</item>
    </derivirana_varijabla>
  </DomainObject.Predmet.ProtuStrankaListFormatedOIB>
  <DomainObject.Predmet.ProtuStrankaListFormatedWithAdress>
    <izvorni_sadrzaj>
      <item>Mirela Sušić, Jurja Denzlera bb, 10000 Zagreb</item>
    </izvorni_sadrzaj>
    <derivirana_varijabla naziv="DomainObject.Predmet.ProtuStrankaListFormatedWithAdress_1">
      <item>Mirela Sušić, Jurja Denzlera bb, 10000 Zagreb</item>
    </derivirana_varijabla>
  </DomainObject.Predmet.ProtuStrankaListFormatedWithAdress>
  <DomainObject.Predmet.ProtuStrankaListFormatedWithAdressOIB>
    <izvorni_sadrzaj>
      <item>Mirela Sušić, OIB 26565649809, Jurja Denzlera bb, 10000 Zagreb</item>
    </izvorni_sadrzaj>
    <derivirana_varijabla naziv="DomainObject.Predmet.ProtuStrankaListFormatedWithAdressOIB_1">
      <item>Mirela Sušić, OIB 26565649809, Jurja Denzlera bb, 10000 Zagreb</item>
    </derivirana_varijabla>
  </DomainObject.Predmet.ProtuStrankaListFormatedWithAdressOIB>
  <DomainObject.Predmet.ProtuStrankaListNazivFormated>
    <izvorni_sadrzaj>
      <item>Mirela Sušić</item>
    </izvorni_sadrzaj>
    <derivirana_varijabla naziv="DomainObject.Predmet.ProtuStrankaListNazivFormated_1">
      <item>Mirela Sušić</item>
    </derivirana_varijabla>
  </DomainObject.Predmet.ProtuStrankaListNazivFormated>
  <DomainObject.Predmet.ProtuStrankaListNazivFormatedOIB>
    <izvorni_sadrzaj>
      <item>Mirela Sušić, OIB 26565649809</item>
    </izvorni_sadrzaj>
    <derivirana_varijabla naziv="DomainObject.Predmet.ProtuStrankaListNazivFormatedOIB_1">
      <item>Mirela Sušić, OIB 26565649809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St-18/2015-7</izvorni_sadrzaj>
    <derivirana_varijabla naziv="DomainObject.PoslovniBrojDokumenta_1">St-18/2015-7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Mirela Sušić</izvorni_sadrzaj>
    <derivirana_varijabla naziv="DomainObject.Predmet.ProtustrankaIDrugi_1">Mirela Sušić</derivirana_varijabla>
  </DomainObject.Predmet.ProtustrankaIDrugi>
  <DomainObject.Predmet.StrankaIDrugiAdressOIB>
    <izvorni_sadrzaj>FINA, OIB 85821130368, Ilica 307, 10000 Zagreb</izvorni_sadrzaj>
    <derivirana_varijabla naziv="DomainObject.Predmet.StrankaIDrugiAdressOIB_1">FINA, OIB 85821130368, Ilica 307, 10000 Zagreb</derivirana_varijabla>
  </DomainObject.Predmet.StrankaIDrugiAdressOIB>
  <DomainObject.Predmet.ProtustrankaIDrugiAdressOIB>
    <izvorni_sadrzaj>Mirela Sušić, OIB 26565649809, Jurja Denzlera bb, 10000 Zagreb</izvorni_sadrzaj>
    <derivirana_varijabla naziv="DomainObject.Predmet.ProtustrankaIDrugiAdressOIB_1">Mirela Sušić, OIB 26565649809, Jurja Denzlera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Mirela Sušić</item>
    </izvorni_sadrzaj>
    <derivirana_varijabla naziv="DomainObject.Predmet.SudioniciListNaziv_1">
      <item>FINA</item>
      <item>Mirela Sušić</item>
    </derivirana_varijabla>
  </DomainObject.Predmet.SudioniciListNaziv>
  <DomainObject.Predmet.SudioniciListAdressOIB>
    <izvorni_sadrzaj>
      <item>FINA, OIB 85821130368, Ilica 307,10000 Zagreb</item>
      <item>Mirela Sušić, OIB 26565649809, Jurja Denzlera bb,10000 Zagreb</item>
    </izvorni_sadrzaj>
    <derivirana_varijabla naziv="DomainObject.Predmet.SudioniciListAdressOIB_1">
      <item>FINA, OIB 85821130368, Ilica 307,10000 Zagreb</item>
      <item>Mirela Sušić, OIB 26565649809, Jurja Denzlera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26565649809</item>
    </izvorni_sadrzaj>
    <derivirana_varijabla naziv="DomainObject.Predmet.SudioniciListNazivOIB_1">
      <item>, OIB 85821130368</item>
      <item>, OIB 26565649809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978</properties:Words>
  <properties:Characters>5537</properties:Characters>
  <properties:Lines>115</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2015-10-05T08:21:00Z</dcterms:created>
  <dc:creator>Korisnik</dc:creator>
  <cp:lastModifiedBy>Goranka Boljkovac</cp:lastModifiedBy>
  <cp:lastPrinted>2015-10-05T08:42:00Z</cp:lastPrinted>
  <dcterms:modified xmlns:xsi="http://www.w3.org/2001/XMLSchema-instance" xsi:type="dcterms:W3CDTF">2015-10-05T08:46:00Z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St-18/2015-7 / Odluka - Rješenje</vt:lpwstr>
  </prop:property>
  <prop:property name="CC_coloring" pid="4" fmtid="{D5CDD505-2E9C-101B-9397-08002B2CF9AE}">
    <vt:bool>false</vt:bool>
  </prop:property>
  <prop:property name="BrojStranica" pid="5" fmtid="{D5CDD505-2E9C-101B-9397-08002B2CF9AE}">
    <vt:i4>3</vt:i4>
  </prop:property>
</prop:Properties>
</file>