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5acd24" w14:paraId="25acd24" w:rsidRDefault="00A16878" w:rsidP="00A16878" w:rsidR="00A16878" w:rsidRPr="00A16878">
      <w:pPr>
        <w15:collapsed w:val="false"/>
      </w:pPr>
      <w:bookmarkStart w:name="_GoBack" w:id="0"/>
      <w:bookmarkEnd w:id="0"/>
      <w:r w:rsidRPr="00A16878">
        <w:t xml:space="preserve"> </w:t>
      </w:r>
      <w:r w:rsidR="00F7248E">
        <w:t xml:space="preserve"> </w:t>
      </w:r>
      <w:r w:rsidRPr="00A16878">
        <w:t xml:space="preserve">         </w:t>
      </w:r>
      <w:r w:rsidRPr="00A16878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A16878" w:rsidP="00C15292" w:rsidR="00A16878" w:rsidRPr="00A16878">
      <w:pPr>
        <w:spacing w:before="100"/>
      </w:pPr>
      <w:r w:rsidRPr="00A16878">
        <w:t>REPUBLIKA HRVATSKA</w:t>
      </w:r>
      <w:r w:rsidRPr="00A16878">
        <w:tab/>
      </w:r>
      <w:r w:rsidRPr="00A16878">
        <w:tab/>
      </w:r>
      <w:r w:rsidRPr="00A16878">
        <w:tab/>
      </w:r>
      <w:r w:rsidRPr="00A16878">
        <w:tab/>
      </w:r>
      <w:r w:rsidRPr="00A16878">
        <w:tab/>
      </w:r>
      <w:r w:rsidRPr="00A16878">
        <w:tab/>
        <w:t xml:space="preserve">      </w:t>
      </w:r>
    </w:p>
    <w:p w:rsidRDefault="00A16878" w:rsidP="00A16878" w:rsidR="00A16878">
      <w:pPr>
        <w:jc w:val="both"/>
      </w:pPr>
      <w:r w:rsidRPr="00A16878">
        <w:t>TRGOVAČKI SUD U SPLITU</w:t>
      </w:r>
      <w:r>
        <w:t xml:space="preserve"> </w:t>
      </w:r>
    </w:p>
    <w:p w:rsidRDefault="00AD3DCE" w:rsidP="00A16878" w:rsidR="00AD3DCE">
      <w:pPr>
        <w:jc w:val="both"/>
      </w:pPr>
      <w:r>
        <w:t xml:space="preserve">Split, Sukoišanska 6               </w:t>
      </w:r>
    </w:p>
    <w:p w:rsidRDefault="00A16878" w:rsidP="0067050D" w:rsidR="00A16878" w:rsidRPr="00A16878">
      <w:pPr>
        <w:spacing w:after="100" w:before="100"/>
        <w:jc w:val="center"/>
        <w:rPr>
          <w:rFonts w:eastAsiaTheme="minorHAnsi"/>
          <w:lang w:eastAsia="en-US"/>
        </w:rPr>
      </w:pPr>
      <w:r w:rsidRPr="00A16878">
        <w:rPr>
          <w:rFonts w:eastAsiaTheme="minorHAnsi"/>
          <w:lang w:eastAsia="en-US"/>
        </w:rPr>
        <w:t>R E P U B L I K A  H R V A T S K A</w:t>
      </w:r>
    </w:p>
    <w:p w:rsidRDefault="00A16878" w:rsidP="00C15292" w:rsidR="00A16878">
      <w:pPr>
        <w:spacing w:after="100" w:before="240"/>
        <w:jc w:val="center"/>
        <w:rPr>
          <w:rFonts w:eastAsiaTheme="minorHAnsi"/>
          <w:lang w:eastAsia="en-US"/>
        </w:rPr>
      </w:pPr>
      <w:r w:rsidRPr="00A16878">
        <w:rPr>
          <w:rFonts w:eastAsiaTheme="minorHAnsi"/>
          <w:lang w:eastAsia="en-US"/>
        </w:rPr>
        <w:t>R J E Š E N J E</w:t>
      </w:r>
    </w:p>
    <w:p w:rsidRDefault="00AD3DCE" w:rsidP="000B2A75" w:rsidR="006951FE" w:rsidRPr="00037EED">
      <w:pPr>
        <w:spacing w:beforeLines="40" w:before="96"/>
        <w:jc w:val="both"/>
      </w:pPr>
      <w:r>
        <w:tab/>
        <w:t>Trgovački sud u Splitu, po stečajnoj sutkinji Ani Golub Gruić</w:t>
      </w:r>
      <w:r w:rsidR="00DF524F" w:rsidRPr="00DF524F">
        <w:t>,</w:t>
      </w:r>
      <w:r w:rsidR="00002171" w:rsidRPr="00002171">
        <w:t xml:space="preserve"> u stečajnom postupku nad dužnikom</w:t>
      </w:r>
      <w:r w:rsidR="0087363E" w:rsidRPr="0087363E">
        <w:rPr>
          <w:bCs/>
        </w:rPr>
        <w:t xml:space="preserve"> </w:t>
      </w:r>
      <w:r w:rsidR="00C80AF5" w:rsidRPr="00C80AF5">
        <w:rPr>
          <w:bCs/>
        </w:rPr>
        <w:t>STEČAJNA MASA IZA KAJFOSZ PUTNIČKA AGENCIJA d.o.o., OIB: 86231986</w:t>
      </w:r>
      <w:r w:rsidR="00C80AF5">
        <w:rPr>
          <w:bCs/>
        </w:rPr>
        <w:t>351, Kralja Tomislava 8, Imotski</w:t>
      </w:r>
      <w:r w:rsidR="0062137D" w:rsidRPr="0062137D">
        <w:rPr>
          <w:bCs/>
        </w:rPr>
        <w:t>,</w:t>
      </w:r>
      <w:r w:rsidR="00127977">
        <w:t xml:space="preserve"> dana</w:t>
      </w:r>
      <w:r w:rsidR="005D6495">
        <w:t xml:space="preserve"> </w:t>
      </w:r>
      <w:r w:rsidR="005D4DB2">
        <w:t>10. svibnja</w:t>
      </w:r>
      <w:r w:rsidR="00777232">
        <w:t xml:space="preserve"> 2017</w:t>
      </w:r>
      <w:r w:rsidR="00127977">
        <w:t>. godine</w:t>
      </w:r>
    </w:p>
    <w:p w:rsidRDefault="006951FE" w:rsidP="005D4DB2" w:rsidR="006951FE" w:rsidRPr="00037EED">
      <w:pPr>
        <w:spacing w:after="160" w:before="200"/>
        <w:jc w:val="center"/>
      </w:pPr>
      <w:r w:rsidRPr="00037EED">
        <w:t xml:space="preserve">r i j e š i o  j e </w:t>
      </w:r>
    </w:p>
    <w:p w:rsidRDefault="00D062CF" w:rsidP="000B2A75" w:rsidR="00A16878">
      <w:pPr>
        <w:pStyle w:val="Tijeloteksta2"/>
        <w:spacing w:beforeLines="40" w:before="96"/>
        <w:ind w:firstLine="708"/>
      </w:pPr>
      <w:r>
        <w:t xml:space="preserve"> </w:t>
      </w:r>
      <w:r w:rsidR="00B92914">
        <w:t xml:space="preserve">I. </w:t>
      </w:r>
      <w:r w:rsidR="00590E39" w:rsidRPr="00037EED">
        <w:t>Saziva se skupština vjerovnika za dan</w:t>
      </w:r>
      <w:r w:rsidR="004F77B6">
        <w:t xml:space="preserve"> </w:t>
      </w:r>
      <w:r w:rsidR="005D4DB2">
        <w:t>1. lipnja</w:t>
      </w:r>
      <w:r w:rsidR="00777232">
        <w:t xml:space="preserve"> 2017</w:t>
      </w:r>
      <w:r w:rsidR="005879EA">
        <w:rPr>
          <w:bCs/>
        </w:rPr>
        <w:t>. g</w:t>
      </w:r>
      <w:r w:rsidR="00777232">
        <w:rPr>
          <w:bCs/>
        </w:rPr>
        <w:t>odine u 09</w:t>
      </w:r>
      <w:r w:rsidR="00B12AE6" w:rsidRPr="00973DE1">
        <w:rPr>
          <w:bCs/>
        </w:rPr>
        <w:t>:</w:t>
      </w:r>
      <w:r w:rsidR="005D4DB2">
        <w:rPr>
          <w:bCs/>
        </w:rPr>
        <w:t>0</w:t>
      </w:r>
      <w:r w:rsidR="00256C42" w:rsidRPr="00973DE1">
        <w:rPr>
          <w:bCs/>
        </w:rPr>
        <w:t>0 sati</w:t>
      </w:r>
      <w:r w:rsidR="00A16878" w:rsidRPr="00973DE1">
        <w:rPr>
          <w:bCs/>
        </w:rPr>
        <w:t>,</w:t>
      </w:r>
      <w:r w:rsidR="00A16878">
        <w:rPr>
          <w:bCs/>
        </w:rPr>
        <w:t xml:space="preserve"> </w:t>
      </w:r>
      <w:r w:rsidR="00777232">
        <w:t>u sudnici br. 204</w:t>
      </w:r>
      <w:r w:rsidR="00002171">
        <w:t>/II, Trgovačkog suda u Splitu, Sukoišanska 6.</w:t>
      </w:r>
    </w:p>
    <w:p w:rsidRDefault="00127977" w:rsidP="005D4DB2" w:rsidR="00590E39" w:rsidRPr="00037EED">
      <w:pPr>
        <w:spacing w:after="200" w:before="200"/>
        <w:jc w:val="center"/>
      </w:pPr>
      <w:r>
        <w:t>DNEVNI RED:</w:t>
      </w:r>
    </w:p>
    <w:p w:rsidRDefault="0062137D" w:rsidP="000B2A75" w:rsidR="0062137D">
      <w:pPr>
        <w:spacing w:beforeLines="40" w:before="96"/>
        <w:ind w:firstLine="708"/>
        <w:jc w:val="both"/>
      </w:pPr>
      <w:r>
        <w:t>1</w:t>
      </w:r>
      <w:r w:rsidR="00777232">
        <w:t xml:space="preserve">. </w:t>
      </w:r>
      <w:r w:rsidR="00C80AF5">
        <w:t xml:space="preserve">Donošenje odluke o </w:t>
      </w:r>
      <w:r w:rsidR="005D4DB2">
        <w:t>davanju u zakup stambeno-poslovne zgrade ˝Villa Sport˝ u Drveniku, Gornja Vala 3a, za razdoblje od 15. lipnja 2017. godine do 15. rujna 2017. godine.</w:t>
      </w:r>
    </w:p>
    <w:p w:rsidRDefault="00B92914" w:rsidP="00777232" w:rsidR="00166B6B">
      <w:pPr>
        <w:spacing w:before="200"/>
        <w:ind w:firstLine="709"/>
        <w:jc w:val="both"/>
      </w:pPr>
      <w:r>
        <w:t xml:space="preserve">II. Na skupštinu se pozivaju </w:t>
      </w:r>
      <w:r w:rsidR="00FB7F6A">
        <w:t>stečajn</w:t>
      </w:r>
      <w:r w:rsidR="00777232">
        <w:t>a</w:t>
      </w:r>
      <w:r w:rsidR="0062137D">
        <w:t xml:space="preserve"> upravitelj</w:t>
      </w:r>
      <w:r w:rsidR="00777232">
        <w:t>ica</w:t>
      </w:r>
      <w:r w:rsidR="00FB7F6A">
        <w:t xml:space="preserve"> i </w:t>
      </w:r>
      <w:r>
        <w:t>svi vjerovnici stečajnog dužnika.</w:t>
      </w:r>
      <w:r w:rsidR="00D062CF" w:rsidRPr="00D062CF">
        <w:t xml:space="preserve"> </w:t>
      </w:r>
    </w:p>
    <w:p w:rsidRDefault="00624107" w:rsidP="0062137D" w:rsidR="00FA40C6">
      <w:pPr>
        <w:spacing w:after="120" w:before="300"/>
        <w:jc w:val="center"/>
      </w:pPr>
      <w:r>
        <w:t>Obrazloženje</w:t>
      </w:r>
    </w:p>
    <w:p w:rsidRDefault="00FA40C6" w:rsidP="00F7248E" w:rsidR="001D7C00">
      <w:pPr>
        <w:spacing w:after="100"/>
        <w:jc w:val="both"/>
      </w:pPr>
      <w:r>
        <w:tab/>
        <w:t xml:space="preserve">U stečajnom postupku koji se </w:t>
      </w:r>
      <w:r w:rsidR="0067050D">
        <w:t xml:space="preserve">kod ovoga suda </w:t>
      </w:r>
      <w:r>
        <w:t xml:space="preserve">vodi </w:t>
      </w:r>
      <w:r w:rsidR="00B12AE6" w:rsidRPr="00B12AE6">
        <w:t xml:space="preserve">nad dužnikom </w:t>
      </w:r>
      <w:r w:rsidR="00C80AF5" w:rsidRPr="00C80AF5">
        <w:t>STEČAJNA MASA IZA KAJFOSZ PUTNIČKA AGENCIJA d.o.o., OIB: 86231986351, Kralja Tomislava 8, Imotski</w:t>
      </w:r>
      <w:r w:rsidR="00C15292" w:rsidRPr="00C15292">
        <w:t>,</w:t>
      </w:r>
      <w:r w:rsidR="00B760A6">
        <w:t xml:space="preserve"> podnes</w:t>
      </w:r>
      <w:r w:rsidR="0062137D">
        <w:t>kom</w:t>
      </w:r>
      <w:r w:rsidR="00B760A6">
        <w:t xml:space="preserve"> </w:t>
      </w:r>
      <w:r w:rsidR="0087363E">
        <w:t>od</w:t>
      </w:r>
      <w:r w:rsidR="00C15292">
        <w:t xml:space="preserve"> </w:t>
      </w:r>
      <w:r w:rsidR="005D4DB2">
        <w:t>9. svibnja</w:t>
      </w:r>
      <w:r w:rsidR="00777232">
        <w:t xml:space="preserve"> 2017</w:t>
      </w:r>
      <w:r w:rsidR="00FB7F6A">
        <w:t xml:space="preserve">. godine </w:t>
      </w:r>
      <w:r w:rsidR="00F362EB">
        <w:t xml:space="preserve">stečajni upravitelj Josip </w:t>
      </w:r>
      <w:proofErr w:type="spellStart"/>
      <w:r w:rsidR="00F362EB">
        <w:t>Hrga</w:t>
      </w:r>
      <w:proofErr w:type="spellEnd"/>
      <w:r w:rsidR="00F362EB">
        <w:t xml:space="preserve"> predložio</w:t>
      </w:r>
      <w:r>
        <w:t xml:space="preserve"> je sudu sazivanje skupštine vjerovnika</w:t>
      </w:r>
      <w:r w:rsidR="00FB7F6A">
        <w:t xml:space="preserve"> s</w:t>
      </w:r>
      <w:r w:rsidR="0062137D">
        <w:t>a</w:t>
      </w:r>
      <w:r w:rsidR="00FB7F6A">
        <w:t xml:space="preserve"> dnevnim redom navedenim pod točkom I. izreke ovog rješenja</w:t>
      </w:r>
      <w:r w:rsidR="0067050D">
        <w:t>.</w:t>
      </w:r>
    </w:p>
    <w:p w:rsidRDefault="00FA40C6" w:rsidP="0062137D" w:rsidR="00007AF7">
      <w:pPr>
        <w:spacing w:before="100"/>
        <w:jc w:val="both"/>
      </w:pPr>
      <w:r>
        <w:tab/>
        <w:t xml:space="preserve">Slijedom navedenog, </w:t>
      </w:r>
      <w:r w:rsidR="00B760A6">
        <w:t xml:space="preserve">a temeljem odredbe članka </w:t>
      </w:r>
      <w:r w:rsidR="00B12AE6">
        <w:t>38.</w:t>
      </w:r>
      <w:r w:rsidR="00237BF5">
        <w:t>b St</w:t>
      </w:r>
      <w:r w:rsidR="001B7F9A">
        <w:t>ečajnog zakona (˝Narodne novine˝</w:t>
      </w:r>
      <w:r w:rsidR="00237BF5">
        <w:t xml:space="preserve"> </w:t>
      </w:r>
      <w:r w:rsidR="00237BF5" w:rsidRPr="00481460">
        <w:t>44/96, 29/99, 129/00, 123/03, 82/06, 116/10, 25/12, 133/12</w:t>
      </w:r>
      <w:r w:rsidR="00237BF5">
        <w:t xml:space="preserve"> i 45/13; dalje SZ) </w:t>
      </w:r>
      <w:r w:rsidR="00E86A38">
        <w:t xml:space="preserve">u vezi s odredbom članka 441. stavka 2. </w:t>
      </w:r>
      <w:r w:rsidR="00E86A38" w:rsidRPr="006C085B">
        <w:t>Stečajnog zakona („Narodne novine“ broj 71/15; dalje SZ/15)</w:t>
      </w:r>
      <w:r w:rsidR="00237BF5">
        <w:t xml:space="preserve"> odlučeno je kao u izreci ovog rješenja.</w:t>
      </w:r>
    </w:p>
    <w:p w:rsidRDefault="001027D0" w:rsidP="00F7248E" w:rsidR="00007AF7">
      <w:pPr>
        <w:spacing w:before="200"/>
        <w:jc w:val="center"/>
      </w:pPr>
      <w:r>
        <w:t>U Splitu</w:t>
      </w:r>
      <w:r w:rsidR="005D4DB2">
        <w:t>, 10. svibnja</w:t>
      </w:r>
      <w:r w:rsidR="00777232">
        <w:t xml:space="preserve"> 2017</w:t>
      </w:r>
      <w:r w:rsidR="00007AF7">
        <w:t>. godine</w:t>
      </w:r>
    </w:p>
    <w:p w:rsidRDefault="00007AF7" w:rsidP="00F7248E" w:rsidR="00007AF7">
      <w:pPr>
        <w:spacing w:before="20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    </w:t>
      </w:r>
      <w:r w:rsidR="001B7F9A">
        <w:t xml:space="preserve">        </w:t>
      </w:r>
      <w:r>
        <w:t>SUTKINJA</w:t>
      </w:r>
    </w:p>
    <w:p w:rsidRDefault="001B7F9A" w:rsidP="001B7F9A" w:rsidR="00007AF7">
      <w:pPr>
        <w:jc w:val="right"/>
      </w:pPr>
      <w:r>
        <w:t>ANA GOLUB GRUIĆ</w:t>
      </w:r>
    </w:p>
    <w:p w:rsidRDefault="00007AF7" w:rsidP="00007AF7" w:rsidR="00007AF7"/>
    <w:p w:rsidRDefault="00007AF7" w:rsidP="000B2A75" w:rsidR="00E32ABE">
      <w:pPr>
        <w:jc w:val="both"/>
      </w:pPr>
      <w:r>
        <w:t>PRAVNA POUKA: Protiv ovog rješenja nije dopuštena žalba (članak 278. stavak 2</w:t>
      </w:r>
      <w:r w:rsidR="001B7F9A">
        <w:t>. Zakona o parničnom postupku (˝Narodne novine˝</w:t>
      </w:r>
      <w:r>
        <w:t xml:space="preserve"> broj 53/91, 91/92, 112/99, 88/01, 117/03, 88/05, 2/07, 84/08, 96/08, 123/08, 57/11 i 25/13, dalje ZPP u vezi sa člankom 6. SZ-a).</w:t>
      </w:r>
      <w:r>
        <w:tab/>
      </w:r>
      <w:r>
        <w:tab/>
      </w:r>
    </w:p>
    <w:p w:rsidRDefault="00007AF7" w:rsidP="0062137D" w:rsidR="00007AF7">
      <w:pPr>
        <w:spacing w:before="100"/>
      </w:pPr>
      <w:r>
        <w:t>DNA:</w:t>
      </w:r>
    </w:p>
    <w:p w:rsidRDefault="00007AF7" w:rsidP="00007AF7" w:rsidR="00007AF7">
      <w:r>
        <w:t>-</w:t>
      </w:r>
      <w:r>
        <w:tab/>
      </w:r>
      <w:r w:rsidR="00F362EB">
        <w:t>stečajnom upravitelju</w:t>
      </w:r>
    </w:p>
    <w:p w:rsidRDefault="00007AF7" w:rsidP="00007AF7" w:rsidR="00007AF7">
      <w:r>
        <w:t>-</w:t>
      </w:r>
      <w:r>
        <w:tab/>
      </w:r>
      <w:r w:rsidR="00B12AE6">
        <w:t xml:space="preserve">mrežna stranica e-Oglasna ploča sudova </w:t>
      </w:r>
    </w:p>
    <w:p w:rsidRDefault="00007AF7" w:rsidP="00127977" w:rsidR="00237BF5">
      <w:r>
        <w:t>-</w:t>
      </w:r>
      <w:r>
        <w:tab/>
        <w:t>u spis</w:t>
      </w:r>
    </w:p>
    <w:sectPr w:rsidSect="003100FD" w:rsidR="00237BF5"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92914" w:rsidP="00B92914" w:rsidR="00B92914">
      <w:r>
        <w:separator/>
      </w:r>
    </w:p>
  </w:endnote>
  <w:endnote w:id="0" w:type="continuationSeparator">
    <w:p w:rsidRDefault="00B92914" w:rsidP="00B92914" w:rsidR="00B9291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92914" w:rsidP="00B92914" w:rsidR="00B92914">
      <w:r>
        <w:separator/>
      </w:r>
    </w:p>
  </w:footnote>
  <w:footnote w:id="0" w:type="continuationSeparator">
    <w:p w:rsidRDefault="00B92914" w:rsidP="00B92914" w:rsidR="00B9291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40301732"/>
      <w:docPartObj>
        <w:docPartGallery w:val="Page Numbers (Top of Page)"/>
        <w:docPartUnique/>
      </w:docPartObj>
    </w:sdtPr>
    <w:sdtEndPr/>
    <w:sdtContent>
      <w:p w:rsidRDefault="00B12AE6" w:rsidR="00B12AE6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D4DB2">
          <w:rPr>
            <w:noProof/>
          </w:rPr>
          <w:t>2</w:t>
        </w:r>
        <w:r>
          <w:fldChar w:fldCharType="end"/>
        </w:r>
      </w:p>
    </w:sdtContent>
  </w:sdt>
  <w:p w:rsidRDefault="00B12AE6" w:rsidP="00B92914" w:rsidR="00B92914">
    <w:pPr>
      <w:pStyle w:val="Zaglavlje"/>
      <w:jc w:val="right"/>
    </w:pPr>
    <w:r w:rsidRPr="00B12AE6">
      <w:t>11. St-</w:t>
    </w:r>
    <w:r w:rsidR="00C80AF5">
      <w:t>1715/2016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12AE6" w:rsidP="00B12AE6" w:rsidR="00B12AE6">
    <w:pPr>
      <w:pStyle w:val="Zaglavlje"/>
      <w:jc w:val="right"/>
    </w:pPr>
    <w:r>
      <w:t xml:space="preserve">11. </w:t>
    </w:r>
    <w:r w:rsidR="00777232">
      <w:t>St-</w:t>
    </w:r>
    <w:r w:rsidR="00C80AF5">
      <w:t>1715/2016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967E55"/>
    <w:multiLevelType w:val="hybridMultilevel"/>
    <w:tmpl w:val="EC0881A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4FA15BB"/>
    <w:multiLevelType w:val="hybridMultilevel"/>
    <w:tmpl w:val="8550EBEE"/>
    <w:lvl w:tplc="5ED80E94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">
    <w:nsid w:val="09897761"/>
    <w:multiLevelType w:val="hybridMultilevel"/>
    <w:tmpl w:val="1974F394"/>
    <w:lvl w:tplc="FB300C3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">
    <w:nsid w:val="3EF16A43"/>
    <w:multiLevelType w:val="hybridMultilevel"/>
    <w:tmpl w:val="4386E040"/>
    <w:lvl w:tplc="F1D082BE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savePreviewPicture/>
  <w:hdrShapeDefaults>
    <o:shapedefaults v:ext="edit" spidmax="552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8748A"/>
    <w:rsid w:val="00001F06"/>
    <w:rsid w:val="00002171"/>
    <w:rsid w:val="00007AF7"/>
    <w:rsid w:val="00007DAB"/>
    <w:rsid w:val="00037EED"/>
    <w:rsid w:val="00052861"/>
    <w:rsid w:val="00070AC5"/>
    <w:rsid w:val="00081B46"/>
    <w:rsid w:val="000B2A75"/>
    <w:rsid w:val="000F7897"/>
    <w:rsid w:val="001027D0"/>
    <w:rsid w:val="00112564"/>
    <w:rsid w:val="00127977"/>
    <w:rsid w:val="00135CCC"/>
    <w:rsid w:val="00166B6B"/>
    <w:rsid w:val="001B7F9A"/>
    <w:rsid w:val="001D1A6B"/>
    <w:rsid w:val="001D7C00"/>
    <w:rsid w:val="00227E08"/>
    <w:rsid w:val="002337B3"/>
    <w:rsid w:val="00237BF5"/>
    <w:rsid w:val="00256C42"/>
    <w:rsid w:val="002B6233"/>
    <w:rsid w:val="002D3B07"/>
    <w:rsid w:val="003100FD"/>
    <w:rsid w:val="00347638"/>
    <w:rsid w:val="0038748A"/>
    <w:rsid w:val="003D72B1"/>
    <w:rsid w:val="003F3F9F"/>
    <w:rsid w:val="003F73D8"/>
    <w:rsid w:val="00426C37"/>
    <w:rsid w:val="00466E01"/>
    <w:rsid w:val="004F77B6"/>
    <w:rsid w:val="00517FEF"/>
    <w:rsid w:val="00581597"/>
    <w:rsid w:val="005879EA"/>
    <w:rsid w:val="00590E39"/>
    <w:rsid w:val="005C3750"/>
    <w:rsid w:val="005D4DB2"/>
    <w:rsid w:val="005D6495"/>
    <w:rsid w:val="005F6BFE"/>
    <w:rsid w:val="0062137D"/>
    <w:rsid w:val="00624107"/>
    <w:rsid w:val="0067050D"/>
    <w:rsid w:val="006951FE"/>
    <w:rsid w:val="006F308F"/>
    <w:rsid w:val="00760BEA"/>
    <w:rsid w:val="007659A5"/>
    <w:rsid w:val="00777232"/>
    <w:rsid w:val="00792894"/>
    <w:rsid w:val="007A4677"/>
    <w:rsid w:val="007A7272"/>
    <w:rsid w:val="007B40F5"/>
    <w:rsid w:val="007C20FA"/>
    <w:rsid w:val="007E2957"/>
    <w:rsid w:val="0080300F"/>
    <w:rsid w:val="0087363E"/>
    <w:rsid w:val="008D31C1"/>
    <w:rsid w:val="008E103F"/>
    <w:rsid w:val="009133B2"/>
    <w:rsid w:val="009528A1"/>
    <w:rsid w:val="00973DE1"/>
    <w:rsid w:val="009B26C0"/>
    <w:rsid w:val="009E1F18"/>
    <w:rsid w:val="009F0FC8"/>
    <w:rsid w:val="00A0601A"/>
    <w:rsid w:val="00A16878"/>
    <w:rsid w:val="00A93DCB"/>
    <w:rsid w:val="00AD3DCE"/>
    <w:rsid w:val="00B039F5"/>
    <w:rsid w:val="00B12AE6"/>
    <w:rsid w:val="00B2551B"/>
    <w:rsid w:val="00B34441"/>
    <w:rsid w:val="00B663C2"/>
    <w:rsid w:val="00B67A65"/>
    <w:rsid w:val="00B760A6"/>
    <w:rsid w:val="00B812F9"/>
    <w:rsid w:val="00B92232"/>
    <w:rsid w:val="00B92914"/>
    <w:rsid w:val="00BC35B1"/>
    <w:rsid w:val="00C13D9A"/>
    <w:rsid w:val="00C14E5E"/>
    <w:rsid w:val="00C15292"/>
    <w:rsid w:val="00C261FE"/>
    <w:rsid w:val="00C7705D"/>
    <w:rsid w:val="00C80AF5"/>
    <w:rsid w:val="00CB2F65"/>
    <w:rsid w:val="00D062CF"/>
    <w:rsid w:val="00D348BD"/>
    <w:rsid w:val="00D36C8E"/>
    <w:rsid w:val="00D46B98"/>
    <w:rsid w:val="00D661F4"/>
    <w:rsid w:val="00DF524F"/>
    <w:rsid w:val="00E03FDC"/>
    <w:rsid w:val="00E07A93"/>
    <w:rsid w:val="00E14F85"/>
    <w:rsid w:val="00E16608"/>
    <w:rsid w:val="00E32ABE"/>
    <w:rsid w:val="00E63084"/>
    <w:rsid w:val="00E73BAE"/>
    <w:rsid w:val="00E80E84"/>
    <w:rsid w:val="00E86A38"/>
    <w:rsid w:val="00EB5514"/>
    <w:rsid w:val="00EC6337"/>
    <w:rsid w:val="00ED0106"/>
    <w:rsid w:val="00F139CE"/>
    <w:rsid w:val="00F25213"/>
    <w:rsid w:val="00F326A8"/>
    <w:rsid w:val="00F362EB"/>
    <w:rsid w:val="00F44808"/>
    <w:rsid w:val="00F7248E"/>
    <w:rsid w:val="00FA40C6"/>
    <w:rsid w:val="00FB3F9C"/>
    <w:rsid w:val="00FB7F6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52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sz w:val="32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2" w:type="paragraph">
    <w:name w:val="Body Text 2"/>
    <w:basedOn w:val="Normal"/>
    <w:pPr>
      <w:jc w:val="both"/>
    </w:pPr>
  </w:style>
  <w:style w:styleId="Tijeloteksta" w:type="paragraph">
    <w:name w:val="Body Text"/>
    <w:basedOn w:val="Normal"/>
    <w:rsid w:val="00B34441"/>
    <w:pPr>
      <w:spacing w:after="120"/>
    </w:pPr>
  </w:style>
  <w:style w:styleId="Tekstbalonia" w:type="paragraph">
    <w:name w:val="Balloon Text"/>
    <w:basedOn w:val="Normal"/>
    <w:link w:val="TekstbaloniaChar"/>
    <w:rsid w:val="0079289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9289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F73D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F73D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F73D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F73D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F73D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127977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B9291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92914"/>
    <w:rPr>
      <w:sz w:val="24"/>
      <w:szCs w:val="24"/>
    </w:rPr>
  </w:style>
  <w:style w:styleId="Podnoje" w:type="paragraph">
    <w:name w:val="footer"/>
    <w:basedOn w:val="Normal"/>
    <w:link w:val="PodnojeChar"/>
    <w:rsid w:val="00B9291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92914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sz w:val="32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2" w:type="paragraph">
    <w:name w:val="Body Text 2"/>
    <w:basedOn w:val="Normal"/>
    <w:pPr>
      <w:jc w:val="both"/>
    </w:pPr>
  </w:style>
  <w:style w:styleId="Tijeloteksta" w:type="paragraph">
    <w:name w:val="Body Text"/>
    <w:basedOn w:val="Normal"/>
    <w:rsid w:val="00B34441"/>
    <w:pPr>
      <w:spacing w:after="120"/>
    </w:pPr>
  </w:style>
  <w:style w:styleId="Tekstbalonia" w:type="paragraph">
    <w:name w:val="Balloon Text"/>
    <w:basedOn w:val="Normal"/>
    <w:link w:val="TekstbaloniaChar"/>
    <w:rsid w:val="0079289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9289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F73D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F73D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F73D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F73D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F73D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127977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B9291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92914"/>
    <w:rPr>
      <w:sz w:val="24"/>
      <w:szCs w:val="24"/>
    </w:rPr>
  </w:style>
  <w:style w:styleId="Podnoje" w:type="paragraph">
    <w:name w:val="footer"/>
    <w:basedOn w:val="Normal"/>
    <w:link w:val="PodnojeChar"/>
    <w:rsid w:val="00B9291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92914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svibnja 2017.</izvorni_sadrzaj>
    <derivirana_varijabla naziv="DomainObject.DatumDonosenjaOdluke_1">10.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1715</izvorni_sadrzaj>
    <derivirana_varijabla naziv="DomainObject.Predmet.Broj_1">1715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rujna 2016.</izvorni_sadrzaj>
    <derivirana_varijabla naziv="DomainObject.Predmet.DatumOsnivanja_1">6.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Nastavak postupka radi naknadne diobe</izvorni_sadrzaj>
    <derivirana_varijabla naziv="DomainObject.Predmet.Opis_1">Nastavak postupka radi naknadne diobe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St-1715/2016</izvorni_sadrzaj>
    <derivirana_varijabla naziv="DomainObject.Predmet.OznakaBroj_1">St-1715/2016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Stečajna masa iza KAJFOSZ PUTNIČKA AGENCIJA d.o.o. za trgovinu i turizam u stečaju</izvorni_sadrzaj>
    <derivirana_varijabla naziv="DomainObject.Predmet.ProtustrankaFormated_1">  Stečajna masa iza KAJFOSZ PUTNIČKA AGENCIJA d.o.o. za trgovinu i turizam u stečaju</derivirana_varijabla>
  </DomainObject.Predmet.ProtustrankaFormated>
  <DomainObject.Predmet.ProtustrankaFormatedOIB>
    <izvorni_sadrzaj>  Stečajna masa iza KAJFOSZ PUTNIČKA AGENCIJA d.o.o. za trgovinu i turizam u stečaju, OIB 86231986351</izvorni_sadrzaj>
    <derivirana_varijabla naziv="DomainObject.Predmet.ProtustrankaFormatedOIB_1">  Stečajna masa iza KAJFOSZ PUTNIČKA AGENCIJA d.o.o. za trgovinu i turizam u stečaju, OIB 86231986351</derivirana_varijabla>
  </DomainObject.Predmet.ProtustrankaFormatedOIB>
  <DomainObject.Predmet.ProtustrankaFormatedWithAdress>
    <izvorni_sadrzaj> Stečajna masa iza KAJFOSZ PUTNIČKA AGENCIJA d.o.o. za trgovinu i turizam u stečaju, Bihaćka 15/III , 21000 Split</izvorni_sadrzaj>
    <derivirana_varijabla naziv="DomainObject.Predmet.ProtustrankaFormatedWithAdress_1"> Stečajna masa iza KAJFOSZ PUTNIČKA AGENCIJA d.o.o. za trgovinu i turizam u stečaju, Bihaćka 15/III , 21000 Split</derivirana_varijabla>
  </DomainObject.Predmet.ProtustrankaFormatedWithAdress>
  <DomainObject.Predmet.ProtustrankaFormatedWithAdressOIB>
    <izvorni_sadrzaj> Stečajna masa iza KAJFOSZ PUTNIČKA AGENCIJA d.o.o. za trgovinu i turizam u stečaju, OIB 86231986351, Bihaćka 15/III , 21000 Split</izvorni_sadrzaj>
    <derivirana_varijabla naziv="DomainObject.Predmet.ProtustrankaFormatedWithAdressOIB_1"> Stečajna masa iza KAJFOSZ PUTNIČKA AGENCIJA d.o.o. za trgovinu i turizam u stečaju, OIB 86231986351, Bihaćka 15/III , 21000 Split</derivirana_varijabla>
  </DomainObject.Predmet.ProtustrankaFormatedWithAdressOIB>
  <DomainObject.Predmet.ProtustrankaWithAdress>
    <izvorni_sadrzaj>Stečajna masa iza KAJFOSZ PUTNIČKA AGENCIJA d.o.o. za trgovinu i turizam u stečaju Bihaćka 15/III , 21000 Split</izvorni_sadrzaj>
    <derivirana_varijabla naziv="DomainObject.Predmet.ProtustrankaWithAdress_1">Stečajna masa iza KAJFOSZ PUTNIČKA AGENCIJA d.o.o. za trgovinu i turizam u stečaju Bihaćka 15/III , 21000 Split</derivirana_varijabla>
  </DomainObject.Predmet.ProtustrankaWithAdress>
  <DomainObject.Predmet.ProtustrankaWithAdressOIB>
    <izvorni_sadrzaj>Stečajna masa iza KAJFOSZ PUTNIČKA AGENCIJA d.o.o. za trgovinu i turizam u stečaju, OIB 86231986351, Bihaćka 15/III , 21000 Split</izvorni_sadrzaj>
    <derivirana_varijabla naziv="DomainObject.Predmet.ProtustrankaWithAdressOIB_1">Stečajna masa iza KAJFOSZ PUTNIČKA AGENCIJA d.o.o. za trgovinu i turizam u stečaju, OIB 86231986351, Bihaćka 15/III , 21000 Split</derivirana_varijabla>
  </DomainObject.Predmet.ProtustrankaWithAdressOIB>
  <DomainObject.Predmet.ProtustrankaNazivFormated>
    <izvorni_sadrzaj>Stečajna masa iza KAJFOSZ PUTNIČKA AGENCIJA d.o.o. za trgovinu i turizam u stečaju</izvorni_sadrzaj>
    <derivirana_varijabla naziv="DomainObject.Predmet.ProtustrankaNazivFormated_1">Stečajna masa iza KAJFOSZ PUTNIČKA AGENCIJA d.o.o. za trgovinu i turizam u stečaju</derivirana_varijabla>
  </DomainObject.Predmet.ProtustrankaNazivFormated>
  <DomainObject.Predmet.ProtustrankaNazivFormatedOIB>
    <izvorni_sadrzaj>Stečajna masa iza KAJFOSZ PUTNIČKA AGENCIJA d.o.o. za trgovinu i turizam u stečaju, OIB 86231986351</izvorni_sadrzaj>
    <derivirana_varijabla naziv="DomainObject.Predmet.ProtustrankaNazivFormatedOIB_1">Stečajna masa iza KAJFOSZ PUTNIČKA AGENCIJA d.o.o. za trgovinu i turizam u stečaju, OIB 86231986351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Stečajna masa iza KAJFOSZ PUTNIČKA AGENCIJA d.o.o. za trgovinu i turizam u stečaju</item>
    </izvorni_sadrzaj>
    <derivirana_varijabla naziv="DomainObject.Predmet.ProtuStrankaListFormated_1">
      <item>Stečajna masa iza KAJFOSZ PUTNIČKA AGENCIJA d.o.o. za trgovinu i turizam u stečaju</item>
    </derivirana_varijabla>
  </DomainObject.Predmet.ProtuStrankaListFormated>
  <DomainObject.Predmet.ProtuStrankaListFormatedOIB>
    <izvorni_sadrzaj>
      <item>Stečajna masa iza KAJFOSZ PUTNIČKA AGENCIJA d.o.o. za trgovinu i turizam u stečaju, OIB 86231986351</item>
    </izvorni_sadrzaj>
    <derivirana_varijabla naziv="DomainObject.Predmet.ProtuStrankaListFormatedOIB_1">
      <item>Stečajna masa iza KAJFOSZ PUTNIČKA AGENCIJA d.o.o. za trgovinu i turizam u stečaju, OIB 86231986351</item>
    </derivirana_varijabla>
  </DomainObject.Predmet.ProtuStrankaListFormatedOIB>
  <DomainObject.Predmet.ProtuStrankaListFormatedWithAdress>
    <izvorni_sadrzaj>
      <item>Stečajna masa iza KAJFOSZ PUTNIČKA AGENCIJA d.o.o. za trgovinu i turizam u stečaju, Bihaćka 15/III , 21000 Split</item>
    </izvorni_sadrzaj>
    <derivirana_varijabla naziv="DomainObject.Predmet.ProtuStrankaListFormatedWithAdress_1">
      <item>Stečajna masa iza KAJFOSZ PUTNIČKA AGENCIJA d.o.o. za trgovinu i turizam u stečaju, Bihaćka 15/III , 21000 Split</item>
    </derivirana_varijabla>
  </DomainObject.Predmet.ProtuStrankaListFormatedWithAdress>
  <DomainObject.Predmet.ProtuStrankaListFormatedWithAdressOIB>
    <izvorni_sadrzaj>
      <item>Stečajna masa iza KAJFOSZ PUTNIČKA AGENCIJA d.o.o. za trgovinu i turizam u stečaju, OIB 86231986351, Bihaćka 15/III , 21000 Split</item>
    </izvorni_sadrzaj>
    <derivirana_varijabla naziv="DomainObject.Predmet.ProtuStrankaListFormatedWithAdressOIB_1">
      <item>Stečajna masa iza KAJFOSZ PUTNIČKA AGENCIJA d.o.o. za trgovinu i turizam u stečaju, OIB 86231986351, Bihaćka 15/III , 21000 Split</item>
    </derivirana_varijabla>
  </DomainObject.Predmet.ProtuStrankaListFormatedWithAdressOIB>
  <DomainObject.Predmet.ProtuStrankaListNazivFormated>
    <izvorni_sadrzaj>
      <item>Stečajna masa iza KAJFOSZ PUTNIČKA AGENCIJA d.o.o. za trgovinu i turizam u stečaju</item>
    </izvorni_sadrzaj>
    <derivirana_varijabla naziv="DomainObject.Predmet.ProtuStrankaListNazivFormated_1">
      <item>Stečajna masa iza KAJFOSZ PUTNIČKA AGENCIJA d.o.o. za trgovinu i turizam u stečaju</item>
    </derivirana_varijabla>
  </DomainObject.Predmet.ProtuStrankaListNazivFormated>
  <DomainObject.Predmet.ProtuStrankaListNazivFormatedOIB>
    <izvorni_sadrzaj>
      <item>Stečajna masa iza KAJFOSZ PUTNIČKA AGENCIJA d.o.o. za trgovinu i turizam u stečaju, OIB 86231986351</item>
    </izvorni_sadrzaj>
    <derivirana_varijabla naziv="DomainObject.Predmet.ProtuStrankaListNazivFormatedOIB_1">
      <item>Stečajna masa iza KAJFOSZ PUTNIČKA AGENCIJA d.o.o. za trgovinu i turizam u stečaju, OIB 86231986351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svibnja 2017.</izvorni_sadrzaj>
    <derivirana_varijabla naziv="DomainObject.Datum_1">10.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Stečajna masa iza KAJFOSZ PUTNIČKA AGENCIJA d.o.o. za trgovinu i turizam u stečaju</izvorni_sadrzaj>
    <derivirana_varijabla naziv="DomainObject.Predmet.ProtustrankaIDrugi_1">Stečajna masa iza KAJFOSZ PUTNIČKA AGENCIJA d.o.o. za trgovinu i turizam u stečaju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Stečajna masa iza KAJFOSZ PUTNIČKA AGENCIJA d.o.o. za trgovinu i turizam u stečaju, OIB 86231986351, Bihaćka 15/III , 21000 Split</izvorni_sadrzaj>
    <derivirana_varijabla naziv="DomainObject.Predmet.ProtustrankaIDrugiAdressOIB_1">Stečajna masa iza KAJFOSZ PUTNIČKA AGENCIJA d.o.o. za trgovinu i turizam u stečaju, OIB 86231986351, Bihaćka 15/III 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KAJFOSZ PUTNIČKA AGENCIJA d.o.o. za trgovinu i turizam u stečaju</item>
      <item>FINANCIJSKA AGENCIJA, RC SPLIT</item>
    </izvorni_sadrzaj>
    <derivirana_varijabla naziv="DomainObject.Predmet.SudioniciListNaziv_1">
      <item>Stečajna masa iza KAJFOSZ PUTNIČKA AGENCIJA d.o.o. za trgovinu i turizam u stečaju</item>
      <item>FINANCIJSKA AGENCIJA, RC SPLIT</item>
    </derivirana_varijabla>
  </DomainObject.Predmet.SudioniciListNaziv>
  <DomainObject.Predmet.SudioniciListAdressOIB>
    <izvorni_sadrzaj>
      <item>Stečajna masa iza KAJFOSZ PUTNIČKA AGENCIJA d.o.o. za trgovinu i turizam u stečaju, OIB 86231986351, Bihaćka 15/III ,21000 Split</item>
      <item>FINANCIJSKA AGENCIJA, RC SPLIT, OIB 85821130368, Mažuranićevo šetalište 24 b,21000 Split</item>
    </izvorni_sadrzaj>
    <derivirana_varijabla naziv="DomainObject.Predmet.SudioniciListAdressOIB_1">
      <item>Stečajna masa iza KAJFOSZ PUTNIČKA AGENCIJA d.o.o. za trgovinu i turizam u stečaju, OIB 86231986351, Bihaćka 15/III 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86231986351</item>
      <item>, OIB 85821130368</item>
    </izvorni_sadrzaj>
    <derivirana_varijabla naziv="DomainObject.Predmet.SudioniciListNazivOIB_1">
      <item>, OIB 86231986351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4D41CF7-CA7B-4C21-81F9-7A3E1BBDB13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1</properties:Pages>
  <properties:Words>302</properties:Words>
  <properties:Characters>1520</properties:Characters>
  <properties:Lines>37</properties:Lines>
  <properties:Paragraphs>22</properties:Paragraphs>
  <properties:TotalTime>46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1898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2016-12-15T07:37:00Z</dcterms:created>
  <dc:creator>Tatjana Kujundžić-Novak</dc:creator>
  <cp:lastModifiedBy>Ana Golub Gruić</cp:lastModifiedBy>
  <cp:lastPrinted>2017-05-10T11:54:00Z</cp:lastPrinted>
  <dcterms:modified xmlns:xsi="http://www.w3.org/2001/XMLSchema-instance" xsi:type="dcterms:W3CDTF">2017-05-10T13:08:00Z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