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C4484" w:rsidR="009A7350">
        <w:tc>
          <w:tcPr>
            <w:tcW w:type="dxa" w:w="2559"/>
            <w:tcBorders>
              <w:top w:val="nil"/>
              <w:left w:val="nil"/>
              <w:bottom w:val="nil"/>
              <w:right w:val="nil"/>
            </w:tcBorders>
            <w:shd w:fill="auto" w:color="auto" w:val="clear"/>
          </w:tcPr>
          <w:p w:rsidRDefault="009A7350" w:rsidP="00DC4484" w:rsidR="009A7350">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9A7350" w:rsidP="00DC4484" w:rsidR="009A7350" w:rsidRPr="00234109">
            <w:pPr>
              <w:spacing w:before="60"/>
              <w:jc w:val="center"/>
            </w:pPr>
            <w:r w:rsidRPr="00234109">
              <w:t>Republika Hrvatska</w:t>
            </w:r>
          </w:p>
          <w:p w:rsidRDefault="009A7350" w:rsidP="00DC4484" w:rsidR="009A7350" w:rsidRPr="00234109">
            <w:pPr>
              <w:jc w:val="center"/>
            </w:pPr>
            <w:r>
              <w:t xml:space="preserve">Trgovački sud </w:t>
            </w:r>
            <w:r w:rsidRPr="00234109">
              <w:t>u Splitu</w:t>
            </w:r>
          </w:p>
          <w:p w:rsidRDefault="009A7350" w:rsidP="00DC4484" w:rsidR="009A7350" w:rsidRPr="00D8448D">
            <w:pPr>
              <w:jc w:val="center"/>
              <w:rPr>
                <w:b/>
              </w:rPr>
            </w:pPr>
            <w:r w:rsidRPr="00234109">
              <w:t xml:space="preserve">Split, </w:t>
            </w:r>
            <w:r>
              <w:t>Sukoišanska 6</w:t>
            </w:r>
          </w:p>
        </w:tc>
      </w:tr>
    </w:tbl>
    <w:p w14:textId="f5797c5" w14:paraId="f5797c5" w:rsidRDefault="009A7350" w:rsidP="009A7350" w:rsidR="009A7350">
      <w:pPr>
        <w:pStyle w:val="Zaglavlje"/>
        <w:jc w:val="right"/>
        <w15:collapsed w:val="false"/>
      </w:pPr>
      <w:r>
        <w:t>Poslovni broj: 4.St-</w:t>
      </w:r>
      <w:r w:rsidR="00CF606B">
        <w:t>1063</w:t>
      </w:r>
      <w:r>
        <w:t>/2016-</w:t>
      </w:r>
      <w:r w:rsidR="004C0C93">
        <w:t>33</w:t>
      </w:r>
    </w:p>
    <w:p w:rsidRDefault="00E84D73" w:rsidP="00E84D73" w:rsidR="00E84D73" w:rsidRPr="004E0D81"/>
    <w:p w:rsidRDefault="00E84D73" w:rsidP="00E84D73" w:rsidR="00E84D73">
      <w:pPr>
        <w:jc w:val="center"/>
        <w:rPr>
          <w:spacing w:val="100"/>
        </w:rPr>
      </w:pPr>
      <w:r>
        <w:rPr>
          <w:spacing w:val="100"/>
        </w:rPr>
        <w:t xml:space="preserve">REPUBLIKA HRVATSKA </w:t>
      </w:r>
    </w:p>
    <w:p w:rsidRDefault="00E84D73" w:rsidP="00E84D73" w:rsidR="00E84D73">
      <w:pPr>
        <w:jc w:val="center"/>
        <w:rPr>
          <w:spacing w:val="100"/>
        </w:rPr>
      </w:pPr>
    </w:p>
    <w:p w:rsidRDefault="00E84D73" w:rsidP="00E84D73" w:rsidR="00E84D73">
      <w:pPr>
        <w:jc w:val="center"/>
        <w:rPr>
          <w:spacing w:val="100"/>
        </w:rPr>
      </w:pPr>
      <w:r w:rsidRPr="00B43099">
        <w:rPr>
          <w:spacing w:val="100"/>
        </w:rPr>
        <w:t xml:space="preserve">RJEŠENJE </w:t>
      </w:r>
    </w:p>
    <w:p w:rsidRDefault="00E84D73" w:rsidP="00E84D73" w:rsidR="00E84D73" w:rsidRPr="002B6C79">
      <w:pPr>
        <w:rPr>
          <w:spacing w:val="100"/>
        </w:rPr>
      </w:pPr>
    </w:p>
    <w:p w:rsidRDefault="00E84D73" w:rsidP="00E84D73" w:rsidR="00E84D73" w:rsidRPr="001439AC">
      <w:pPr>
        <w:ind w:firstLine="708"/>
        <w:jc w:val="both"/>
        <w:rPr>
          <w:lang w:val="en-US"/>
        </w:rPr>
      </w:pPr>
      <w:r>
        <w:t xml:space="preserve">Trgovački sud u Splitu, po stečajnom sucu tog suda Katarini Mikulić kao sucu pojedincu, </w:t>
      </w:r>
      <w:r w:rsidRPr="001439AC">
        <w:t xml:space="preserve">u </w:t>
      </w:r>
      <w:r w:rsidR="001439AC">
        <w:t xml:space="preserve">stečajnom </w:t>
      </w:r>
      <w:r w:rsidRPr="001439AC">
        <w:t xml:space="preserve">postupku </w:t>
      </w:r>
      <w:r w:rsidR="001439AC">
        <w:t>na stečajnim dužnikom</w:t>
      </w:r>
      <w:r w:rsidRPr="001439AC">
        <w:t xml:space="preserve"> </w:t>
      </w:r>
      <w:r w:rsidR="00CF606B">
        <w:t>TERA-KOP d.o.o. u stečaju, Put Smoljevca 15, Kaštel Sućurac, OIB: 72543293339</w:t>
      </w:r>
      <w:r w:rsidRPr="001439AC">
        <w:rPr>
          <w:lang w:val="en-US"/>
        </w:rPr>
        <w:t xml:space="preserve">, </w:t>
      </w:r>
      <w:r w:rsidR="00CF606B">
        <w:rPr>
          <w:lang w:val="en-US"/>
        </w:rPr>
        <w:t>12</w:t>
      </w:r>
      <w:r w:rsidR="005418E3">
        <w:rPr>
          <w:lang w:val="en-US"/>
        </w:rPr>
        <w:t>. siječnja</w:t>
      </w:r>
      <w:r w:rsidR="009A7350">
        <w:rPr>
          <w:lang w:val="en-US"/>
        </w:rPr>
        <w:t xml:space="preserve"> 2018</w:t>
      </w:r>
      <w:r w:rsidRPr="001439AC">
        <w:rPr>
          <w:lang w:val="en-US"/>
        </w:rPr>
        <w:t xml:space="preserve">. </w:t>
      </w:r>
    </w:p>
    <w:p w:rsidRDefault="00AE59E0" w:rsidP="00AE59E0" w:rsidR="00AE59E0" w:rsidRPr="001439AC">
      <w:pPr>
        <w:jc w:val="both"/>
      </w:pPr>
    </w:p>
    <w:p w:rsidRDefault="00AE59E0" w:rsidP="00AE59E0" w:rsidR="00AE59E0" w:rsidRPr="00E84D73">
      <w:pPr>
        <w:jc w:val="center"/>
      </w:pPr>
      <w:r w:rsidRPr="00E84D73">
        <w:t>r i j e š i o    j e</w:t>
      </w:r>
    </w:p>
    <w:p w:rsidRDefault="00AE59E0" w:rsidP="00AE59E0" w:rsidR="00AE59E0" w:rsidRPr="00146155">
      <w:pPr>
        <w:jc w:val="both"/>
        <w:rPr>
          <w:b/>
        </w:rPr>
      </w:pPr>
    </w:p>
    <w:p w:rsidRDefault="00AE59E0" w:rsidP="00AE59E0" w:rsidR="00AE59E0" w:rsidRPr="00E84D73">
      <w:pPr>
        <w:jc w:val="both"/>
      </w:pPr>
      <w:r w:rsidRPr="00E84D73">
        <w:t xml:space="preserve">I. </w:t>
      </w:r>
      <w:r w:rsidRPr="00E84D73">
        <w:rPr>
          <w:bCs/>
        </w:rPr>
        <w:tab/>
      </w:r>
      <w:r w:rsidR="00CF606B" w:rsidRPr="002B5CBE">
        <w:t xml:space="preserve">Razrješuje </w:t>
      </w:r>
      <w:r w:rsidRPr="00E84D73">
        <w:rPr>
          <w:bCs/>
        </w:rPr>
        <w:t xml:space="preserve">se </w:t>
      </w:r>
      <w:r w:rsidR="00CF606B">
        <w:rPr>
          <w:bCs/>
        </w:rPr>
        <w:t xml:space="preserve">Jozo Bagarić, Trg bana Jelačića 4, Ploče, OIB: 81445363370 </w:t>
      </w:r>
      <w:r w:rsidRPr="00E84D73">
        <w:rPr>
          <w:bCs/>
        </w:rPr>
        <w:t>dužnosti stečajn</w:t>
      </w:r>
      <w:r w:rsidR="00CF606B">
        <w:rPr>
          <w:bCs/>
        </w:rPr>
        <w:t>og upravitelja</w:t>
      </w:r>
      <w:r w:rsidRPr="00E84D73">
        <w:rPr>
          <w:bCs/>
        </w:rPr>
        <w:t xml:space="preserve"> </w:t>
      </w:r>
      <w:r w:rsidR="00CF606B">
        <w:t>TERA-KOP d.o.o. u stečaju, Put Smoljevca 15, Kaštel Sućurac, OIB: 72543293339</w:t>
      </w:r>
      <w:r w:rsidRPr="00E84D73">
        <w:t>.</w:t>
      </w:r>
    </w:p>
    <w:p w:rsidRDefault="00AE59E0" w:rsidP="00AE59E0" w:rsidR="00AE59E0" w:rsidRPr="00E84D73">
      <w:pPr>
        <w:jc w:val="both"/>
        <w:rPr>
          <w:bCs/>
        </w:rPr>
      </w:pPr>
    </w:p>
    <w:p w:rsidRDefault="00AE59E0" w:rsidP="00AE59E0" w:rsidR="00621ABB">
      <w:pPr>
        <w:jc w:val="both"/>
        <w:rPr>
          <w:bCs/>
        </w:rPr>
      </w:pPr>
      <w:r w:rsidRPr="00E84D73">
        <w:t>II.</w:t>
      </w:r>
      <w:r w:rsidRPr="00146155">
        <w:rPr>
          <w:bCs/>
        </w:rPr>
        <w:tab/>
        <w:t xml:space="preserve">Za stečajnog upravitelja stečajnog dužnika </w:t>
      </w:r>
      <w:r w:rsidR="00CF606B">
        <w:t>TERA-KOP d.o.o. u stečaju, Put Smoljevca 15, Kaštel Sućurac, OIB: 72543293339</w:t>
      </w:r>
      <w:r w:rsidR="00E84D73">
        <w:t xml:space="preserve"> </w:t>
      </w:r>
      <w:r w:rsidRPr="00146155">
        <w:rPr>
          <w:bCs/>
        </w:rPr>
        <w:t>imenuje se</w:t>
      </w:r>
      <w:r>
        <w:rPr>
          <w:bCs/>
        </w:rPr>
        <w:t xml:space="preserve"> </w:t>
      </w:r>
      <w:r w:rsidR="00CF606B">
        <w:t>Krešimir Peroš, Ivana Gundulića 4/d, Zadar, OIB: 37835605570.</w:t>
      </w:r>
    </w:p>
    <w:p w:rsidRDefault="00621ABB" w:rsidP="00621ABB" w:rsidR="00AE59E0" w:rsidRPr="00621ABB">
      <w:pPr>
        <w:pStyle w:val="Bezproreda"/>
        <w:spacing w:after="200" w:before="200"/>
        <w:jc w:val="both"/>
        <w:rPr>
          <w:rFonts w:cs="Times New Roman" w:hAnsi="Times New Roman" w:ascii="Times New Roman"/>
          <w:sz w:val="24"/>
          <w:szCs w:val="24"/>
        </w:rPr>
      </w:pPr>
      <w:r>
        <w:rPr>
          <w:rFonts w:cs="Times New Roman" w:hAnsi="Times New Roman" w:ascii="Times New Roman"/>
          <w:sz w:val="24"/>
          <w:szCs w:val="24"/>
        </w:rPr>
        <w:t xml:space="preserve">III. </w:t>
      </w:r>
      <w:r w:rsidR="006F6BC0">
        <w:rPr>
          <w:rFonts w:cs="Times New Roman" w:hAnsi="Times New Roman" w:ascii="Times New Roman"/>
          <w:sz w:val="24"/>
          <w:szCs w:val="24"/>
        </w:rPr>
        <w:tab/>
      </w:r>
      <w:r w:rsidRPr="000D0227">
        <w:rPr>
          <w:rFonts w:cs="Times New Roman" w:hAnsi="Times New Roman" w:ascii="Times New Roman"/>
          <w:sz w:val="24"/>
          <w:szCs w:val="24"/>
        </w:rPr>
        <w:t>Nalaže se razriješeno</w:t>
      </w:r>
      <w:r w:rsidR="00CF606B">
        <w:rPr>
          <w:rFonts w:cs="Times New Roman" w:hAnsi="Times New Roman" w:ascii="Times New Roman"/>
          <w:sz w:val="24"/>
          <w:szCs w:val="24"/>
        </w:rPr>
        <w:t>m</w:t>
      </w:r>
      <w:r w:rsidRPr="000D0227">
        <w:rPr>
          <w:rFonts w:cs="Times New Roman" w:hAnsi="Times New Roman" w:ascii="Times New Roman"/>
          <w:sz w:val="24"/>
          <w:szCs w:val="24"/>
        </w:rPr>
        <w:t xml:space="preserve"> stečajno</w:t>
      </w:r>
      <w:r w:rsidR="00CF606B">
        <w:rPr>
          <w:rFonts w:cs="Times New Roman" w:hAnsi="Times New Roman" w:ascii="Times New Roman"/>
          <w:sz w:val="24"/>
          <w:szCs w:val="24"/>
        </w:rPr>
        <w:t>m</w:t>
      </w:r>
      <w:r>
        <w:rPr>
          <w:rFonts w:cs="Times New Roman" w:hAnsi="Times New Roman" w:ascii="Times New Roman"/>
          <w:sz w:val="24"/>
          <w:szCs w:val="24"/>
        </w:rPr>
        <w:t xml:space="preserve"> upravitelj</w:t>
      </w:r>
      <w:r w:rsidR="00CF606B">
        <w:rPr>
          <w:rFonts w:cs="Times New Roman" w:hAnsi="Times New Roman" w:ascii="Times New Roman"/>
          <w:sz w:val="24"/>
          <w:szCs w:val="24"/>
        </w:rPr>
        <w:t>u</w:t>
      </w:r>
      <w:r w:rsidR="00EE1B93">
        <w:rPr>
          <w:rFonts w:cs="Times New Roman" w:hAnsi="Times New Roman" w:ascii="Times New Roman"/>
          <w:sz w:val="24"/>
          <w:szCs w:val="24"/>
        </w:rPr>
        <w:t xml:space="preserve"> </w:t>
      </w:r>
      <w:r w:rsidR="00CF606B">
        <w:rPr>
          <w:rFonts w:cs="Times New Roman" w:hAnsi="Times New Roman" w:ascii="Times New Roman"/>
          <w:sz w:val="24"/>
          <w:szCs w:val="24"/>
        </w:rPr>
        <w:t>Jozi Bagariću</w:t>
      </w:r>
      <w:r w:rsidRPr="000D0227">
        <w:rPr>
          <w:rFonts w:cs="Times New Roman" w:hAnsi="Times New Roman" w:ascii="Times New Roman"/>
          <w:sz w:val="24"/>
          <w:szCs w:val="24"/>
        </w:rPr>
        <w:t xml:space="preserve"> da u roku od 8 dana od dostave ovog rješenja izvrši primopreda</w:t>
      </w:r>
      <w:r>
        <w:rPr>
          <w:rFonts w:cs="Times New Roman" w:hAnsi="Times New Roman" w:ascii="Times New Roman"/>
          <w:sz w:val="24"/>
          <w:szCs w:val="24"/>
        </w:rPr>
        <w:t>ju svoje dužnosti novoimenovanom</w:t>
      </w:r>
      <w:r w:rsidRPr="000D0227">
        <w:rPr>
          <w:rFonts w:cs="Times New Roman" w:hAnsi="Times New Roman" w:ascii="Times New Roman"/>
          <w:sz w:val="24"/>
          <w:szCs w:val="24"/>
        </w:rPr>
        <w:t xml:space="preserve"> stečajno</w:t>
      </w:r>
      <w:r>
        <w:rPr>
          <w:rFonts w:cs="Times New Roman" w:hAnsi="Times New Roman" w:ascii="Times New Roman"/>
          <w:sz w:val="24"/>
          <w:szCs w:val="24"/>
        </w:rPr>
        <w:t>m upravitelju</w:t>
      </w:r>
      <w:r w:rsidRPr="000D0227">
        <w:rPr>
          <w:rFonts w:cs="Times New Roman" w:hAnsi="Times New Roman" w:ascii="Times New Roman"/>
          <w:sz w:val="24"/>
          <w:szCs w:val="24"/>
        </w:rPr>
        <w:t xml:space="preserve"> </w:t>
      </w:r>
      <w:r w:rsidR="00CF606B">
        <w:rPr>
          <w:rFonts w:cs="Times New Roman" w:hAnsi="Times New Roman" w:ascii="Times New Roman"/>
          <w:sz w:val="24"/>
          <w:szCs w:val="24"/>
        </w:rPr>
        <w:t>Krešimiru Perošu</w:t>
      </w:r>
      <w:r w:rsidRPr="000D0227">
        <w:rPr>
          <w:rFonts w:cs="Times New Roman" w:hAnsi="Times New Roman" w:ascii="Times New Roman"/>
          <w:sz w:val="24"/>
          <w:szCs w:val="24"/>
        </w:rPr>
        <w:t xml:space="preserve"> s tim da se dostava rješenja smatra obavljenom istekom osmog dana od objave ovog rješenja na mrežnoj stranici e-oglasna ploča sudova.</w:t>
      </w:r>
    </w:p>
    <w:p w:rsidRDefault="00AE59E0" w:rsidP="00AE59E0" w:rsidR="00AE59E0" w:rsidRPr="00146155">
      <w:pPr>
        <w:jc w:val="center"/>
        <w:rPr>
          <w:b/>
        </w:rPr>
      </w:pPr>
    </w:p>
    <w:p w:rsidRDefault="00AE59E0" w:rsidP="00AE59E0" w:rsidR="00AE59E0" w:rsidRPr="00E84D73">
      <w:pPr>
        <w:jc w:val="center"/>
      </w:pPr>
      <w:r w:rsidRPr="00E84D73">
        <w:t>Obrazloženje</w:t>
      </w:r>
    </w:p>
    <w:p w:rsidRDefault="00AE59E0" w:rsidP="00AE59E0" w:rsidR="00AE59E0" w:rsidRPr="00146155">
      <w:pPr>
        <w:jc w:val="both"/>
      </w:pPr>
    </w:p>
    <w:p w:rsidRDefault="00CF606B" w:rsidP="00CF606B" w:rsidR="00CF606B">
      <w:pPr>
        <w:tabs>
          <w:tab w:pos="0" w:val="left"/>
        </w:tabs>
        <w:jc w:val="both"/>
      </w:pPr>
      <w:r>
        <w:tab/>
      </w:r>
      <w:r w:rsidRPr="00DB4638">
        <w:t xml:space="preserve">Rješenjem ovog suda br. </w:t>
      </w:r>
      <w:r>
        <w:t>4.</w:t>
      </w:r>
      <w:r w:rsidRPr="00146155">
        <w:t>St-</w:t>
      </w:r>
      <w:r>
        <w:t>1063</w:t>
      </w:r>
      <w:r w:rsidRPr="00146155">
        <w:t xml:space="preserve">/2016 od </w:t>
      </w:r>
      <w:r>
        <w:t>03. veljače 2017</w:t>
      </w:r>
      <w:r w:rsidRPr="00146155">
        <w:t xml:space="preserve">. godine </w:t>
      </w:r>
      <w:r>
        <w:t xml:space="preserve">otvoren je stečajni postupak nad stečajnim dužnikom </w:t>
      </w:r>
      <w:r w:rsidRPr="00E84D73">
        <w:t>TERA-KOP d.o.o., Put Smoljevca 15, Kaštel Sućurac, OIB: 72543293339</w:t>
      </w:r>
      <w:r>
        <w:t xml:space="preserve">, te je istim </w:t>
      </w:r>
      <w:r w:rsidRPr="00146155">
        <w:t xml:space="preserve">rješenjem imenovan stečajni upravitelj </w:t>
      </w:r>
      <w:r>
        <w:t>Vlaho Monković, Ul. Vlahe Paljetka 12, Cavtat, OIB: 72627093549.</w:t>
      </w:r>
    </w:p>
    <w:p w:rsidRDefault="00CF606B" w:rsidP="00CF606B" w:rsidR="00CF606B">
      <w:pPr>
        <w:tabs>
          <w:tab w:pos="6810" w:val="left"/>
        </w:tabs>
        <w:jc w:val="both"/>
      </w:pPr>
    </w:p>
    <w:p w:rsidRDefault="00CF606B" w:rsidP="00CF606B" w:rsidR="00AE59E0" w:rsidRPr="00B75398">
      <w:pPr>
        <w:tabs>
          <w:tab w:pos="0" w:val="left"/>
        </w:tabs>
        <w:jc w:val="both"/>
      </w:pPr>
      <w:r>
        <w:tab/>
        <w:t xml:space="preserve">Rješenjem ovog suda pod gornjim poslovnim brojem od 15. veljače 2017. godine stečajni upravitelj Vlaho Monković je razriješen dužnosti stečajnog upravitelja u ovom stečajnom postupku te je za novog stečajnog upravitelja imenovan </w:t>
      </w:r>
      <w:r>
        <w:rPr>
          <w:bCs/>
        </w:rPr>
        <w:t xml:space="preserve">Jozo Bagarić, Trg bana Jelačića 4, Ploče, OIB: 81445363370 </w:t>
      </w:r>
      <w:r w:rsidR="00EE1B93" w:rsidRPr="00B75398">
        <w:t>i to automatski s iznimkom</w:t>
      </w:r>
      <w:r w:rsidR="002F084D" w:rsidRPr="00B75398">
        <w:t xml:space="preserve"> (stečajn</w:t>
      </w:r>
      <w:r>
        <w:t>i upravitelj Vlaho Monković izuzet</w:t>
      </w:r>
      <w:r w:rsidR="002F084D" w:rsidRPr="00B75398">
        <w:t xml:space="preserve"> iz izbora</w:t>
      </w:r>
      <w:r w:rsidR="00B75398">
        <w:t>)</w:t>
      </w:r>
      <w:r w:rsidR="00AE59E0" w:rsidRPr="00B75398">
        <w:t xml:space="preserve"> kroz elektr</w:t>
      </w:r>
      <w:r>
        <w:t>onski sustav e-spis temeljem članaka</w:t>
      </w:r>
      <w:r w:rsidR="00AE59E0" w:rsidRPr="00B75398">
        <w:t xml:space="preserve"> 84</w:t>
      </w:r>
      <w:r>
        <w:t>.</w:t>
      </w:r>
      <w:r w:rsidR="00AE59E0" w:rsidRPr="00B75398">
        <w:t xml:space="preserve"> i 85</w:t>
      </w:r>
      <w:r>
        <w:t>.</w:t>
      </w:r>
      <w:r w:rsidR="00AE59E0" w:rsidRPr="00B75398">
        <w:t xml:space="preserve"> Stečajnog zakona (</w:t>
      </w:r>
      <w:r>
        <w:t>"Narodne novine" broj</w:t>
      </w:r>
      <w:r w:rsidR="00AE59E0" w:rsidRPr="00B75398">
        <w:t xml:space="preserve"> 71/15, dalje u tekstu: SZ). </w:t>
      </w:r>
    </w:p>
    <w:p w:rsidRDefault="00AE59E0" w:rsidP="00AE59E0" w:rsidR="00AE59E0">
      <w:pPr>
        <w:ind w:firstLine="708"/>
        <w:jc w:val="both"/>
      </w:pPr>
    </w:p>
    <w:p w:rsidRDefault="00AE59E0" w:rsidP="00621ABB" w:rsidR="00DD1B77">
      <w:pPr>
        <w:ind w:firstLine="708"/>
        <w:jc w:val="both"/>
      </w:pPr>
      <w:r w:rsidRPr="00146155">
        <w:t>Imenovan</w:t>
      </w:r>
      <w:r w:rsidR="00CF606B">
        <w:t>i</w:t>
      </w:r>
      <w:r w:rsidRPr="00146155">
        <w:t xml:space="preserve"> stečajn</w:t>
      </w:r>
      <w:r w:rsidR="00CF606B">
        <w:t>i</w:t>
      </w:r>
      <w:r w:rsidRPr="00146155">
        <w:t xml:space="preserve"> upravitelj</w:t>
      </w:r>
      <w:r w:rsidRPr="009E1346">
        <w:t xml:space="preserve"> </w:t>
      </w:r>
      <w:r w:rsidRPr="00146155">
        <w:t>je</w:t>
      </w:r>
      <w:r w:rsidR="007C17EE">
        <w:t xml:space="preserve"> rješenje</w:t>
      </w:r>
      <w:r w:rsidR="00EE1B93">
        <w:t>m</w:t>
      </w:r>
      <w:r w:rsidR="007C17EE">
        <w:t xml:space="preserve"> Ministarstva pravosuđa Klasa: UP/I-133-04/15-01/</w:t>
      </w:r>
      <w:r w:rsidR="00CF606B">
        <w:t>67</w:t>
      </w:r>
      <w:r w:rsidR="007C17EE">
        <w:t>, Urbroj: 514-03-02-02-0</w:t>
      </w:r>
      <w:r w:rsidR="00CF606B">
        <w:t>2</w:t>
      </w:r>
      <w:r w:rsidR="007C17EE">
        <w:t>-17-</w:t>
      </w:r>
      <w:r w:rsidR="00DD1B77">
        <w:t>1</w:t>
      </w:r>
      <w:r w:rsidR="00CF606B">
        <w:t>0</w:t>
      </w:r>
      <w:r w:rsidR="007C17EE">
        <w:t xml:space="preserve"> od </w:t>
      </w:r>
      <w:r w:rsidR="00CF606B">
        <w:t>1. prosinca</w:t>
      </w:r>
      <w:r w:rsidR="007C17EE">
        <w:t xml:space="preserve"> 2017. brisan sa liste A stečajnih upravitelja za područje nadležnosti Trgovačkog suda u Splitu.</w:t>
      </w:r>
      <w:r w:rsidR="00621ABB">
        <w:t xml:space="preserve"> </w:t>
      </w:r>
    </w:p>
    <w:p w:rsidRDefault="00621ABB" w:rsidP="00621ABB" w:rsidR="00621ABB">
      <w:pPr>
        <w:ind w:firstLine="709"/>
        <w:jc w:val="both"/>
      </w:pPr>
    </w:p>
    <w:p w:rsidRDefault="006F6BC0" w:rsidP="006F6BC0" w:rsidR="006F6BC0" w:rsidRPr="00146155">
      <w:pPr>
        <w:ind w:firstLine="708"/>
        <w:jc w:val="both"/>
      </w:pPr>
      <w:r w:rsidRPr="00146155">
        <w:lastRenderedPageBreak/>
        <w:t>Prema čl</w:t>
      </w:r>
      <w:r w:rsidR="00CF606B">
        <w:t>anku 91. stavak</w:t>
      </w:r>
      <w:r w:rsidRPr="00146155">
        <w:t xml:space="preserve"> </w:t>
      </w:r>
      <w:r>
        <w:t>2</w:t>
      </w:r>
      <w:r w:rsidR="00CF606B">
        <w:t>.</w:t>
      </w:r>
      <w:r w:rsidRPr="00146155">
        <w:t xml:space="preserve"> SZ-a sud može razriješiti stečajnoga upravitelja </w:t>
      </w:r>
      <w:r>
        <w:t>po službenoj dužnosti</w:t>
      </w:r>
      <w:r w:rsidRPr="00146155">
        <w:t>, a prema st</w:t>
      </w:r>
      <w:r w:rsidR="00CF606B">
        <w:t>avku</w:t>
      </w:r>
      <w:r w:rsidRPr="00146155">
        <w:t xml:space="preserve"> 8 istog članka rješenjem o razrješenju stečajnoga upravitelja sud će donijeti odluku o imenovanju novoga stečajnog upravitelja odgovarajućom primjenom odredbe članka 84. SZ-a. </w:t>
      </w:r>
    </w:p>
    <w:p w:rsidRDefault="006F6BC0" w:rsidP="006F6BC0" w:rsidR="006F6BC0" w:rsidRPr="00146155">
      <w:pPr>
        <w:ind w:firstLine="708"/>
        <w:jc w:val="both"/>
      </w:pPr>
    </w:p>
    <w:p w:rsidRDefault="006F6BC0" w:rsidP="006F6BC0" w:rsidR="006F6BC0">
      <w:pPr>
        <w:ind w:firstLine="708"/>
        <w:jc w:val="both"/>
      </w:pPr>
      <w:r w:rsidRPr="00146155">
        <w:t>Stoga je sud na temelju ovlaštenja suda iz čl</w:t>
      </w:r>
      <w:r w:rsidR="00CF606B">
        <w:t>anka</w:t>
      </w:r>
      <w:r w:rsidRPr="00146155">
        <w:t xml:space="preserve"> 76, čl</w:t>
      </w:r>
      <w:r w:rsidR="00CF606B">
        <w:t>anka</w:t>
      </w:r>
      <w:r w:rsidRPr="00146155">
        <w:t xml:space="preserve"> 91.</w:t>
      </w:r>
      <w:r w:rsidR="00CF606B">
        <w:t xml:space="preserve"> </w:t>
      </w:r>
      <w:r w:rsidRPr="00146155">
        <w:t>st</w:t>
      </w:r>
      <w:r w:rsidR="00CF606B">
        <w:t>avka</w:t>
      </w:r>
      <w:r w:rsidRPr="00146155">
        <w:t xml:space="preserve"> </w:t>
      </w:r>
      <w:r>
        <w:t>2</w:t>
      </w:r>
      <w:r w:rsidRPr="00146155">
        <w:t xml:space="preserve"> i st</w:t>
      </w:r>
      <w:r w:rsidR="00CF606B">
        <w:t>avka</w:t>
      </w:r>
      <w:r w:rsidRPr="00146155">
        <w:t xml:space="preserve"> 8</w:t>
      </w:r>
      <w:r w:rsidR="00CF606B">
        <w:t>.</w:t>
      </w:r>
      <w:r w:rsidRPr="00146155">
        <w:t>, te čl</w:t>
      </w:r>
      <w:r w:rsidR="00CF606B">
        <w:t>anka</w:t>
      </w:r>
      <w:r w:rsidRPr="00146155">
        <w:t xml:space="preserve"> 84</w:t>
      </w:r>
      <w:r w:rsidR="00CF606B">
        <w:t>.</w:t>
      </w:r>
      <w:r w:rsidRPr="00146155">
        <w:t xml:space="preserve"> SZ-s primjenom  automatske metode slučajnog odabira kroz elektronski sustav e-spis za stečajnog upravitelja izabrao </w:t>
      </w:r>
      <w:r w:rsidR="004C0C93">
        <w:t>Krešimira Peroša</w:t>
      </w:r>
      <w:r w:rsidRPr="00146155">
        <w:t xml:space="preserve"> te na temelju spomenutih propisa, odlučeno je kao u izreci.</w:t>
      </w:r>
    </w:p>
    <w:p w:rsidRDefault="006F6BC0" w:rsidP="006F6BC0" w:rsidR="006F6BC0" w:rsidRPr="00146155">
      <w:pPr>
        <w:jc w:val="both"/>
      </w:pPr>
    </w:p>
    <w:p w:rsidRDefault="002F084D" w:rsidP="002F084D" w:rsidR="002F084D" w:rsidRPr="002F084D">
      <w:pPr>
        <w:jc w:val="center"/>
      </w:pPr>
      <w:r w:rsidRPr="002F084D">
        <w:t xml:space="preserve">U Splitu </w:t>
      </w:r>
      <w:r w:rsidR="00CF606B">
        <w:t>12</w:t>
      </w:r>
      <w:r w:rsidRPr="002F084D">
        <w:t xml:space="preserve">. siječnja 2018. </w:t>
      </w:r>
    </w:p>
    <w:p w:rsidRDefault="002F084D" w:rsidP="002F084D" w:rsidR="002F084D" w:rsidRPr="002F084D"/>
    <w:p w:rsidRDefault="002F084D" w:rsidP="002F084D" w:rsidR="002F084D" w:rsidRPr="002F084D">
      <w:pPr>
        <w:jc w:val="right"/>
      </w:pPr>
      <w:r w:rsidRPr="002F084D">
        <w:tab/>
      </w:r>
      <w:r w:rsidRPr="002F084D">
        <w:tab/>
      </w:r>
      <w:r w:rsidRPr="002F084D">
        <w:tab/>
      </w:r>
      <w:r w:rsidRPr="002F084D">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DC4484" w:rsidR="002F084D" w:rsidRPr="002F084D">
        <w:trPr>
          <w:trHeight w:val="488"/>
        </w:trPr>
        <w:tc>
          <w:tcPr>
            <w:tcW w:type="dxa" w:w="4227"/>
          </w:tcPr>
          <w:p w:rsidRDefault="002F084D" w:rsidP="00DC4484" w:rsidR="002F084D" w:rsidRPr="002F084D">
            <w:pPr>
              <w:jc w:val="center"/>
              <w:rPr>
                <w:bCs/>
                <w:sz w:val="24"/>
              </w:rPr>
            </w:pPr>
            <w:r w:rsidRPr="002F084D">
              <w:rPr>
                <w:bCs/>
                <w:sz w:val="24"/>
              </w:rPr>
              <w:t>Sudac</w:t>
            </w:r>
          </w:p>
          <w:p w:rsidRDefault="002F084D" w:rsidP="00DC4484" w:rsidR="002F084D" w:rsidRPr="002F084D">
            <w:pPr>
              <w:jc w:val="center"/>
              <w:rPr>
                <w:bCs/>
                <w:sz w:val="24"/>
              </w:rPr>
            </w:pPr>
          </w:p>
          <w:p w:rsidRDefault="002F084D" w:rsidP="00DC4484" w:rsidR="002F084D" w:rsidRPr="002F084D">
            <w:pPr>
              <w:jc w:val="center"/>
              <w:rPr>
                <w:bCs/>
                <w:sz w:val="24"/>
              </w:rPr>
            </w:pPr>
          </w:p>
        </w:tc>
      </w:tr>
      <w:tr w:rsidTr="00DC4484" w:rsidR="002F084D" w:rsidRPr="002F084D">
        <w:trPr>
          <w:trHeight w:val="816"/>
        </w:trPr>
        <w:tc>
          <w:tcPr>
            <w:tcW w:type="dxa" w:w="4227"/>
          </w:tcPr>
          <w:p w:rsidRDefault="002F084D" w:rsidP="002F084D" w:rsidR="00571BB7">
            <w:pPr>
              <w:jc w:val="center"/>
              <w:rPr>
                <w:bCs/>
                <w:sz w:val="24"/>
              </w:rPr>
            </w:pPr>
            <w:r w:rsidRPr="002F084D">
              <w:rPr>
                <w:bCs/>
                <w:sz w:val="24"/>
              </w:rPr>
              <w:t>Katarina Mikulić</w:t>
            </w:r>
            <w:r w:rsidR="00571BB7">
              <w:rPr>
                <w:bCs/>
                <w:sz w:val="24"/>
              </w:rPr>
              <w:t>,v.r.</w:t>
            </w:r>
          </w:p>
          <w:p w:rsidRDefault="00571BB7" w:rsidP="0071700F" w:rsidR="00571BB7">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571BB7" w:rsidP="0071700F" w:rsidR="00571BB7"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2F084D" w:rsidP="002F084D" w:rsidR="002F084D" w:rsidRPr="002F084D">
            <w:pPr>
              <w:jc w:val="center"/>
              <w:rPr>
                <w:bCs/>
                <w:sz w:val="24"/>
              </w:rPr>
            </w:pPr>
            <w:r w:rsidRPr="002F084D">
              <w:rPr>
                <w:bCs/>
                <w:sz w:val="24"/>
              </w:rPr>
              <w:t xml:space="preserve"> </w:t>
            </w:r>
          </w:p>
        </w:tc>
      </w:tr>
    </w:tbl>
    <w:p w:rsidRDefault="002F084D" w:rsidP="00621ABB" w:rsidR="00621ABB" w:rsidRPr="009D0DC2">
      <w:r w:rsidRPr="009D0DC2">
        <w:t>Uputa o pravnom lijeku</w:t>
      </w:r>
      <w:r w:rsidR="00621ABB" w:rsidRPr="009D0DC2">
        <w:t xml:space="preserve">: </w:t>
      </w:r>
    </w:p>
    <w:p w:rsidRDefault="00621ABB" w:rsidP="00621ABB" w:rsidR="00621ABB" w:rsidRPr="009D0DC2">
      <w:pPr>
        <w:jc w:val="both"/>
      </w:pPr>
      <w:r w:rsidRPr="00ED794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21ABB" w:rsidP="00621ABB" w:rsidR="00621ABB" w:rsidRPr="009D0DC2">
      <w:pPr>
        <w:jc w:val="both"/>
      </w:pPr>
    </w:p>
    <w:p w:rsidRDefault="00AE59E0" w:rsidP="00621ABB" w:rsidR="00AE59E0" w:rsidRPr="00146155">
      <w:pPr>
        <w:jc w:val="both"/>
      </w:pPr>
    </w:p>
    <w:p w:rsidRDefault="00E84D73" w:rsidP="00621ABB" w:rsidR="00E84D73">
      <w:pPr>
        <w:ind w:firstLine="708"/>
        <w:jc w:val="right"/>
      </w:pPr>
      <w:r>
        <w:t xml:space="preserve"> </w:t>
      </w:r>
    </w:p>
    <w:p w:rsidRDefault="00E84D73" w:rsidP="00E84D73" w:rsidR="00E84D73">
      <w:pPr>
        <w:jc w:val="both"/>
        <w:rPr>
          <w:b/>
        </w:rPr>
      </w:pPr>
    </w:p>
    <w:p w:rsidRDefault="00AE59E0" w:rsidP="00AE59E0" w:rsidR="00AE59E0" w:rsidRPr="00146155">
      <w:pPr>
        <w:jc w:val="both"/>
        <w:rPr>
          <w:b/>
        </w:rPr>
      </w:pPr>
    </w:p>
    <w:p w:rsidRDefault="00853B3E" w:rsidR="00853B3E"/>
    <w:sectPr w:rsidSect="00621ABB" w:rsidR="00853B3E">
      <w:headerReference w:type="even" r:id="rId10"/>
      <w:headerReference w:type="default" r:id="rId11"/>
      <w:foot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D73" w:rsidP="00E84D73" w:rsidR="00E84D73">
      <w:r>
        <w:separator/>
      </w:r>
    </w:p>
  </w:endnote>
  <w:endnote w:id="0" w:type="continuationSeparator">
    <w:p w:rsidRDefault="00E84D73" w:rsidP="00E84D73" w:rsidR="00E84D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D73" w:rsidP="002F084D" w:rsidR="00E84D73">
    <w:pPr>
      <w:pStyle w:val="Podnoje"/>
    </w:pPr>
  </w:p>
  <w:p w:rsidRDefault="00E84D73" w:rsidR="00E84D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D73" w:rsidP="00E84D73" w:rsidR="00E84D73">
      <w:r>
        <w:separator/>
      </w:r>
    </w:p>
  </w:footnote>
  <w:footnote w:id="0" w:type="continuationSeparator">
    <w:p w:rsidRDefault="00E84D73" w:rsidP="00E84D73" w:rsidR="00E84D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4D73" w:rsidP="00E91F84" w:rsidR="00220F9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63881" w:rsidR="00220F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8279157"/>
      <w:docPartObj>
        <w:docPartGallery w:val="Page Numbers (Top of Page)"/>
        <w:docPartUnique/>
      </w:docPartObj>
    </w:sdtPr>
    <w:sdtEndPr/>
    <w:sdtContent>
      <w:p w:rsidRDefault="002F084D" w:rsidP="002F084D" w:rsidR="002F084D">
        <w:pPr>
          <w:pStyle w:val="Zaglavlje"/>
          <w:ind w:firstLine="4248"/>
          <w:jc w:val="center"/>
        </w:pPr>
        <w:r>
          <w:fldChar w:fldCharType="begin"/>
        </w:r>
        <w:r>
          <w:instrText>PAGE   \* MERGEFORMAT</w:instrText>
        </w:r>
        <w:r>
          <w:fldChar w:fldCharType="separate"/>
        </w:r>
        <w:r w:rsidR="00963881">
          <w:rPr>
            <w:noProof/>
          </w:rPr>
          <w:t>2</w:t>
        </w:r>
        <w:r>
          <w:fldChar w:fldCharType="end"/>
        </w:r>
        <w:r>
          <w:t xml:space="preserve"> </w:t>
        </w:r>
        <w:r>
          <w:tab/>
        </w:r>
        <w:r>
          <w:tab/>
          <w:t>Poslovni broj:4. St-</w:t>
        </w:r>
        <w:r w:rsidR="00CF606B">
          <w:t>1063</w:t>
        </w:r>
        <w:r>
          <w:t>/2016-</w:t>
        </w:r>
        <w:r w:rsidR="004C0C93">
          <w:t>33</w:t>
        </w:r>
      </w:p>
    </w:sdtContent>
  </w:sdt>
  <w:p w:rsidRDefault="00963881" w:rsidP="00E84D73" w:rsidR="00236A77" w:rsidRPr="00E84D7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59E0"/>
    <w:rsid w:val="00066650"/>
    <w:rsid w:val="00085E7C"/>
    <w:rsid w:val="000B4D96"/>
    <w:rsid w:val="001439AC"/>
    <w:rsid w:val="002A4812"/>
    <w:rsid w:val="002F084D"/>
    <w:rsid w:val="003C2F22"/>
    <w:rsid w:val="00417EA6"/>
    <w:rsid w:val="004C0C93"/>
    <w:rsid w:val="005418E3"/>
    <w:rsid w:val="00571BB7"/>
    <w:rsid w:val="005B2002"/>
    <w:rsid w:val="00621ABB"/>
    <w:rsid w:val="006F6BC0"/>
    <w:rsid w:val="0071519E"/>
    <w:rsid w:val="007C17EE"/>
    <w:rsid w:val="007F7A84"/>
    <w:rsid w:val="00814EDB"/>
    <w:rsid w:val="00815142"/>
    <w:rsid w:val="00853B3E"/>
    <w:rsid w:val="00917B0B"/>
    <w:rsid w:val="00963881"/>
    <w:rsid w:val="00981D37"/>
    <w:rsid w:val="009A7350"/>
    <w:rsid w:val="00A51DE9"/>
    <w:rsid w:val="00AE59E0"/>
    <w:rsid w:val="00B7506F"/>
    <w:rsid w:val="00B75398"/>
    <w:rsid w:val="00C05ADA"/>
    <w:rsid w:val="00CF606B"/>
    <w:rsid w:val="00D148C7"/>
    <w:rsid w:val="00D62BF1"/>
    <w:rsid w:val="00DD0D50"/>
    <w:rsid w:val="00DD1B77"/>
    <w:rsid w:val="00E84D73"/>
    <w:rsid w:val="00EB6A52"/>
    <w:rsid w:val="00EC08E7"/>
    <w:rsid w:val="00EE1B93"/>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59E0"/>
    <w:rPr>
      <w:rFonts w:cs="Times New Roman" w:eastAsia="Times New Roman"/>
      <w:szCs w:val="24"/>
      <w:lang w:eastAsia="hr-HR"/>
    </w:rPr>
  </w:style>
  <w:style w:styleId="Naslov1" w:type="paragraph">
    <w:name w:val="heading 1"/>
    <w:basedOn w:val="Normal"/>
    <w:next w:val="Normal"/>
    <w:link w:val="Naslov1Char"/>
    <w:qFormat/>
    <w:rsid w:val="00AE59E0"/>
    <w:pPr>
      <w:keepNext/>
      <w:spacing w:after="60" w:before="240"/>
      <w:outlineLvl w:val="0"/>
    </w:pPr>
    <w:rPr>
      <w:rFonts w:cs="Arial" w:hAnsi="Arial" w:ascii="Arial"/>
      <w:b/>
      <w:bCs/>
      <w:kern w:val="32"/>
      <w:sz w:val="32"/>
      <w:szCs w:val="32"/>
    </w:rPr>
  </w:style>
  <w:style w:styleId="Naslov2" w:type="paragraph">
    <w:name w:val="heading 2"/>
    <w:basedOn w:val="Normal"/>
    <w:next w:val="Normal"/>
    <w:link w:val="Naslov2Char"/>
    <w:qFormat/>
    <w:rsid w:val="00AE59E0"/>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E59E0"/>
    <w:rPr>
      <w:rFonts w:cs="Arial" w:eastAsia="Times New Roman" w:hAnsi="Arial" w:ascii="Arial"/>
      <w:b/>
      <w:bCs/>
      <w:kern w:val="32"/>
      <w:sz w:val="32"/>
      <w:szCs w:val="32"/>
      <w:lang w:eastAsia="hr-HR"/>
    </w:rPr>
  </w:style>
  <w:style w:customStyle="true" w:styleId="Naslov2Char" w:type="character">
    <w:name w:val="Naslov 2 Char"/>
    <w:basedOn w:val="Zadanifontodlomka"/>
    <w:link w:val="Naslov2"/>
    <w:rsid w:val="00AE59E0"/>
    <w:rPr>
      <w:rFonts w:cs="Times New Roman" w:eastAsia="Times New Roman"/>
      <w:b/>
      <w:szCs w:val="20"/>
      <w:lang w:eastAsia="hr-HR"/>
    </w:rPr>
  </w:style>
  <w:style w:styleId="Zaglavlje" w:type="paragraph">
    <w:name w:val="header"/>
    <w:basedOn w:val="Normal"/>
    <w:link w:val="ZaglavljeChar"/>
    <w:uiPriority w:val="99"/>
    <w:rsid w:val="00AE59E0"/>
    <w:pPr>
      <w:tabs>
        <w:tab w:pos="4536" w:val="center"/>
        <w:tab w:pos="9072" w:val="right"/>
      </w:tabs>
    </w:pPr>
  </w:style>
  <w:style w:customStyle="true" w:styleId="ZaglavljeChar" w:type="character">
    <w:name w:val="Zaglavlje Char"/>
    <w:basedOn w:val="Zadanifontodlomka"/>
    <w:link w:val="Zaglavlje"/>
    <w:uiPriority w:val="99"/>
    <w:rsid w:val="00AE59E0"/>
    <w:rPr>
      <w:rFonts w:cs="Times New Roman" w:eastAsia="Times New Roman"/>
      <w:szCs w:val="24"/>
      <w:lang w:eastAsia="hr-HR"/>
    </w:rPr>
  </w:style>
  <w:style w:styleId="Brojstranice" w:type="character">
    <w:name w:val="page number"/>
    <w:basedOn w:val="Zadanifontodlomka"/>
    <w:rsid w:val="00AE59E0"/>
  </w:style>
  <w:style w:styleId="Tijeloteksta" w:type="paragraph">
    <w:name w:val="Body Text"/>
    <w:basedOn w:val="Normal"/>
    <w:link w:val="TijelotekstaChar"/>
    <w:rsid w:val="00AE59E0"/>
    <w:pPr>
      <w:jc w:val="both"/>
    </w:pPr>
    <w:rPr>
      <w:szCs w:val="20"/>
    </w:rPr>
  </w:style>
  <w:style w:customStyle="true" w:styleId="TijelotekstaChar" w:type="character">
    <w:name w:val="Tijelo teksta Char"/>
    <w:basedOn w:val="Zadanifontodlomka"/>
    <w:link w:val="Tijeloteksta"/>
    <w:rsid w:val="00AE59E0"/>
    <w:rPr>
      <w:rFonts w:cs="Times New Roman" w:eastAsia="Times New Roman"/>
      <w:szCs w:val="20"/>
      <w:lang w:eastAsia="hr-HR"/>
    </w:rPr>
  </w:style>
  <w:style w:styleId="Tekstbalonia" w:type="paragraph">
    <w:name w:val="Balloon Text"/>
    <w:basedOn w:val="Normal"/>
    <w:link w:val="TekstbaloniaChar"/>
    <w:uiPriority w:val="99"/>
    <w:semiHidden/>
    <w:unhideWhenUsed/>
    <w:rsid w:val="00AE59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59E0"/>
    <w:rPr>
      <w:rFonts w:cs="Tahoma" w:eastAsia="Times New Roman" w:hAnsi="Tahoma" w:ascii="Tahoma"/>
      <w:sz w:val="16"/>
      <w:szCs w:val="16"/>
      <w:lang w:eastAsia="hr-HR"/>
    </w:rPr>
  </w:style>
  <w:style w:styleId="Podnoje" w:type="paragraph">
    <w:name w:val="footer"/>
    <w:basedOn w:val="Normal"/>
    <w:link w:val="PodnojeChar"/>
    <w:uiPriority w:val="99"/>
    <w:unhideWhenUsed/>
    <w:rsid w:val="00E84D73"/>
    <w:pPr>
      <w:tabs>
        <w:tab w:pos="4536" w:val="center"/>
        <w:tab w:pos="9072" w:val="right"/>
      </w:tabs>
    </w:pPr>
  </w:style>
  <w:style w:customStyle="true" w:styleId="PodnojeChar" w:type="character">
    <w:name w:val="Podnožje Char"/>
    <w:basedOn w:val="Zadanifontodlomka"/>
    <w:link w:val="Podnoje"/>
    <w:uiPriority w:val="99"/>
    <w:rsid w:val="00E84D73"/>
    <w:rPr>
      <w:rFonts w:cs="Times New Roman" w:eastAsia="Times New Roman"/>
      <w:szCs w:val="24"/>
      <w:lang w:eastAsia="hr-HR"/>
    </w:rPr>
  </w:style>
  <w:style w:styleId="Bezproreda" w:type="paragraph">
    <w:name w:val="No Spacing"/>
    <w:uiPriority w:val="1"/>
    <w:qFormat/>
    <w:rsid w:val="001439AC"/>
    <w:rPr>
      <w:rFonts w:hAnsiTheme="minorHAnsi" w:asciiTheme="minorHAnsi"/>
      <w:sz w:val="22"/>
    </w:rPr>
  </w:style>
  <w:style w:styleId="Reetkatablice" w:type="table">
    <w:name w:val="Table Grid"/>
    <w:basedOn w:val="Obinatablica"/>
    <w:uiPriority w:val="59"/>
    <w:rsid w:val="002F084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63881"/>
    <w:rPr>
      <w:color w:val="808080"/>
      <w:bdr w:space="0" w:sz="0" w:color="auto" w:val="none"/>
      <w:shd w:fill="auto" w:color="auto" w:val="clear"/>
    </w:rPr>
  </w:style>
  <w:style w:customStyle="true" w:styleId="eSPISCCParagraphDefaultFont" w:type="character">
    <w:name w:val="eSPIS_CC_Paragraph Default Font"/>
    <w:basedOn w:val="Zadanifontodlomka"/>
    <w:rsid w:val="009638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63881"/>
    <w:rPr>
      <w:b/>
      <w:bdr w:space="0" w:sz="0" w:color="auto" w:val="none"/>
      <w:shd w:fill="FFFFCC" w:color="auto" w:val="clear"/>
      <w:lang w:val="hr-HR"/>
    </w:rPr>
  </w:style>
  <w:style w:customStyle="true" w:styleId="PozadinaSvijetloCrvena" w:type="character">
    <w:name w:val="Pozadina_SvijetloCrvena"/>
    <w:basedOn w:val="eSPISCCParagraphDefaultFont"/>
    <w:rsid w:val="009638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38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59E0"/>
    <w:rPr>
      <w:rFonts w:cs="Times New Roman" w:eastAsia="Times New Roman"/>
      <w:szCs w:val="24"/>
      <w:lang w:eastAsia="hr-HR"/>
    </w:rPr>
  </w:style>
  <w:style w:styleId="Naslov1" w:type="paragraph">
    <w:name w:val="heading 1"/>
    <w:basedOn w:val="Normal"/>
    <w:next w:val="Normal"/>
    <w:link w:val="Naslov1Char"/>
    <w:qFormat/>
    <w:rsid w:val="00AE59E0"/>
    <w:pPr>
      <w:keepNext/>
      <w:spacing w:after="60" w:before="240"/>
      <w:outlineLvl w:val="0"/>
    </w:pPr>
    <w:rPr>
      <w:rFonts w:ascii="Arial" w:cs="Arial" w:hAnsi="Arial"/>
      <w:b/>
      <w:bCs/>
      <w:kern w:val="32"/>
      <w:sz w:val="32"/>
      <w:szCs w:val="32"/>
    </w:rPr>
  </w:style>
  <w:style w:styleId="Naslov2" w:type="paragraph">
    <w:name w:val="heading 2"/>
    <w:basedOn w:val="Normal"/>
    <w:next w:val="Normal"/>
    <w:link w:val="Naslov2Char"/>
    <w:qFormat/>
    <w:rsid w:val="00AE59E0"/>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E59E0"/>
    <w:rPr>
      <w:rFonts w:ascii="Arial" w:cs="Arial" w:eastAsia="Times New Roman" w:hAnsi="Arial"/>
      <w:b/>
      <w:bCs/>
      <w:kern w:val="32"/>
      <w:sz w:val="32"/>
      <w:szCs w:val="32"/>
      <w:lang w:eastAsia="hr-HR"/>
    </w:rPr>
  </w:style>
  <w:style w:customStyle="1" w:styleId="Naslov2Char" w:type="character">
    <w:name w:val="Naslov 2 Char"/>
    <w:basedOn w:val="Zadanifontodlomka"/>
    <w:link w:val="Naslov2"/>
    <w:rsid w:val="00AE59E0"/>
    <w:rPr>
      <w:rFonts w:cs="Times New Roman" w:eastAsia="Times New Roman"/>
      <w:b/>
      <w:szCs w:val="20"/>
      <w:lang w:eastAsia="hr-HR"/>
    </w:rPr>
  </w:style>
  <w:style w:styleId="Zaglavlje" w:type="paragraph">
    <w:name w:val="header"/>
    <w:basedOn w:val="Normal"/>
    <w:link w:val="ZaglavljeChar"/>
    <w:uiPriority w:val="99"/>
    <w:rsid w:val="00AE59E0"/>
    <w:pPr>
      <w:tabs>
        <w:tab w:pos="4536" w:val="center"/>
        <w:tab w:pos="9072" w:val="right"/>
      </w:tabs>
    </w:pPr>
  </w:style>
  <w:style w:customStyle="1" w:styleId="ZaglavljeChar" w:type="character">
    <w:name w:val="Zaglavlje Char"/>
    <w:basedOn w:val="Zadanifontodlomka"/>
    <w:link w:val="Zaglavlje"/>
    <w:uiPriority w:val="99"/>
    <w:rsid w:val="00AE59E0"/>
    <w:rPr>
      <w:rFonts w:cs="Times New Roman" w:eastAsia="Times New Roman"/>
      <w:szCs w:val="24"/>
      <w:lang w:eastAsia="hr-HR"/>
    </w:rPr>
  </w:style>
  <w:style w:styleId="Brojstranice" w:type="character">
    <w:name w:val="page number"/>
    <w:basedOn w:val="Zadanifontodlomka"/>
    <w:rsid w:val="00AE59E0"/>
  </w:style>
  <w:style w:styleId="Tijeloteksta" w:type="paragraph">
    <w:name w:val="Body Text"/>
    <w:basedOn w:val="Normal"/>
    <w:link w:val="TijelotekstaChar"/>
    <w:rsid w:val="00AE59E0"/>
    <w:pPr>
      <w:jc w:val="both"/>
    </w:pPr>
    <w:rPr>
      <w:szCs w:val="20"/>
    </w:rPr>
  </w:style>
  <w:style w:customStyle="1" w:styleId="TijelotekstaChar" w:type="character">
    <w:name w:val="Tijelo teksta Char"/>
    <w:basedOn w:val="Zadanifontodlomka"/>
    <w:link w:val="Tijeloteksta"/>
    <w:rsid w:val="00AE59E0"/>
    <w:rPr>
      <w:rFonts w:cs="Times New Roman" w:eastAsia="Times New Roman"/>
      <w:szCs w:val="20"/>
      <w:lang w:eastAsia="hr-HR"/>
    </w:rPr>
  </w:style>
  <w:style w:styleId="Tekstbalonia" w:type="paragraph">
    <w:name w:val="Balloon Text"/>
    <w:basedOn w:val="Normal"/>
    <w:link w:val="TekstbaloniaChar"/>
    <w:uiPriority w:val="99"/>
    <w:semiHidden/>
    <w:unhideWhenUsed/>
    <w:rsid w:val="00AE59E0"/>
    <w:rPr>
      <w:rFonts w:ascii="Tahoma" w:cs="Tahoma" w:hAnsi="Tahoma"/>
      <w:sz w:val="16"/>
      <w:szCs w:val="16"/>
    </w:rPr>
  </w:style>
  <w:style w:customStyle="1" w:styleId="TekstbaloniaChar" w:type="character">
    <w:name w:val="Tekst balončića Char"/>
    <w:basedOn w:val="Zadanifontodlomka"/>
    <w:link w:val="Tekstbalonia"/>
    <w:uiPriority w:val="99"/>
    <w:semiHidden/>
    <w:rsid w:val="00AE59E0"/>
    <w:rPr>
      <w:rFonts w:ascii="Tahoma" w:cs="Tahoma" w:eastAsia="Times New Roman" w:hAnsi="Tahoma"/>
      <w:sz w:val="16"/>
      <w:szCs w:val="16"/>
      <w:lang w:eastAsia="hr-HR"/>
    </w:rPr>
  </w:style>
  <w:style w:styleId="Podnoje" w:type="paragraph">
    <w:name w:val="footer"/>
    <w:basedOn w:val="Normal"/>
    <w:link w:val="PodnojeChar"/>
    <w:uiPriority w:val="99"/>
    <w:unhideWhenUsed/>
    <w:rsid w:val="00E84D73"/>
    <w:pPr>
      <w:tabs>
        <w:tab w:pos="4536" w:val="center"/>
        <w:tab w:pos="9072" w:val="right"/>
      </w:tabs>
    </w:pPr>
  </w:style>
  <w:style w:customStyle="1" w:styleId="PodnojeChar" w:type="character">
    <w:name w:val="Podnožje Char"/>
    <w:basedOn w:val="Zadanifontodlomka"/>
    <w:link w:val="Podnoje"/>
    <w:uiPriority w:val="99"/>
    <w:rsid w:val="00E84D73"/>
    <w:rPr>
      <w:rFonts w:cs="Times New Roman" w:eastAsia="Times New Roman"/>
      <w:szCs w:val="24"/>
      <w:lang w:eastAsia="hr-HR"/>
    </w:rPr>
  </w:style>
  <w:style w:styleId="Bezproreda" w:type="paragraph">
    <w:name w:val="No Spacing"/>
    <w:uiPriority w:val="1"/>
    <w:qFormat/>
    <w:rsid w:val="001439AC"/>
    <w:rPr>
      <w:rFonts w:asciiTheme="minorHAnsi" w:hAnsiTheme="minorHAnsi"/>
      <w:sz w:val="22"/>
    </w:rPr>
  </w:style>
  <w:style w:styleId="Reetkatablice" w:type="table">
    <w:name w:val="Table Grid"/>
    <w:basedOn w:val="Obinatablica"/>
    <w:uiPriority w:val="59"/>
    <w:rsid w:val="002F084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63881"/>
    <w:rPr>
      <w:color w:val="808080"/>
      <w:bdr w:color="auto" w:space="0" w:sz="0" w:val="none"/>
      <w:shd w:color="auto" w:fill="auto" w:val="clear"/>
    </w:rPr>
  </w:style>
  <w:style w:customStyle="1" w:styleId="eSPISCCParagraphDefaultFont" w:type="character">
    <w:name w:val="eSPIS_CC_Paragraph Default Font"/>
    <w:basedOn w:val="Zadanifontodlomka"/>
    <w:rsid w:val="009638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63881"/>
    <w:rPr>
      <w:b/>
      <w:bdr w:color="auto" w:space="0" w:sz="0" w:val="none"/>
      <w:shd w:color="auto" w:fill="FFFFCC" w:val="clear"/>
      <w:lang w:val="hr-HR"/>
    </w:rPr>
  </w:style>
  <w:style w:customStyle="1" w:styleId="PozadinaSvijetloCrvena" w:type="character">
    <w:name w:val="Pozadina_SvijetloCrvena"/>
    <w:basedOn w:val="eSPISCCParagraphDefaultFont"/>
    <w:rsid w:val="009638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638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TERA-KOP d.o.o. za proizvodnju, trgovinu i usluge u stečaju</izvorni_sadrzaj>
    <derivirana_varijabla naziv="DomainObject.Predmet.ProtustrankaFormated_1">  TERA-KOP d.o.o. za proizvodnju, trgovinu i usluge u stečaju</derivirana_varijabla>
  </DomainObject.Predmet.ProtustrankaFormated>
  <DomainObject.Predmet.ProtustrankaFormatedOIB>
    <izvorni_sadrzaj>  TERA-KOP d.o.o. za proizvodnju, trgovinu i usluge u stečaju, OIB 72543293339</izvorni_sadrzaj>
    <derivirana_varijabla naziv="DomainObject.Predmet.ProtustrankaFormatedOIB_1">  TERA-KOP d.o.o. za proizvodnju, trgovinu i usluge u stečaju, OIB 72543293339</derivirana_varijabla>
  </DomainObject.Predmet.ProtustrankaFormatedOIB>
  <DomainObject.Predmet.ProtustrankaFormatedWithAdress>
    <izvorni_sadrzaj> TERA-KOP d.o.o. za proizvodnju, trgovinu i usluge u stečaju, Put Smoljevca 15, 21212 Kaštel Sućurac</izvorni_sadrzaj>
    <derivirana_varijabla naziv="DomainObject.Predmet.ProtustrankaFormatedWithAdress_1"> TERA-KOP d.o.o. za proizvodnju, trgovinu i usluge u stečaju, Put Smoljevca 15, 21212 Kaštel Sućurac</derivirana_varijabla>
  </DomainObject.Predmet.ProtustrankaFormatedWithAdress>
  <DomainObject.Predmet.ProtustrankaFormatedWithAdressOIB>
    <izvorni_sadrzaj> TERA-KOP d.o.o. za proizvodnju, trgovinu i usluge u stečaju, OIB 72543293339, Put Smoljevca 15, 21212 Kaštel Sućurac</izvorni_sadrzaj>
    <derivirana_varijabla naziv="DomainObject.Predmet.ProtustrankaFormatedWithAdressOIB_1"> TERA-KOP d.o.o. za proizvodnju, trgovinu i usluge u stečaju, OIB 72543293339, Put Smoljevca 15, 21212 Kaštel Sućurac</derivirana_varijabla>
  </DomainObject.Predmet.ProtustrankaFormatedWithAdressOIB>
  <DomainObject.Predmet.ProtustrankaWithAdress>
    <izvorni_sadrzaj>TERA-KOP d.o.o. za proizvodnju, trgovinu i usluge u stečaju Put Smoljevca 15, 21212 Kaštel Sućurac</izvorni_sadrzaj>
    <derivirana_varijabla naziv="DomainObject.Predmet.ProtustrankaWithAdress_1">TERA-KOP d.o.o. za proizvodnju, trgovinu i usluge u stečaju Put Smoljevca 15, 21212 Kaštel Sućurac</derivirana_varijabla>
  </DomainObject.Predmet.ProtustrankaWithAdress>
  <DomainObject.Predmet.ProtustrankaWithAdressOIB>
    <izvorni_sadrzaj>TERA-KOP d.o.o. za proizvodnju, trgovinu i usluge u stečaju, OIB 72543293339, Put Smoljevca 15, 21212 Kaštel Sućurac</izvorni_sadrzaj>
    <derivirana_varijabla naziv="DomainObject.Predmet.ProtustrankaWithAdressOIB_1">TERA-KOP d.o.o. za proizvodnju, trgovinu i usluge u stečaju, OIB 72543293339, Put Smoljevca 15, 21212 Kaštel Sućurac</derivirana_varijabla>
  </DomainObject.Predmet.ProtustrankaWithAdressOIB>
  <DomainObject.Predmet.ProtustrankaNazivFormated>
    <izvorni_sadrzaj>TERA-KOP d.o.o. za proizvodnju, trgovinu i usluge u stečaju</izvorni_sadrzaj>
    <derivirana_varijabla naziv="DomainObject.Predmet.ProtustrankaNazivFormated_1">TERA-KOP d.o.o. za proizvodnju, trgovinu i usluge u stečaju</derivirana_varijabla>
  </DomainObject.Predmet.ProtustrankaNazivFormated>
  <DomainObject.Predmet.ProtustrankaNazivFormatedOIB>
    <izvorni_sadrzaj>TERA-KOP d.o.o. za proizvodnju, trgovinu i usluge u stečaju, OIB 72543293339</izvorni_sadrzaj>
    <derivirana_varijabla naziv="DomainObject.Predmet.ProtustrankaNazivFormatedOIB_1">TERA-KOP d.o.o. za proizvodnju, trgovinu i usluge u stečaju, OIB 72543293339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Porezna uprava, Područni ured Dalmacija zastupanog po punomoćniku Županijsko državno odvjetništvo u Splitu; CROATIA osiguranje d.d.</izvorni_sadrzaj>
    <derivirana_varijabla naziv="DomainObject.Predmet.StrankaFormated_1">  FINANCIJSKA AGENCIJA, RC SPLIT; Ministarstvo financija RH, Porezna uprava, Područni ured Dalmacija zastupanog po punomoćniku Županijsko državno odvjetništvo u Splitu; CROATIA osiguranje d.d.</derivirana_varijabla>
  </DomainObject.Predmet.StrankaFormated>
  <DomainObject.Predmet.StrankaFormatedOIB>
    <izvorni_sadrzaj>  FINANCIJSKA AGENCIJA, RC SPLIT, OIB 85821130368; Ministarstvo financija RH, Porezna uprava, Područni ured Dalmacija, OIB 18683136487 zastupanog po punomoćniku Županijsko državno odvjetništvo u Splitu; CROATIA osiguranje d.d., OIB 26187994862</izvorni_sadrzaj>
    <derivirana_varijabla naziv="DomainObject.Predmet.StrankaFormatedOIB_1">  FINANCIJSKA AGENCIJA, RC SPLIT, OIB 85821130368; Ministarstvo financija RH, Porezna uprava, Područni ured Dalmacija, OIB 18683136487 zastupanog po punomoćniku Županijsko državno odvjetništvo u Splitu; CROATIA osiguranje d.d., OIB 26187994862</derivirana_varijabla>
  </DomainObject.Predmet.StrankaFormatedOIB>
  <DomainObject.Predmet.StrankaFormatedWithAdress>
    <izvorni_sadrzaj>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izvorni_sadrzaj>
    <derivirana_varijabla naziv="DomainObject.Predmet.StrankaFormatedWithAdress_1">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derivirana_varijabla>
  </DomainObject.Predmet.StrankaFormatedWithAdress>
  <DomainObject.Predmet.StrankaFormatedWithAdressOIB>
    <izvorni_sadrzaj>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izvorni_sadrzaj>
    <derivirana_varijabla naziv="DomainObject.Predmet.StrankaFormatedWithAdressOIB_1">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derivirana_varijabla>
  </DomainObject.Predmet.StrankaFormatedWithAdressOIB>
  <DomainObject.Predmet.StrankaWithAdress>
    <izvorni_sadrzaj>FINANCIJSKA AGENCIJA, RC SPLIT Mažuranićevo šetalište 24 b,21000 Split,Ministarstvo financija RH, Porezna uprava, Područni ured Dalmacija Trg dr. Franje Tuđmana 4,21000 Split,CROATIA osiguranje d.d. Vatroslava Jagića 33,10000 Zagreb</izvorni_sadrzaj>
    <derivirana_varijabla naziv="DomainObject.Predmet.StrankaWithAdress_1">FINANCIJSKA AGENCIJA, RC SPLIT Mažuranićevo šetalište 24 b,21000 Split,Ministarstvo financija RH, Porezna uprava, Područni ured Dalmacija Trg dr. Franje Tuđmana 4,21000 Split,CROATIA osiguranje d.d. Vatroslava Jagića 33,10000 Zagreb</derivirana_varijabla>
  </DomainObject.Predmet.StrankaWithAdress>
  <DomainObject.Predmet.StrankaWithAdressOIB>
    <izvorni_sadrzaj>FINANCIJSKA AGENCIJA, RC SPLIT, OIB 85821130368, Mažuranićevo šetalište 24 b,21000 Split,Ministarstvo financija RH, Porezna uprava, Područni ured Dalmacija, OIB 18683136487, Trg dr. Franje Tuđmana 4,21000 Split,CROATIA osiguranje d.d., OIB 26187994862, Vatroslava Jagića 33,10000 Zagreb</izvorni_sadrzaj>
    <derivirana_varijabla naziv="DomainObject.Predmet.StrankaWithAdressOIB_1">FINANCIJSKA AGENCIJA, RC SPLIT, OIB 85821130368, Mažuranićevo šetalište 24 b,21000 Split,Ministarstvo financija RH, Porezna uprava, Područni ured Dalmacija, OIB 18683136487, Trg dr. Franje Tuđmana 4,21000 Split,CROATIA osiguranje d.d., OIB 26187994862, Vatroslava Jagića 33,10000 Zagreb</derivirana_varijabla>
  </DomainObject.Predmet.StrankaWithAdressOIB>
  <DomainObject.Predmet.StrankaNazivFormated>
    <izvorni_sadrzaj>FINANCIJSKA AGENCIJA, RC SPLIT,Ministarstvo financija RH, Porezna uprava, Područni ured Dalmacija,CROATIA osiguranje d.d.</izvorni_sadrzaj>
    <derivirana_varijabla naziv="DomainObject.Predmet.StrankaNazivFormated_1">FINANCIJSKA AGENCIJA, RC SPLIT,Ministarstvo financija RH, Porezna uprava, Područni ured Dalmacija,CROATIA osiguranje d.d.</derivirana_varijabla>
  </DomainObject.Predmet.StrankaNazivFormated>
  <DomainObject.Predmet.StrankaNazivFormatedOIB>
    <izvorni_sadrzaj>FINANCIJSKA AGENCIJA, RC SPLIT, OIB 85821130368,Ministarstvo financija RH, Porezna uprava, Područni ured Dalmacija, OIB 18683136487,CROATIA osiguranje d.d., OIB 26187994862</izvorni_sadrzaj>
    <derivirana_varijabla naziv="DomainObject.Predmet.StrankaNazivFormatedOIB_1">FINANCIJSKA AGENCIJA, RC SPLIT, OIB 85821130368,Ministarstvo financija RH, Porezna uprava, Područni ured Dalmacija, OIB 18683136487,CROATIA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1484986.40</izvorni_sadrzaj>
    <derivirana_varijabla naziv="DomainObject.Predmet.TrenutnaVrijednost_1">1484986.40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Porezna uprava, Područni ured Dalmacija zastupanog po punomoćniku Županijsko državno odvjetništvo u Splitu</item>
      <item>CROATIA osiguranje d.d.</item>
    </izvorni_sadrzaj>
    <derivirana_varijabla naziv="DomainObject.Predmet.StrankaListFormated_1">
      <item>FINANCIJSKA AGENCIJA, RC SPLIT</item>
      <item>Ministarstvo financija RH, Porezna uprava, Područni ured Dalmacija zastupanog po punomoćniku Županijsko državno odvjetništvo u Splitu</item>
      <item>CROATIA osiguranje d.d.</item>
    </derivirana_varijabla>
  </DomainObject.Predmet.StrankaListFormated>
  <DomainObject.Predmet.StrankaListFormatedOIB>
    <izvorni_sadrzaj>
      <item>FINANCIJSKA AGENCIJA, RC SPLIT, OIB 85821130368</item>
      <item>Ministarstvo financija RH, Porezna uprava, Područni ured Dalmacija, OIB 18683136487 zastupanog po punomoćniku Županijsko državno odvjetništvo u Splitu</item>
      <item>CROATIA osiguranje d.d., OIB 26187994862</item>
    </izvorni_sadrzaj>
    <derivirana_varijabla naziv="DomainObject.Predmet.StrankaListFormatedOIB_1">
      <item>FINANCIJSKA AGENCIJA, RC SPLIT, OIB 85821130368</item>
      <item>Ministarstvo financija RH, Porezna uprava, Područni ured Dalmacija, OIB 18683136487 zastupanog po punomoćniku Županijsko državno odvjetništvo u Splitu</item>
      <item>CROATIA osiguranje d.d., OIB 26187994862</item>
    </derivirana_varijabla>
  </DomainObject.Predmet.StrankaListFormatedOIB>
  <DomainObject.Predmet.StrankaListFormatedWithAdress>
    <izvorni_sadrzaj>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izvorni_sadrzaj>
    <derivirana_varijabla naziv="DomainObject.Predmet.StrankaListFormatedWithAdress_1">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izvorni_sadrzaj>
    <derivirana_varijabla naziv="DomainObject.Predmet.StrankaListFormatedWithAdressOIB_1">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derivirana_varijabla>
  </DomainObject.Predmet.StrankaListFormatedWithAdressOIB>
  <DomainObject.Predmet.StrankaListNazivFormated>
    <izvorni_sadrzaj>
      <item>FINANCIJSKA AGENCIJA, RC SPLIT</item>
      <item>Ministarstvo financija RH, Porezna uprava, Područni ured Dalmacija</item>
      <item>CROATIA osiguranje d.d.</item>
    </izvorni_sadrzaj>
    <derivirana_varijabla naziv="DomainObject.Predmet.StrankaListNazivFormated_1">
      <item>FINANCIJSKA AGENCIJA, RC SPLIT</item>
      <item>Ministarstvo financija RH, Porezna uprava, Područni ured Dalmacija</item>
      <item>CROATIA osiguranje d.d.</item>
    </derivirana_varijabla>
  </DomainObject.Predmet.StrankaListNazivFormated>
  <DomainObject.Predmet.StrankaListNazivFormatedOIB>
    <izvorni_sadrzaj>
      <item>FINANCIJSKA AGENCIJA, RC SPLIT, OIB 85821130368</item>
      <item>Ministarstvo financija RH, Porezna uprava, Područni ured Dalmacija, OIB 18683136487</item>
      <item>CROATIA osiguranje d.d., OIB 26187994862</item>
    </izvorni_sadrzaj>
    <derivirana_varijabla naziv="DomainObject.Predmet.StrankaListNazivFormatedOIB_1">
      <item>FINANCIJSKA AGENCIJA, RC SPLIT, OIB 85821130368</item>
      <item>Ministarstvo financija RH, Porezna uprava, Područni ured Dalmacija, OIB 18683136487</item>
      <item>CROATIA osiguranje d.d., OIB 26187994862</item>
    </derivirana_varijabla>
  </DomainObject.Predmet.StrankaListNazivFormatedOIB>
  <DomainObject.Predmet.ProtuStrankaListFormated>
    <izvorni_sadrzaj>
      <item>TERA-KOP d.o.o. za proizvodnju, trgovinu i usluge u stečaju</item>
    </izvorni_sadrzaj>
    <derivirana_varijabla naziv="DomainObject.Predmet.ProtuStrankaListFormated_1">
      <item>TERA-KOP d.o.o. za proizvodnju, trgovinu i usluge u stečaju</item>
    </derivirana_varijabla>
  </DomainObject.Predmet.ProtuStrankaListFormated>
  <DomainObject.Predmet.ProtuStrankaListFormatedOIB>
    <izvorni_sadrzaj>
      <item>TERA-KOP d.o.o. za proizvodnju, trgovinu i usluge u stečaju, OIB 72543293339</item>
    </izvorni_sadrzaj>
    <derivirana_varijabla naziv="DomainObject.Predmet.ProtuStrankaListFormatedOIB_1">
      <item>TERA-KOP d.o.o. za proizvodnju, trgovinu i usluge u stečaju, OIB 72543293339</item>
    </derivirana_varijabla>
  </DomainObject.Predmet.ProtuStrankaListFormatedOIB>
  <DomainObject.Predmet.ProtuStrankaListFormatedWithAdress>
    <izvorni_sadrzaj>
      <item>TERA-KOP d.o.o. za proizvodnju, trgovinu i usluge u stečaju, Put Smoljevca 15, 21212 Kaštel Sućurac</item>
    </izvorni_sadrzaj>
    <derivirana_varijabla naziv="DomainObject.Predmet.ProtuStrankaListFormatedWithAdress_1">
      <item>TERA-KOP d.o.o. za proizvodnju, trgovinu i usluge u stečaju, Put Smoljevca 15, 21212 Kaštel Sućurac</item>
    </derivirana_varijabla>
  </DomainObject.Predmet.ProtuStrankaListFormatedWithAdress>
  <DomainObject.Predmet.ProtuStrankaListFormatedWithAdressOIB>
    <izvorni_sadrzaj>
      <item>TERA-KOP d.o.o. za proizvodnju, trgovinu i usluge u stečaju, OIB 72543293339, Put Smoljevca 15, 21212 Kaštel Sućurac</item>
    </izvorni_sadrzaj>
    <derivirana_varijabla naziv="DomainObject.Predmet.ProtuStrankaListFormatedWithAdressOIB_1">
      <item>TERA-KOP d.o.o. za proizvodnju, trgovinu i usluge u stečaju, OIB 72543293339, Put Smoljevca 15, 21212 Kaštel Sućurac</item>
    </derivirana_varijabla>
  </DomainObject.Predmet.ProtuStrankaListFormatedWithAdressOIB>
  <DomainObject.Predmet.ProtuStrankaListNazivFormated>
    <izvorni_sadrzaj>
      <item>TERA-KOP d.o.o. za proizvodnju, trgovinu i usluge u stečaju</item>
    </izvorni_sadrzaj>
    <derivirana_varijabla naziv="DomainObject.Predmet.ProtuStrankaListNazivFormated_1">
      <item>TERA-KOP d.o.o. za proizvodnju, trgovinu i usluge u stečaju</item>
    </derivirana_varijabla>
  </DomainObject.Predmet.ProtuStrankaListNazivFormated>
  <DomainObject.Predmet.ProtuStrankaListNazivFormatedOIB>
    <izvorni_sadrzaj>
      <item>TERA-KOP d.o.o. za proizvodnju, trgovinu i usluge u stečaju, OIB 72543293339</item>
    </izvorni_sadrzaj>
    <derivirana_varijabla naziv="DomainObject.Predmet.ProtuStrankaListNazivFormatedOIB_1">
      <item>TERA-KOP d.o.o. za proizvodnju, trgovinu i usluge u stečaju, OIB 72543293339</item>
    </derivirana_varijabla>
  </DomainObject.Predmet.ProtuStrankaListNazivFormatedOIB>
  <DomainObject.Predmet.OstaliListFormated>
    <izvorni_sadrzaj>
      <item>Ante Kujundžić</item>
      <item>Županijsko državno odvjetništvo u Splitu punomoćnik sudionika u postupku Ministarstvo financija RH, Porezna uprava, Područni ured Dalmacija</item>
    </izvorni_sadrzaj>
    <derivirana_varijabla naziv="DomainObject.Predmet.OstaliListFormated_1">
      <item>Ante Kujundžić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Ante Kujundžić, OIB 29758260893</item>
      <item>Županijsko državno odvjetništvo u Splitu punomoćnik sudionika u postupku Ministarstvo financija RH, Porezna uprava, Područni ured Dalmacija</item>
    </izvorni_sadrzaj>
    <derivirana_varijabla naziv="DomainObject.Predmet.OstaliListFormatedOIB_1">
      <item>Ante Kujundžić, OIB 29758260893</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Ante Kujundžić,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Ante Kujundžić,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Ante Kujundžić, OIB 29758260893,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Ante Kujundžić, OIB 29758260893,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Ante Kujundžić</item>
      <item>Županijsko državno odvjetništvo u Splitu</item>
    </izvorni_sadrzaj>
    <derivirana_varijabla naziv="DomainObject.Predmet.OstaliListNazivFormated_1">
      <item>Ante Kujundžić</item>
      <item>Županijsko državno odvjetništvo u Splitu</item>
    </derivirana_varijabla>
  </DomainObject.Predmet.OstaliListNazivFormated>
  <DomainObject.Predmet.OstaliListNazivFormatedOIB>
    <izvorni_sadrzaj>
      <item>Ante Kujundžić, OIB 29758260893</item>
      <item>Županijsko državno odvjetništvo u Splitu</item>
    </izvorni_sadrzaj>
    <derivirana_varijabla naziv="DomainObject.Predmet.OstaliListNazivFormatedOIB_1">
      <item>Ante Kujundžić, OIB 29758260893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TERA-KOP d.o.o. za proizvodnju, trgovinu i usluge u stečaju</izvorni_sadrzaj>
    <derivirana_varijabla naziv="DomainObject.Predmet.ProtustrankaIDrugi_1">TERA-KOP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TERA-KOP d.o.o. za proizvodnju, trgovinu i usluge u stečaju, OIB 72543293339, Put Smoljevca 15, 21212 Kaštel Sućurac</izvorni_sadrzaj>
    <derivirana_varijabla naziv="DomainObject.Predmet.ProtustrankaIDrugiAdressOIB_1">TERA-KOP d.o.o. za proizvodnju, trgovinu i usluge u stečaju, OIB 72543293339, Put Smoljevca 15,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izvorni_sadrzaj>
    <derivirana_varijabla naziv="DomainObject.Predmet.SudioniciListNaziv_1">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derivirana_varijabla>
  </DomainObject.Predmet.SudioniciListNaziv>
  <DomainObject.Predmet.SudioniciListAdressOIB>
    <izvorni_sadrzaj>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izvorni_sadrzaj>
    <derivirana_varijabla naziv="DomainObject.Predmet.SudioniciListAdressOIB_1">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72543293339</item>
      <item>, OIB 85821130368</item>
      <item>, OIB 29758260893</item>
      <item>, OIB 18683136487</item>
      <item>, OIB null</item>
      <item>, OIB 26187994862</item>
    </izvorni_sadrzaj>
    <derivirana_varijabla naziv="DomainObject.Predmet.SudioniciListNazivOIB_1">
      <item>, OIB 72543293339</item>
      <item>, OIB 85821130368</item>
      <item>, OIB 29758260893</item>
      <item>, OIB 18683136487</item>
      <item>, OIB null</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465</properties:Words>
  <properties:Characters>2751</properties:Characters>
  <properties:Lines>77</properties:Lines>
  <properties:Paragraphs>24</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2017-02-10T09:17:00Z</dcterms:created>
  <dc:creator>Katarina Mikulić</dc:creator>
  <cp:lastModifiedBy>Katarina Mikulić</cp:lastModifiedBy>
  <cp:lastPrinted>2018-01-12T13:07:00Z</cp:lastPrinted>
  <dcterms:modified xmlns:xsi="http://www.w3.org/2001/XMLSchema-instance" xsi:type="dcterms:W3CDTF">2018-01-12T13:10:00Z</dcterms:modified>
  <cp:revision>20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